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F7324" w14:textId="77777777" w:rsidR="00E30ECB" w:rsidRPr="00B7562C" w:rsidRDefault="00E30ECB" w:rsidP="00917939">
      <w:pPr>
        <w:tabs>
          <w:tab w:val="left" w:pos="2340"/>
        </w:tabs>
        <w:spacing w:after="0"/>
        <w:rPr>
          <w:rFonts w:ascii="Cambria Math" w:eastAsia="Baskerville" w:hAnsi="Cambria Math" w:cs="Cambria Math"/>
          <w14:ligatures w14:val="standard"/>
        </w:rPr>
      </w:pPr>
    </w:p>
    <w:p w14:paraId="6BA10E88" w14:textId="77777777" w:rsidR="00E30ECB" w:rsidRPr="00B7562C" w:rsidRDefault="00E30ECB" w:rsidP="004024A2">
      <w:pPr>
        <w:spacing w:after="0"/>
        <w:rPr>
          <w:rFonts w:eastAsia="Baskerville"/>
          <w14:ligatures w14:val="standard"/>
        </w:rPr>
      </w:pPr>
    </w:p>
    <w:sdt>
      <w:sdtPr>
        <w:rPr>
          <w:rFonts w:eastAsia="Baskerville"/>
          <w14:ligatures w14:val="standard"/>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B7562C" w:rsidRDefault="0094640F" w:rsidP="004024A2">
          <w:pPr>
            <w:spacing w:after="0"/>
            <w:rPr>
              <w:rFonts w:eastAsia="Baskerville"/>
              <w14:ligatures w14:val="standard"/>
            </w:rPr>
          </w:pPr>
          <w:r w:rsidRPr="00B7562C">
            <w:rPr>
              <w:rFonts w:eastAsia="Baskerville"/>
              <w:noProof/>
              <w:sz w:val="72"/>
              <w:szCs w:val="56"/>
              <w14:ligatures w14:val="standard"/>
            </w:rPr>
            <mc:AlternateContent>
              <mc:Choice Requires="wps">
                <w:drawing>
                  <wp:anchor distT="0" distB="0" distL="114300" distR="114300" simplePos="0" relativeHeight="251240448" behindDoc="0" locked="0" layoutInCell="1" allowOverlap="1" wp14:anchorId="1D59C010" wp14:editId="2B8B5C97">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06300417" id="Rectangle 12" o:spid="_x0000_s1026" style="position:absolute;margin-left:380.1pt;margin-top:-8.05pt;width:270.1pt;height:803.4pt;z-index:2512404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" fillcolor="#1b587c [3206]" stroked="f">
                    <w10:wrap anchorx="page" anchory="page"/>
                  </v:rect>
                </w:pict>
              </mc:Fallback>
            </mc:AlternateContent>
          </w:r>
          <w:r w:rsidRPr="00B7562C">
            <w:rPr>
              <w:rFonts w:eastAsia="Baskerville"/>
              <w:noProof/>
              <w:sz w:val="72"/>
              <w:szCs w:val="56"/>
              <w14:ligatures w14:val="standard"/>
            </w:rPr>
            <mc:AlternateContent>
              <mc:Choice Requires="wps">
                <w:drawing>
                  <wp:anchor distT="0" distB="0" distL="114300" distR="114300" simplePos="0" relativeHeight="251241472" behindDoc="0" locked="0" layoutInCell="1" allowOverlap="1" wp14:anchorId="729E33C1" wp14:editId="1C6BCEA5">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w14:anchorId="006B0670" id="Rectangle 13" o:spid="_x0000_s1026" alt="Light vertical" style="position:absolute;margin-left:369.9pt;margin-top:-2.3pt;width:10.1pt;height:791.25pt;z-index:25124147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" fillcolor="#1b587c [3206]" stroked="f">
                    <v:fill r:id="rId9" o:title="" opacity="52428f" o:opacity2="52428f" type="pattern"/>
                    <w10:wrap anchorx="page" anchory="page"/>
                  </v:rect>
                </w:pict>
              </mc:Fallback>
            </mc:AlternateContent>
          </w:r>
          <w:r w:rsidRPr="00B7562C">
            <w:rPr>
              <w:rFonts w:eastAsia="Baskerville"/>
              <w:noProof/>
              <w:sz w:val="72"/>
              <w:szCs w:val="56"/>
              <w14:ligatures w14:val="standard"/>
            </w:rPr>
            <mc:AlternateContent>
              <mc:Choice Requires="wps">
                <w:drawing>
                  <wp:anchor distT="0" distB="0" distL="114300" distR="114300" simplePos="0" relativeHeight="251275264" behindDoc="0" locked="0" layoutInCell="1" allowOverlap="1" wp14:anchorId="33B88FA5" wp14:editId="0945107E">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bg1">
                                      <a:lumMod val="100000"/>
                                      <a:lumOff val="0"/>
                                      <a:alpha val="80000"/>
                                    </a:schemeClr>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w14:anchorId="33B88FA5" id="Rectangle 14" o:spid="_x0000_s1026" style="position:absolute;margin-left:610.4pt;margin-top:-2.7pt;width:3.55pt;height:197.9pt;z-index:251275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" filled="f" stroked="f">
                    <v:textbox inset="28.8pt,14.4pt,14.4pt,14.4pt">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B7562C">
            <w:rPr>
              <w:rFonts w:eastAsia="Baskerville"/>
              <w:noProof/>
              <w:sz w:val="72"/>
              <w:szCs w:val="56"/>
              <w14:ligatures w14:val="standard"/>
            </w:rPr>
            <w:drawing>
              <wp:inline distT="0" distB="0" distL="0" distR="0" wp14:anchorId="5CFE98EA" wp14:editId="148B163C">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0"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B7562C" w:rsidRDefault="0094640F" w:rsidP="00D6411C">
          <w:pPr>
            <w:rPr>
              <w:rFonts w:eastAsia="Baskerville"/>
              <w:sz w:val="40"/>
              <w:szCs w:val="36"/>
              <w14:ligatures w14:val="standard"/>
            </w:rPr>
          </w:pPr>
          <w:r w:rsidRPr="00B7562C">
            <w:rPr>
              <w:rFonts w:eastAsia="Baskerville"/>
              <w:noProof/>
              <w:sz w:val="72"/>
              <w:szCs w:val="56"/>
              <w14:ligatures w14:val="standard"/>
            </w:rPr>
            <mc:AlternateContent>
              <mc:Choice Requires="wps">
                <w:drawing>
                  <wp:anchor distT="0" distB="0" distL="114300" distR="114300" simplePos="0" relativeHeight="251489280" behindDoc="0" locked="0" layoutInCell="1" allowOverlap="1" wp14:anchorId="55EBB660" wp14:editId="1FE17694">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533288" w14:textId="3846F014" w:rsidR="00F51D68" w:rsidRPr="0013668F" w:rsidRDefault="00A64EBE" w:rsidP="00276FF9">
                                <w:pPr>
                                  <w:jc w:val="center"/>
                                  <w:rPr>
                                    <w:rFonts w:eastAsia="Baskerville"/>
                                    <w:color w:val="FFFFFF" w:themeColor="background1"/>
                                    <w:sz w:val="96"/>
                                    <w:szCs w:val="96"/>
                                  </w:rPr>
                                </w:pPr>
                                <w:r>
                                  <w:rPr>
                                    <w:rFonts w:eastAsia="Baskerville"/>
                                    <w:color w:val="FFFFFF" w:themeColor="background1"/>
                                    <w:sz w:val="96"/>
                                    <w:szCs w:val="96"/>
                                  </w:rPr>
                                  <w:t>8</w:t>
                                </w:r>
                                <w:r w:rsidR="00CD6FA7">
                                  <w:rPr>
                                    <w:rFonts w:eastAsia="Baskerville"/>
                                    <w:color w:val="FFFFFF" w:themeColor="background1"/>
                                    <w:sz w:val="96"/>
                                    <w:szCs w:val="9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EBB660" id="_x0000_t202" coordsize="21600,21600" o:spt="202" path="m,l,21600r21600,l21600,xe">
                    <v:stroke joinstyle="miter"/>
                    <v:path gradientshapeok="t" o:connecttype="rect"/>
                  </v:shapetype>
                  <v:shape id="Text Box 105" o:spid="_x0000_s1027" type="#_x0000_t202" style="position:absolute;margin-left:390pt;margin-top:25.1pt;width:151.35pt;height:77.3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" filled="f" stroked="f">
                    <v:textbox>
                      <w:txbxContent>
                        <w:p w14:paraId="0A533288" w14:textId="3846F014" w:rsidR="00F51D68" w:rsidRPr="0013668F" w:rsidRDefault="00A64EBE" w:rsidP="00276FF9">
                          <w:pPr>
                            <w:jc w:val="center"/>
                            <w:rPr>
                              <w:rFonts w:eastAsia="Baskerville"/>
                              <w:color w:val="FFFFFF" w:themeColor="background1"/>
                              <w:sz w:val="96"/>
                              <w:szCs w:val="96"/>
                            </w:rPr>
                          </w:pPr>
                          <w:r>
                            <w:rPr>
                              <w:rFonts w:eastAsia="Baskerville"/>
                              <w:color w:val="FFFFFF" w:themeColor="background1"/>
                              <w:sz w:val="96"/>
                              <w:szCs w:val="96"/>
                            </w:rPr>
                            <w:t>8</w:t>
                          </w:r>
                          <w:r w:rsidR="00CD6FA7">
                            <w:rPr>
                              <w:rFonts w:eastAsia="Baskerville"/>
                              <w:color w:val="FFFFFF" w:themeColor="background1"/>
                              <w:sz w:val="96"/>
                              <w:szCs w:val="96"/>
                            </w:rPr>
                            <w:t>.0</w:t>
                          </w:r>
                        </w:p>
                      </w:txbxContent>
                    </v:textbox>
                    <w10:wrap type="square"/>
                  </v:shape>
                </w:pict>
              </mc:Fallback>
            </mc:AlternateContent>
          </w:r>
          <w:r w:rsidR="00B3508D" w:rsidRPr="00B7562C">
            <w:rPr>
              <w:rFonts w:eastAsia="Baskerville"/>
              <w:noProof/>
              <w:sz w:val="72"/>
              <w:szCs w:val="56"/>
              <w14:ligatures w14:val="standard"/>
            </w:rPr>
            <mc:AlternateContent>
              <mc:Choice Requires="wps">
                <w:drawing>
                  <wp:anchor distT="0" distB="0" distL="114300" distR="114300" simplePos="0" relativeHeight="251277312" behindDoc="0" locked="0" layoutInCell="0" allowOverlap="1" wp14:anchorId="0B4FE8BA" wp14:editId="5BFE9FAB">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B4FE8BA" id="Rectangle 16" o:spid="_x0000_s1028" style="position:absolute;margin-left:0;margin-top:0;width:550.8pt;height:49.4pt;z-index:251277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" o:allowincell="f" fillcolor="#f07f09 [3204]" strokecolor="white [3212]" strokeweight="1pt">
                    <v:textbox style="mso-fit-shape-to-text:t" inset="14.4pt,,14.4pt">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B7562C">
            <w:rPr>
              <w:rFonts w:eastAsia="Baskerville"/>
              <w:sz w:val="40"/>
              <w:szCs w:val="36"/>
              <w14:ligatures w14:val="standard"/>
            </w:rPr>
            <w:t>Build Your Own Blocks</w:t>
          </w:r>
        </w:p>
        <w:p w14:paraId="4C9F3468" w14:textId="555668E6" w:rsidR="00D237EB" w:rsidRPr="00B7562C" w:rsidRDefault="00000000" w:rsidP="0065531E">
          <w:pPr>
            <w:spacing w:after="0" w:line="240" w:lineRule="auto"/>
            <w:rPr>
              <w:rFonts w:eastAsia="Baskerville"/>
              <w:sz w:val="28"/>
              <w:szCs w:val="28"/>
              <w14:ligatures w14:val="standard"/>
            </w:rPr>
            <w:sectPr w:rsidR="00D237EB" w:rsidRPr="00B7562C" w:rsidSect="00FB7A6C">
              <w:footerReference w:type="default" r:id="rId11"/>
              <w:headerReference w:type="first" r:id="rId12"/>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none"/>
        </w:rPr>
        <w:id w:val="1211994075"/>
        <w:docPartObj>
          <w:docPartGallery w:val="Table of Contents"/>
          <w:docPartUnique/>
        </w:docPartObj>
      </w:sdtPr>
      <w:sdtEndPr>
        <w:rPr>
          <w:rFonts w:eastAsiaTheme="minorEastAsia" w:cs="Baskerville"/>
          <w:noProof w:val="0"/>
          <w:sz w:val="20"/>
        </w:rPr>
      </w:sdtEndPr>
      <w:sdtContent>
        <w:p w14:paraId="6FB6F484" w14:textId="77777777" w:rsidR="007C7293" w:rsidRPr="00B7562C" w:rsidRDefault="007C7293" w:rsidP="003E2D65">
          <w:pPr>
            <w:pStyle w:val="TOCHeading"/>
          </w:pPr>
        </w:p>
        <w:p w14:paraId="63A7639F" w14:textId="07A4ADD5" w:rsidR="004B4D53" w:rsidRPr="00B7562C" w:rsidRDefault="00F95221" w:rsidP="00AC2CB5">
          <w:pPr>
            <w:pStyle w:val="TOCHeading"/>
            <w:spacing w:after="0"/>
            <w:sectPr w:rsidR="004B4D53" w:rsidRPr="00B7562C" w:rsidSect="00FB7A6C">
              <w:footnotePr>
                <w:numRestart w:val="eachPage"/>
              </w:footnotePr>
              <w:type w:val="continuous"/>
              <w:pgSz w:w="12240" w:h="15840"/>
              <w:pgMar w:top="720" w:right="720" w:bottom="720" w:left="720" w:header="720" w:footer="144" w:gutter="0"/>
              <w:cols w:space="720"/>
              <w:docGrid w:linePitch="360"/>
            </w:sectPr>
          </w:pPr>
          <w:r w:rsidRPr="00B7562C">
            <w:rPr>
              <w:noProof/>
            </w:rPr>
            <w:drawing>
              <wp:anchor distT="0" distB="0" distL="114300" distR="114300" simplePos="0" relativeHeight="251544576" behindDoc="0" locked="0" layoutInCell="1" allowOverlap="1" wp14:anchorId="3D06345A" wp14:editId="423E41EF">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3"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B7562C">
            <w:rPr>
              <w:noProof/>
            </w:rPr>
            <mc:AlternateContent>
              <mc:Choice Requires="wps">
                <w:drawing>
                  <wp:anchor distT="0" distB="0" distL="114300" distR="114300" simplePos="0" relativeHeight="251276288" behindDoc="0" locked="0" layoutInCell="1" allowOverlap="1" wp14:anchorId="5EFCF0B3" wp14:editId="39967476">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bg1">
                                      <a:lumMod val="100000"/>
                                      <a:lumOff val="0"/>
                                      <a:alpha val="80000"/>
                                    </a:schemeClr>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chemeClr val="bg1">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 xml:space="preserve">Jens </w:t>
                                    </w:r>
                                    <w:proofErr w:type="spellStart"/>
                                    <w:r w:rsidRPr="00690B9B">
                                      <w:rPr>
                                        <w:rFonts w:asciiTheme="minorHAnsi" w:eastAsiaTheme="minorEastAsia" w:hAnsiTheme="minorHAnsi"/>
                                        <w:color w:val="FFFFFF" w:themeColor="background1"/>
                                        <w:sz w:val="28"/>
                                        <w:lang w:eastAsia="ja-JP"/>
                                      </w:rPr>
                                      <w:t>Mönig</w:t>
                                    </w:r>
                                    <w:proofErr w:type="spellEnd"/>
                                  </w:p>
                                </w:sdtContent>
                              </w:sdt>
                              <w:p w14:paraId="205E0403" w14:textId="77777777" w:rsidR="00F51D68" w:rsidRPr="008B17F8" w:rsidRDefault="00F51D68">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w14:anchorId="5EFCF0B3" id="Rectangle 15" o:spid="_x0000_s1029" style="position:absolute;margin-left:369.25pt;margin-top:536.85pt;width:243.7pt;height:223.1pt;z-index:251276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" filled="f" stroked="f">
                    <v:textbox inset="28.8pt,14.4pt,14.4pt,14.4pt">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 xml:space="preserve">Jens </w:t>
                              </w:r>
                              <w:proofErr w:type="spellStart"/>
                              <w:r w:rsidRPr="00690B9B">
                                <w:rPr>
                                  <w:rFonts w:asciiTheme="minorHAnsi" w:eastAsiaTheme="minorEastAsia" w:hAnsiTheme="minorHAnsi"/>
                                  <w:color w:val="FFFFFF" w:themeColor="background1"/>
                                  <w:sz w:val="28"/>
                                  <w:lang w:eastAsia="ja-JP"/>
                                </w:rPr>
                                <w:t>Mönig</w:t>
                              </w:r>
                              <w:proofErr w:type="spellEnd"/>
                            </w:p>
                          </w:sdtContent>
                        </w:sdt>
                        <w:p w14:paraId="205E0403" w14:textId="77777777" w:rsidR="00F51D68" w:rsidRPr="008B17F8" w:rsidRDefault="00F51D68">
                          <w:pPr>
                            <w:pStyle w:val="NoSpacing"/>
                            <w:spacing w:line="360" w:lineRule="auto"/>
                            <w:rPr>
                              <w:color w:val="FFFFFF" w:themeColor="background1"/>
                            </w:rPr>
                          </w:pPr>
                        </w:p>
                      </w:txbxContent>
                    </v:textbox>
                    <w10:wrap anchorx="page" anchory="page"/>
                  </v:rect>
                </w:pict>
              </mc:Fallback>
            </mc:AlternateContent>
          </w:r>
          <w:r w:rsidR="007C7293" w:rsidRPr="00B7562C">
            <w:rPr>
              <w:sz w:val="20"/>
              <w:szCs w:val="20"/>
            </w:rPr>
            <w:br w:type="page"/>
          </w:r>
          <w:r w:rsidR="00E30B0B" w:rsidRPr="00B7562C">
            <w:lastRenderedPageBreak/>
            <w:t>Table of Contents</w:t>
          </w:r>
        </w:p>
        <w:p w14:paraId="5845F0C7" w14:textId="7147A25D" w:rsidR="00C114C6" w:rsidRDefault="00476FFB">
          <w:pPr>
            <w:pStyle w:val="TOC1"/>
            <w:rPr>
              <w:rFonts w:asciiTheme="minorHAnsi" w:hAnsiTheme="minorHAnsi" w:hint="eastAsia"/>
              <w:noProof/>
              <w:sz w:val="24"/>
              <w:szCs w:val="24"/>
            </w:rPr>
          </w:pPr>
          <w:r w:rsidRPr="00B7562C">
            <w:rPr>
              <w:rFonts w:eastAsia="Baskerville"/>
              <w14:ligatures w14:val="standard"/>
            </w:rPr>
            <w:fldChar w:fldCharType="begin"/>
          </w:r>
          <w:r w:rsidRPr="00B7562C">
            <w:rPr>
              <w:rFonts w:eastAsia="Baskerville"/>
              <w14:ligatures w14:val="standard"/>
            </w:rPr>
            <w:instrText xml:space="preserve"> TOC \o "1-3" </w:instrText>
          </w:r>
          <w:r w:rsidRPr="00B7562C">
            <w:rPr>
              <w:rFonts w:eastAsia="Baskerville"/>
              <w14:ligatures w14:val="standard"/>
            </w:rPr>
            <w:fldChar w:fldCharType="separate"/>
          </w:r>
          <w:r w:rsidR="00C114C6">
            <w:rPr>
              <w:noProof/>
            </w:rPr>
            <w:t>I.</w:t>
          </w:r>
          <w:r w:rsidR="00C114C6">
            <w:rPr>
              <w:rFonts w:asciiTheme="minorHAnsi" w:hAnsiTheme="minorHAnsi"/>
              <w:noProof/>
              <w:sz w:val="24"/>
              <w:szCs w:val="24"/>
            </w:rPr>
            <w:tab/>
          </w:r>
          <w:r w:rsidR="00C114C6">
            <w:rPr>
              <w:noProof/>
            </w:rPr>
            <w:t>Blocks, Scripts, and Sprites</w:t>
          </w:r>
          <w:r w:rsidR="00C114C6">
            <w:rPr>
              <w:noProof/>
            </w:rPr>
            <w:tab/>
          </w:r>
          <w:r w:rsidR="00C114C6">
            <w:rPr>
              <w:noProof/>
            </w:rPr>
            <w:fldChar w:fldCharType="begin"/>
          </w:r>
          <w:r w:rsidR="00C114C6">
            <w:rPr>
              <w:noProof/>
            </w:rPr>
            <w:instrText xml:space="preserve"> PAGEREF _Toc110968821 \h </w:instrText>
          </w:r>
          <w:r w:rsidR="00C114C6">
            <w:rPr>
              <w:noProof/>
            </w:rPr>
          </w:r>
          <w:r w:rsidR="00C114C6">
            <w:rPr>
              <w:noProof/>
            </w:rPr>
            <w:fldChar w:fldCharType="separate"/>
          </w:r>
          <w:r w:rsidR="004A0A00">
            <w:rPr>
              <w:noProof/>
            </w:rPr>
            <w:t>5</w:t>
          </w:r>
          <w:r w:rsidR="00C114C6">
            <w:rPr>
              <w:noProof/>
            </w:rPr>
            <w:fldChar w:fldCharType="end"/>
          </w:r>
        </w:p>
        <w:p w14:paraId="0E32D8FD" w14:textId="245F2B51" w:rsidR="00C114C6" w:rsidRDefault="00C114C6">
          <w:pPr>
            <w:pStyle w:val="TOC3"/>
            <w:rPr>
              <w:rFonts w:asciiTheme="minorHAnsi" w:eastAsiaTheme="minorEastAsia" w:hAnsiTheme="minorHAnsi" w:hint="eastAsia"/>
              <w:sz w:val="24"/>
              <w:szCs w:val="24"/>
            </w:rPr>
          </w:pPr>
          <w:r w:rsidRPr="00CB13D4">
            <w:rPr>
              <w14:ligatures w14:val="standard"/>
            </w:rPr>
            <w:t>Hat Blocks and Command Blocks</w:t>
          </w:r>
          <w:r>
            <w:tab/>
          </w:r>
          <w:r>
            <w:fldChar w:fldCharType="begin"/>
          </w:r>
          <w:r>
            <w:instrText xml:space="preserve"> PAGEREF _Toc110968822 \h </w:instrText>
          </w:r>
          <w:r>
            <w:fldChar w:fldCharType="separate"/>
          </w:r>
          <w:r w:rsidR="004A0A00">
            <w:t>6</w:t>
          </w:r>
          <w:r>
            <w:fldChar w:fldCharType="end"/>
          </w:r>
        </w:p>
        <w:p w14:paraId="4FBB1B74" w14:textId="0EA3D4B7"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Sprites and Parallelism</w:t>
          </w:r>
          <w:r>
            <w:rPr>
              <w:noProof/>
            </w:rPr>
            <w:tab/>
          </w:r>
          <w:r>
            <w:rPr>
              <w:noProof/>
            </w:rPr>
            <w:fldChar w:fldCharType="begin"/>
          </w:r>
          <w:r>
            <w:rPr>
              <w:noProof/>
            </w:rPr>
            <w:instrText xml:space="preserve"> PAGEREF _Toc110968823 \h </w:instrText>
          </w:r>
          <w:r>
            <w:rPr>
              <w:noProof/>
            </w:rPr>
          </w:r>
          <w:r>
            <w:rPr>
              <w:noProof/>
            </w:rPr>
            <w:fldChar w:fldCharType="separate"/>
          </w:r>
          <w:r w:rsidR="004A0A00">
            <w:rPr>
              <w:noProof/>
            </w:rPr>
            <w:t>8</w:t>
          </w:r>
          <w:r>
            <w:rPr>
              <w:noProof/>
            </w:rPr>
            <w:fldChar w:fldCharType="end"/>
          </w:r>
        </w:p>
        <w:p w14:paraId="58191E29" w14:textId="0CF9EEDE" w:rsidR="00C114C6" w:rsidRDefault="00C114C6">
          <w:pPr>
            <w:pStyle w:val="TOC3"/>
            <w:rPr>
              <w:rFonts w:asciiTheme="minorHAnsi" w:eastAsiaTheme="minorEastAsia" w:hAnsiTheme="minorHAnsi" w:hint="eastAsia"/>
              <w:sz w:val="24"/>
              <w:szCs w:val="24"/>
            </w:rPr>
          </w:pPr>
          <w:r w:rsidRPr="00CB13D4">
            <w:rPr>
              <w14:ligatures w14:val="standard"/>
            </w:rPr>
            <w:t>Costumes and Sounds</w:t>
          </w:r>
          <w:r>
            <w:tab/>
          </w:r>
          <w:r>
            <w:fldChar w:fldCharType="begin"/>
          </w:r>
          <w:r>
            <w:instrText xml:space="preserve"> PAGEREF _Toc110968824 \h </w:instrText>
          </w:r>
          <w:r>
            <w:fldChar w:fldCharType="separate"/>
          </w:r>
          <w:r w:rsidR="004A0A00">
            <w:t>8</w:t>
          </w:r>
          <w:r>
            <w:fldChar w:fldCharType="end"/>
          </w:r>
        </w:p>
        <w:p w14:paraId="56A6EFBF" w14:textId="14A911BF" w:rsidR="00C114C6" w:rsidRDefault="00C114C6">
          <w:pPr>
            <w:pStyle w:val="TOC3"/>
            <w:rPr>
              <w:rFonts w:asciiTheme="minorHAnsi" w:eastAsiaTheme="minorEastAsia" w:hAnsiTheme="minorHAnsi" w:hint="eastAsia"/>
              <w:sz w:val="24"/>
              <w:szCs w:val="24"/>
            </w:rPr>
          </w:pPr>
          <w:r w:rsidRPr="00CB13D4">
            <w:rPr>
              <w14:ligatures w14:val="standard"/>
            </w:rPr>
            <w:t>Inter-Sprite Communication with Broadcast</w:t>
          </w:r>
          <w:r>
            <w:tab/>
          </w:r>
          <w:r>
            <w:fldChar w:fldCharType="begin"/>
          </w:r>
          <w:r>
            <w:instrText xml:space="preserve"> PAGEREF _Toc110968825 \h </w:instrText>
          </w:r>
          <w:r>
            <w:fldChar w:fldCharType="separate"/>
          </w:r>
          <w:r w:rsidR="004A0A00">
            <w:t>9</w:t>
          </w:r>
          <w:r>
            <w:fldChar w:fldCharType="end"/>
          </w:r>
        </w:p>
        <w:p w14:paraId="5D485EF5" w14:textId="58B2E466"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Nesting Sprites: Anchors and Parts</w:t>
          </w:r>
          <w:r>
            <w:rPr>
              <w:noProof/>
            </w:rPr>
            <w:tab/>
          </w:r>
          <w:r>
            <w:rPr>
              <w:noProof/>
            </w:rPr>
            <w:fldChar w:fldCharType="begin"/>
          </w:r>
          <w:r>
            <w:rPr>
              <w:noProof/>
            </w:rPr>
            <w:instrText xml:space="preserve"> PAGEREF _Toc110968826 \h </w:instrText>
          </w:r>
          <w:r>
            <w:rPr>
              <w:noProof/>
            </w:rPr>
          </w:r>
          <w:r>
            <w:rPr>
              <w:noProof/>
            </w:rPr>
            <w:fldChar w:fldCharType="separate"/>
          </w:r>
          <w:r w:rsidR="004A0A00">
            <w:rPr>
              <w:noProof/>
            </w:rPr>
            <w:t>10</w:t>
          </w:r>
          <w:r>
            <w:rPr>
              <w:noProof/>
            </w:rPr>
            <w:fldChar w:fldCharType="end"/>
          </w:r>
        </w:p>
        <w:p w14:paraId="3C6FBE69" w14:textId="760E2BE9"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Reporter Blocks and Expressions</w:t>
          </w:r>
          <w:r>
            <w:rPr>
              <w:noProof/>
            </w:rPr>
            <w:tab/>
          </w:r>
          <w:r>
            <w:rPr>
              <w:noProof/>
            </w:rPr>
            <w:fldChar w:fldCharType="begin"/>
          </w:r>
          <w:r>
            <w:rPr>
              <w:noProof/>
            </w:rPr>
            <w:instrText xml:space="preserve"> PAGEREF _Toc110968827 \h </w:instrText>
          </w:r>
          <w:r>
            <w:rPr>
              <w:noProof/>
            </w:rPr>
          </w:r>
          <w:r>
            <w:rPr>
              <w:noProof/>
            </w:rPr>
            <w:fldChar w:fldCharType="separate"/>
          </w:r>
          <w:r w:rsidR="004A0A00">
            <w:rPr>
              <w:noProof/>
            </w:rPr>
            <w:t>10</w:t>
          </w:r>
          <w:r>
            <w:rPr>
              <w:noProof/>
            </w:rPr>
            <w:fldChar w:fldCharType="end"/>
          </w:r>
        </w:p>
        <w:p w14:paraId="25E8A115" w14:textId="51CEB6FF" w:rsidR="00C114C6" w:rsidRDefault="00C114C6">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Predicates and Conditional Evaluation</w:t>
          </w:r>
          <w:r>
            <w:rPr>
              <w:noProof/>
            </w:rPr>
            <w:tab/>
          </w:r>
          <w:r>
            <w:rPr>
              <w:noProof/>
            </w:rPr>
            <w:fldChar w:fldCharType="begin"/>
          </w:r>
          <w:r>
            <w:rPr>
              <w:noProof/>
            </w:rPr>
            <w:instrText xml:space="preserve"> PAGEREF _Toc110968828 \h </w:instrText>
          </w:r>
          <w:r>
            <w:rPr>
              <w:noProof/>
            </w:rPr>
          </w:r>
          <w:r>
            <w:rPr>
              <w:noProof/>
            </w:rPr>
            <w:fldChar w:fldCharType="separate"/>
          </w:r>
          <w:r w:rsidR="004A0A00">
            <w:rPr>
              <w:noProof/>
            </w:rPr>
            <w:t>12</w:t>
          </w:r>
          <w:r>
            <w:rPr>
              <w:noProof/>
            </w:rPr>
            <w:fldChar w:fldCharType="end"/>
          </w:r>
        </w:p>
        <w:p w14:paraId="68785B6C" w14:textId="326373BE" w:rsidR="00C114C6" w:rsidRDefault="00C114C6">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Pr>
              <w:noProof/>
            </w:rPr>
            <w:t>Variables</w:t>
          </w:r>
          <w:r>
            <w:rPr>
              <w:noProof/>
            </w:rPr>
            <w:tab/>
          </w:r>
          <w:r>
            <w:rPr>
              <w:noProof/>
            </w:rPr>
            <w:fldChar w:fldCharType="begin"/>
          </w:r>
          <w:r>
            <w:rPr>
              <w:noProof/>
            </w:rPr>
            <w:instrText xml:space="preserve"> PAGEREF _Toc110968829 \h </w:instrText>
          </w:r>
          <w:r>
            <w:rPr>
              <w:noProof/>
            </w:rPr>
          </w:r>
          <w:r>
            <w:rPr>
              <w:noProof/>
            </w:rPr>
            <w:fldChar w:fldCharType="separate"/>
          </w:r>
          <w:r w:rsidR="004A0A00">
            <w:rPr>
              <w:noProof/>
            </w:rPr>
            <w:t>13</w:t>
          </w:r>
          <w:r>
            <w:rPr>
              <w:noProof/>
            </w:rPr>
            <w:fldChar w:fldCharType="end"/>
          </w:r>
        </w:p>
        <w:p w14:paraId="6C58324C" w14:textId="64F1751B" w:rsidR="00C114C6" w:rsidRDefault="00C114C6">
          <w:pPr>
            <w:pStyle w:val="TOC3"/>
            <w:rPr>
              <w:rFonts w:asciiTheme="minorHAnsi" w:eastAsiaTheme="minorEastAsia" w:hAnsiTheme="minorHAnsi" w:hint="eastAsia"/>
              <w:sz w:val="24"/>
              <w:szCs w:val="24"/>
            </w:rPr>
          </w:pPr>
          <w:r w:rsidRPr="00CB13D4">
            <w:rPr>
              <w14:ligatures w14:val="standard"/>
            </w:rPr>
            <w:t>Global Variables</w:t>
          </w:r>
          <w:r>
            <w:tab/>
          </w:r>
          <w:r>
            <w:fldChar w:fldCharType="begin"/>
          </w:r>
          <w:r>
            <w:instrText xml:space="preserve"> PAGEREF _Toc110968830 \h </w:instrText>
          </w:r>
          <w:r>
            <w:fldChar w:fldCharType="separate"/>
          </w:r>
          <w:r w:rsidR="004A0A00">
            <w:t>14</w:t>
          </w:r>
          <w:r>
            <w:fldChar w:fldCharType="end"/>
          </w:r>
        </w:p>
        <w:p w14:paraId="0E8E7550" w14:textId="4292FC19" w:rsidR="00C114C6" w:rsidRDefault="00C114C6">
          <w:pPr>
            <w:pStyle w:val="TOC3"/>
            <w:rPr>
              <w:rFonts w:asciiTheme="minorHAnsi" w:eastAsiaTheme="minorEastAsia" w:hAnsiTheme="minorHAnsi" w:hint="eastAsia"/>
              <w:sz w:val="24"/>
              <w:szCs w:val="24"/>
            </w:rPr>
          </w:pPr>
          <w:r w:rsidRPr="00CB13D4">
            <w:rPr>
              <w14:ligatures w14:val="standard"/>
            </w:rPr>
            <w:t>Script Variables</w:t>
          </w:r>
          <w:r>
            <w:tab/>
          </w:r>
          <w:r>
            <w:fldChar w:fldCharType="begin"/>
          </w:r>
          <w:r>
            <w:instrText xml:space="preserve"> PAGEREF _Toc110968831 \h </w:instrText>
          </w:r>
          <w:r>
            <w:fldChar w:fldCharType="separate"/>
          </w:r>
          <w:r w:rsidR="004A0A00">
            <w:t>15</w:t>
          </w:r>
          <w:r>
            <w:fldChar w:fldCharType="end"/>
          </w:r>
        </w:p>
        <w:p w14:paraId="0A374087" w14:textId="32E252ED" w:rsidR="00C114C6" w:rsidRDefault="00C114C6">
          <w:pPr>
            <w:pStyle w:val="TOC3"/>
            <w:rPr>
              <w:rFonts w:asciiTheme="minorHAnsi" w:eastAsiaTheme="minorEastAsia" w:hAnsiTheme="minorHAnsi" w:hint="eastAsia"/>
              <w:sz w:val="24"/>
              <w:szCs w:val="24"/>
            </w:rPr>
          </w:pPr>
          <w:r w:rsidRPr="00CB13D4">
            <w:rPr>
              <w14:ligatures w14:val="standard"/>
            </w:rPr>
            <w:t>Renaming variables</w:t>
          </w:r>
          <w:r>
            <w:tab/>
          </w:r>
          <w:r>
            <w:fldChar w:fldCharType="begin"/>
          </w:r>
          <w:r>
            <w:instrText xml:space="preserve"> PAGEREF _Toc110968832 \h </w:instrText>
          </w:r>
          <w:r>
            <w:fldChar w:fldCharType="separate"/>
          </w:r>
          <w:r w:rsidR="004A0A00">
            <w:t>15</w:t>
          </w:r>
          <w:r>
            <w:fldChar w:fldCharType="end"/>
          </w:r>
        </w:p>
        <w:p w14:paraId="04B332F2" w14:textId="611ABBE0" w:rsidR="00C114C6" w:rsidRDefault="00C114C6">
          <w:pPr>
            <w:pStyle w:val="TOC3"/>
            <w:rPr>
              <w:rFonts w:asciiTheme="minorHAnsi" w:eastAsiaTheme="minorEastAsia" w:hAnsiTheme="minorHAnsi" w:hint="eastAsia"/>
              <w:sz w:val="24"/>
              <w:szCs w:val="24"/>
            </w:rPr>
          </w:pPr>
          <w:r w:rsidRPr="00CB13D4">
            <w:rPr>
              <w14:ligatures w14:val="standard"/>
            </w:rPr>
            <w:t>Transient variables</w:t>
          </w:r>
          <w:r>
            <w:tab/>
          </w:r>
          <w:r>
            <w:fldChar w:fldCharType="begin"/>
          </w:r>
          <w:r>
            <w:instrText xml:space="preserve"> PAGEREF _Toc110968833 \h </w:instrText>
          </w:r>
          <w:r>
            <w:fldChar w:fldCharType="separate"/>
          </w:r>
          <w:r w:rsidR="004A0A00">
            <w:t>16</w:t>
          </w:r>
          <w:r>
            <w:fldChar w:fldCharType="end"/>
          </w:r>
        </w:p>
        <w:p w14:paraId="69B60E5B" w14:textId="619A16B7" w:rsidR="00C114C6" w:rsidRDefault="00C114C6">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Debugging</w:t>
          </w:r>
          <w:r>
            <w:rPr>
              <w:noProof/>
            </w:rPr>
            <w:tab/>
          </w:r>
          <w:r>
            <w:rPr>
              <w:noProof/>
            </w:rPr>
            <w:fldChar w:fldCharType="begin"/>
          </w:r>
          <w:r>
            <w:rPr>
              <w:noProof/>
            </w:rPr>
            <w:instrText xml:space="preserve"> PAGEREF _Toc110968834 \h </w:instrText>
          </w:r>
          <w:r>
            <w:rPr>
              <w:noProof/>
            </w:rPr>
          </w:r>
          <w:r>
            <w:rPr>
              <w:noProof/>
            </w:rPr>
            <w:fldChar w:fldCharType="separate"/>
          </w:r>
          <w:r w:rsidR="004A0A00">
            <w:rPr>
              <w:noProof/>
            </w:rPr>
            <w:t>17</w:t>
          </w:r>
          <w:r>
            <w:rPr>
              <w:noProof/>
            </w:rPr>
            <w:fldChar w:fldCharType="end"/>
          </w:r>
        </w:p>
        <w:p w14:paraId="0851ABDA" w14:textId="4334F9FE" w:rsidR="00C114C6" w:rsidRDefault="00C114C6">
          <w:pPr>
            <w:pStyle w:val="TOC3"/>
            <w:rPr>
              <w:rFonts w:asciiTheme="minorHAnsi" w:eastAsiaTheme="minorEastAsia" w:hAnsiTheme="minorHAnsi" w:hint="eastAsia"/>
              <w:sz w:val="24"/>
              <w:szCs w:val="24"/>
            </w:rPr>
          </w:pPr>
          <w:r w:rsidRPr="00CB13D4">
            <w:rPr>
              <w14:ligatures w14:val="standard"/>
            </w:rPr>
            <w:t>The pause button</w:t>
          </w:r>
          <w:r>
            <w:tab/>
          </w:r>
          <w:r>
            <w:fldChar w:fldCharType="begin"/>
          </w:r>
          <w:r>
            <w:instrText xml:space="preserve"> PAGEREF _Toc110968835 \h </w:instrText>
          </w:r>
          <w:r>
            <w:fldChar w:fldCharType="separate"/>
          </w:r>
          <w:r w:rsidR="004A0A00">
            <w:t>17</w:t>
          </w:r>
          <w:r>
            <w:fldChar w:fldCharType="end"/>
          </w:r>
        </w:p>
        <w:p w14:paraId="403A8829" w14:textId="339EA2DD" w:rsidR="00C114C6" w:rsidRDefault="00C114C6">
          <w:pPr>
            <w:pStyle w:val="TOC3"/>
            <w:rPr>
              <w:rFonts w:asciiTheme="minorHAnsi" w:eastAsiaTheme="minorEastAsia" w:hAnsiTheme="minorHAnsi" w:hint="eastAsia"/>
              <w:sz w:val="24"/>
              <w:szCs w:val="24"/>
            </w:rPr>
          </w:pPr>
          <w:r w:rsidRPr="00CB13D4">
            <w:rPr>
              <w14:ligatures w14:val="standard"/>
            </w:rPr>
            <w:t xml:space="preserve">Breakpoints: the </w:t>
          </w:r>
          <w:r w:rsidRPr="00CB13D4">
            <w:rPr>
              <w:rFonts w:ascii="Tekton Pro Bold" w:hAnsi="Tekton Pro Bold"/>
              <w14:ligatures w14:val="standard"/>
            </w:rPr>
            <w:t>pause all</w:t>
          </w:r>
          <w:r w:rsidRPr="00CB13D4">
            <w:rPr>
              <w14:ligatures w14:val="standard"/>
            </w:rPr>
            <w:t xml:space="preserve"> block</w:t>
          </w:r>
          <w:r>
            <w:tab/>
          </w:r>
          <w:r>
            <w:fldChar w:fldCharType="begin"/>
          </w:r>
          <w:r>
            <w:instrText xml:space="preserve"> PAGEREF _Toc110968836 \h </w:instrText>
          </w:r>
          <w:r>
            <w:fldChar w:fldCharType="separate"/>
          </w:r>
          <w:r w:rsidR="004A0A00">
            <w:t>17</w:t>
          </w:r>
          <w:r>
            <w:fldChar w:fldCharType="end"/>
          </w:r>
        </w:p>
        <w:p w14:paraId="20866F0E" w14:textId="4D40CF63" w:rsidR="00C114C6" w:rsidRDefault="00C114C6">
          <w:pPr>
            <w:pStyle w:val="TOC3"/>
            <w:rPr>
              <w:rFonts w:asciiTheme="minorHAnsi" w:eastAsiaTheme="minorEastAsia" w:hAnsiTheme="minorHAnsi" w:hint="eastAsia"/>
              <w:sz w:val="24"/>
              <w:szCs w:val="24"/>
            </w:rPr>
          </w:pPr>
          <w:r w:rsidRPr="00CB13D4">
            <w:rPr>
              <w14:ligatures w14:val="standard"/>
            </w:rPr>
            <w:t>Visible stepping</w:t>
          </w:r>
          <w:r>
            <w:tab/>
          </w:r>
          <w:r>
            <w:fldChar w:fldCharType="begin"/>
          </w:r>
          <w:r>
            <w:instrText xml:space="preserve"> PAGEREF _Toc110968837 \h </w:instrText>
          </w:r>
          <w:r>
            <w:fldChar w:fldCharType="separate"/>
          </w:r>
          <w:r w:rsidR="004A0A00">
            <w:t>18</w:t>
          </w:r>
          <w:r>
            <w:fldChar w:fldCharType="end"/>
          </w:r>
        </w:p>
        <w:p w14:paraId="605F1D9D" w14:textId="0393375F" w:rsidR="00C114C6" w:rsidRDefault="00C114C6">
          <w:pPr>
            <w:pStyle w:val="TOC2"/>
            <w:rPr>
              <w:rFonts w:asciiTheme="minorHAnsi" w:hAnsiTheme="minorHAnsi" w:hint="eastAsia"/>
              <w:i w:val="0"/>
              <w:noProof/>
              <w:sz w:val="24"/>
              <w:szCs w:val="24"/>
            </w:rPr>
          </w:pPr>
          <w:r>
            <w:rPr>
              <w:noProof/>
            </w:rPr>
            <w:t>G.</w:t>
          </w:r>
          <w:r>
            <w:rPr>
              <w:rFonts w:asciiTheme="minorHAnsi" w:hAnsiTheme="minorHAnsi"/>
              <w:i w:val="0"/>
              <w:noProof/>
              <w:sz w:val="24"/>
              <w:szCs w:val="24"/>
            </w:rPr>
            <w:tab/>
          </w:r>
          <w:r>
            <w:rPr>
              <w:noProof/>
            </w:rPr>
            <w:t>Etcetera</w:t>
          </w:r>
          <w:r>
            <w:rPr>
              <w:noProof/>
            </w:rPr>
            <w:tab/>
          </w:r>
          <w:r>
            <w:rPr>
              <w:noProof/>
            </w:rPr>
            <w:fldChar w:fldCharType="begin"/>
          </w:r>
          <w:r>
            <w:rPr>
              <w:noProof/>
            </w:rPr>
            <w:instrText xml:space="preserve"> PAGEREF _Toc110968838 \h </w:instrText>
          </w:r>
          <w:r>
            <w:rPr>
              <w:noProof/>
            </w:rPr>
          </w:r>
          <w:r>
            <w:rPr>
              <w:noProof/>
            </w:rPr>
            <w:fldChar w:fldCharType="separate"/>
          </w:r>
          <w:r w:rsidR="004A0A00">
            <w:rPr>
              <w:noProof/>
            </w:rPr>
            <w:t>18</w:t>
          </w:r>
          <w:r>
            <w:rPr>
              <w:noProof/>
            </w:rPr>
            <w:fldChar w:fldCharType="end"/>
          </w:r>
        </w:p>
        <w:p w14:paraId="3BFFEC59" w14:textId="7B2AF7A1" w:rsidR="00C114C6" w:rsidRDefault="00C114C6">
          <w:pPr>
            <w:pStyle w:val="TOC2"/>
            <w:rPr>
              <w:rFonts w:asciiTheme="minorHAnsi" w:hAnsiTheme="minorHAnsi" w:hint="eastAsia"/>
              <w:i w:val="0"/>
              <w:noProof/>
              <w:sz w:val="24"/>
              <w:szCs w:val="24"/>
            </w:rPr>
          </w:pPr>
          <w:r>
            <w:rPr>
              <w:noProof/>
            </w:rPr>
            <w:t>H.</w:t>
          </w:r>
          <w:r>
            <w:rPr>
              <w:rFonts w:asciiTheme="minorHAnsi" w:hAnsiTheme="minorHAnsi"/>
              <w:i w:val="0"/>
              <w:noProof/>
              <w:sz w:val="24"/>
              <w:szCs w:val="24"/>
            </w:rPr>
            <w:tab/>
          </w:r>
          <w:r>
            <w:rPr>
              <w:noProof/>
            </w:rPr>
            <w:t>Libraries</w:t>
          </w:r>
          <w:r>
            <w:rPr>
              <w:noProof/>
            </w:rPr>
            <w:tab/>
          </w:r>
          <w:r>
            <w:rPr>
              <w:noProof/>
            </w:rPr>
            <w:fldChar w:fldCharType="begin"/>
          </w:r>
          <w:r>
            <w:rPr>
              <w:noProof/>
            </w:rPr>
            <w:instrText xml:space="preserve"> PAGEREF _Toc110968839 \h </w:instrText>
          </w:r>
          <w:r>
            <w:rPr>
              <w:noProof/>
            </w:rPr>
          </w:r>
          <w:r>
            <w:rPr>
              <w:noProof/>
            </w:rPr>
            <w:fldChar w:fldCharType="separate"/>
          </w:r>
          <w:r w:rsidR="004A0A00">
            <w:rPr>
              <w:noProof/>
            </w:rPr>
            <w:t>25</w:t>
          </w:r>
          <w:r>
            <w:rPr>
              <w:noProof/>
            </w:rPr>
            <w:fldChar w:fldCharType="end"/>
          </w:r>
        </w:p>
        <w:p w14:paraId="641AE3C7" w14:textId="30BFE3F2" w:rsidR="00C114C6" w:rsidRDefault="00C114C6">
          <w:pPr>
            <w:pStyle w:val="TOC1"/>
            <w:rPr>
              <w:rFonts w:asciiTheme="minorHAnsi" w:hAnsiTheme="minorHAnsi" w:hint="eastAsia"/>
              <w:noProof/>
              <w:sz w:val="24"/>
              <w:szCs w:val="24"/>
            </w:rPr>
          </w:pPr>
          <w:r>
            <w:rPr>
              <w:noProof/>
            </w:rPr>
            <w:t>II.</w:t>
          </w:r>
          <w:r>
            <w:rPr>
              <w:rFonts w:asciiTheme="minorHAnsi" w:hAnsiTheme="minorHAnsi"/>
              <w:noProof/>
              <w:sz w:val="24"/>
              <w:szCs w:val="24"/>
            </w:rPr>
            <w:tab/>
          </w:r>
          <w:r>
            <w:rPr>
              <w:noProof/>
            </w:rPr>
            <w:t>Saving and Loading Projects and Media</w:t>
          </w:r>
          <w:r>
            <w:rPr>
              <w:noProof/>
            </w:rPr>
            <w:tab/>
          </w:r>
          <w:r>
            <w:rPr>
              <w:noProof/>
            </w:rPr>
            <w:fldChar w:fldCharType="begin"/>
          </w:r>
          <w:r>
            <w:rPr>
              <w:noProof/>
            </w:rPr>
            <w:instrText xml:space="preserve"> PAGEREF _Toc110968840 \h </w:instrText>
          </w:r>
          <w:r>
            <w:rPr>
              <w:noProof/>
            </w:rPr>
          </w:r>
          <w:r>
            <w:rPr>
              <w:noProof/>
            </w:rPr>
            <w:fldChar w:fldCharType="separate"/>
          </w:r>
          <w:r w:rsidR="004A0A00">
            <w:rPr>
              <w:noProof/>
            </w:rPr>
            <w:t>37</w:t>
          </w:r>
          <w:r>
            <w:rPr>
              <w:noProof/>
            </w:rPr>
            <w:fldChar w:fldCharType="end"/>
          </w:r>
        </w:p>
        <w:p w14:paraId="76A13423" w14:textId="1236BCD1"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Local Storage</w:t>
          </w:r>
          <w:r>
            <w:rPr>
              <w:noProof/>
            </w:rPr>
            <w:tab/>
          </w:r>
          <w:r>
            <w:rPr>
              <w:noProof/>
            </w:rPr>
            <w:fldChar w:fldCharType="begin"/>
          </w:r>
          <w:r>
            <w:rPr>
              <w:noProof/>
            </w:rPr>
            <w:instrText xml:space="preserve"> PAGEREF _Toc110968841 \h </w:instrText>
          </w:r>
          <w:r>
            <w:rPr>
              <w:noProof/>
            </w:rPr>
          </w:r>
          <w:r>
            <w:rPr>
              <w:noProof/>
            </w:rPr>
            <w:fldChar w:fldCharType="separate"/>
          </w:r>
          <w:r w:rsidR="004A0A00">
            <w:rPr>
              <w:noProof/>
            </w:rPr>
            <w:t>37</w:t>
          </w:r>
          <w:r>
            <w:rPr>
              <w:noProof/>
            </w:rPr>
            <w:fldChar w:fldCharType="end"/>
          </w:r>
        </w:p>
        <w:p w14:paraId="215A23AB" w14:textId="7F2470FD"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Creating a Cloud Account</w:t>
          </w:r>
          <w:r>
            <w:rPr>
              <w:noProof/>
            </w:rPr>
            <w:tab/>
          </w:r>
          <w:r>
            <w:rPr>
              <w:noProof/>
            </w:rPr>
            <w:fldChar w:fldCharType="begin"/>
          </w:r>
          <w:r>
            <w:rPr>
              <w:noProof/>
            </w:rPr>
            <w:instrText xml:space="preserve"> PAGEREF _Toc110968842 \h </w:instrText>
          </w:r>
          <w:r>
            <w:rPr>
              <w:noProof/>
            </w:rPr>
          </w:r>
          <w:r>
            <w:rPr>
              <w:noProof/>
            </w:rPr>
            <w:fldChar w:fldCharType="separate"/>
          </w:r>
          <w:r w:rsidR="004A0A00">
            <w:rPr>
              <w:noProof/>
            </w:rPr>
            <w:t>37</w:t>
          </w:r>
          <w:r>
            <w:rPr>
              <w:noProof/>
            </w:rPr>
            <w:fldChar w:fldCharType="end"/>
          </w:r>
        </w:p>
        <w:p w14:paraId="1A1721D4" w14:textId="548CC862"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Saving to the Cloud</w:t>
          </w:r>
          <w:r>
            <w:rPr>
              <w:noProof/>
            </w:rPr>
            <w:tab/>
          </w:r>
          <w:r>
            <w:rPr>
              <w:noProof/>
            </w:rPr>
            <w:fldChar w:fldCharType="begin"/>
          </w:r>
          <w:r>
            <w:rPr>
              <w:noProof/>
            </w:rPr>
            <w:instrText xml:space="preserve"> PAGEREF _Toc110968843 \h </w:instrText>
          </w:r>
          <w:r>
            <w:rPr>
              <w:noProof/>
            </w:rPr>
          </w:r>
          <w:r>
            <w:rPr>
              <w:noProof/>
            </w:rPr>
            <w:fldChar w:fldCharType="separate"/>
          </w:r>
          <w:r w:rsidR="004A0A00">
            <w:rPr>
              <w:noProof/>
            </w:rPr>
            <w:t>38</w:t>
          </w:r>
          <w:r>
            <w:rPr>
              <w:noProof/>
            </w:rPr>
            <w:fldChar w:fldCharType="end"/>
          </w:r>
        </w:p>
        <w:p w14:paraId="0479792B" w14:textId="169C9718" w:rsidR="00C114C6" w:rsidRDefault="00C114C6">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Loading Saved Projects</w:t>
          </w:r>
          <w:r>
            <w:rPr>
              <w:noProof/>
            </w:rPr>
            <w:tab/>
          </w:r>
          <w:r>
            <w:rPr>
              <w:noProof/>
            </w:rPr>
            <w:fldChar w:fldCharType="begin"/>
          </w:r>
          <w:r>
            <w:rPr>
              <w:noProof/>
            </w:rPr>
            <w:instrText xml:space="preserve"> PAGEREF _Toc110968844 \h </w:instrText>
          </w:r>
          <w:r>
            <w:rPr>
              <w:noProof/>
            </w:rPr>
          </w:r>
          <w:r>
            <w:rPr>
              <w:noProof/>
            </w:rPr>
            <w:fldChar w:fldCharType="separate"/>
          </w:r>
          <w:r w:rsidR="004A0A00">
            <w:rPr>
              <w:noProof/>
            </w:rPr>
            <w:t>38</w:t>
          </w:r>
          <w:r>
            <w:rPr>
              <w:noProof/>
            </w:rPr>
            <w:fldChar w:fldCharType="end"/>
          </w:r>
        </w:p>
        <w:p w14:paraId="432A0E1C" w14:textId="61CC4E4A" w:rsidR="00C114C6" w:rsidRDefault="00C114C6">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sidRPr="004A0A00">
            <w:rPr>
              <w:b/>
              <w:bCs/>
              <w:noProof/>
            </w:rPr>
            <w:t>If you lose your project, do this first!</w:t>
          </w:r>
          <w:r>
            <w:rPr>
              <w:noProof/>
            </w:rPr>
            <w:tab/>
          </w:r>
          <w:r>
            <w:rPr>
              <w:noProof/>
            </w:rPr>
            <w:fldChar w:fldCharType="begin"/>
          </w:r>
          <w:r>
            <w:rPr>
              <w:noProof/>
            </w:rPr>
            <w:instrText xml:space="preserve"> PAGEREF _Toc110968845 \h </w:instrText>
          </w:r>
          <w:r>
            <w:rPr>
              <w:noProof/>
            </w:rPr>
          </w:r>
          <w:r>
            <w:rPr>
              <w:noProof/>
            </w:rPr>
            <w:fldChar w:fldCharType="separate"/>
          </w:r>
          <w:r w:rsidR="004A0A00">
            <w:rPr>
              <w:noProof/>
            </w:rPr>
            <w:t>39</w:t>
          </w:r>
          <w:r>
            <w:rPr>
              <w:noProof/>
            </w:rPr>
            <w:fldChar w:fldCharType="end"/>
          </w:r>
        </w:p>
        <w:p w14:paraId="3F6C1772" w14:textId="54BE733E" w:rsidR="00C114C6" w:rsidRDefault="00C114C6">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Private and Public Projects</w:t>
          </w:r>
          <w:r>
            <w:rPr>
              <w:noProof/>
            </w:rPr>
            <w:tab/>
          </w:r>
          <w:r>
            <w:rPr>
              <w:noProof/>
            </w:rPr>
            <w:fldChar w:fldCharType="begin"/>
          </w:r>
          <w:r>
            <w:rPr>
              <w:noProof/>
            </w:rPr>
            <w:instrText xml:space="preserve"> PAGEREF _Toc110968846 \h </w:instrText>
          </w:r>
          <w:r>
            <w:rPr>
              <w:noProof/>
            </w:rPr>
          </w:r>
          <w:r>
            <w:rPr>
              <w:noProof/>
            </w:rPr>
            <w:fldChar w:fldCharType="separate"/>
          </w:r>
          <w:r w:rsidR="004A0A00">
            <w:rPr>
              <w:noProof/>
            </w:rPr>
            <w:t>39</w:t>
          </w:r>
          <w:r>
            <w:rPr>
              <w:noProof/>
            </w:rPr>
            <w:fldChar w:fldCharType="end"/>
          </w:r>
        </w:p>
        <w:p w14:paraId="30CC50FF" w14:textId="31203017" w:rsidR="00C114C6" w:rsidRDefault="00C114C6">
          <w:pPr>
            <w:pStyle w:val="TOC1"/>
            <w:rPr>
              <w:rFonts w:asciiTheme="minorHAnsi" w:hAnsiTheme="minorHAnsi" w:hint="eastAsia"/>
              <w:noProof/>
              <w:sz w:val="24"/>
              <w:szCs w:val="24"/>
            </w:rPr>
          </w:pPr>
          <w:r>
            <w:rPr>
              <w:noProof/>
            </w:rPr>
            <w:t>III.</w:t>
          </w:r>
          <w:r>
            <w:rPr>
              <w:rFonts w:asciiTheme="minorHAnsi" w:hAnsiTheme="minorHAnsi"/>
              <w:noProof/>
              <w:sz w:val="24"/>
              <w:szCs w:val="24"/>
            </w:rPr>
            <w:tab/>
          </w:r>
          <w:r>
            <w:rPr>
              <w:noProof/>
            </w:rPr>
            <w:t>Building a Block</w:t>
          </w:r>
          <w:r>
            <w:rPr>
              <w:noProof/>
            </w:rPr>
            <w:tab/>
          </w:r>
          <w:r>
            <w:rPr>
              <w:noProof/>
            </w:rPr>
            <w:fldChar w:fldCharType="begin"/>
          </w:r>
          <w:r>
            <w:rPr>
              <w:noProof/>
            </w:rPr>
            <w:instrText xml:space="preserve"> PAGEREF _Toc110968847 \h </w:instrText>
          </w:r>
          <w:r>
            <w:rPr>
              <w:noProof/>
            </w:rPr>
          </w:r>
          <w:r>
            <w:rPr>
              <w:noProof/>
            </w:rPr>
            <w:fldChar w:fldCharType="separate"/>
          </w:r>
          <w:r w:rsidR="004A0A00">
            <w:rPr>
              <w:noProof/>
            </w:rPr>
            <w:t>40</w:t>
          </w:r>
          <w:r>
            <w:rPr>
              <w:noProof/>
            </w:rPr>
            <w:fldChar w:fldCharType="end"/>
          </w:r>
        </w:p>
        <w:p w14:paraId="294C25A6" w14:textId="7FE9A83F"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Simple Blocks</w:t>
          </w:r>
          <w:r>
            <w:rPr>
              <w:noProof/>
            </w:rPr>
            <w:tab/>
          </w:r>
          <w:r>
            <w:rPr>
              <w:noProof/>
            </w:rPr>
            <w:fldChar w:fldCharType="begin"/>
          </w:r>
          <w:r>
            <w:rPr>
              <w:noProof/>
            </w:rPr>
            <w:instrText xml:space="preserve"> PAGEREF _Toc110968848 \h </w:instrText>
          </w:r>
          <w:r>
            <w:rPr>
              <w:noProof/>
            </w:rPr>
          </w:r>
          <w:r>
            <w:rPr>
              <w:noProof/>
            </w:rPr>
            <w:fldChar w:fldCharType="separate"/>
          </w:r>
          <w:r w:rsidR="004A0A00">
            <w:rPr>
              <w:noProof/>
            </w:rPr>
            <w:t>40</w:t>
          </w:r>
          <w:r>
            <w:rPr>
              <w:noProof/>
            </w:rPr>
            <w:fldChar w:fldCharType="end"/>
          </w:r>
        </w:p>
        <w:p w14:paraId="694D1111" w14:textId="1034E530" w:rsidR="00C114C6" w:rsidRDefault="00C114C6">
          <w:pPr>
            <w:pStyle w:val="TOC3"/>
            <w:rPr>
              <w:rFonts w:asciiTheme="minorHAnsi" w:eastAsiaTheme="minorEastAsia" w:hAnsiTheme="minorHAnsi" w:hint="eastAsia"/>
              <w:sz w:val="24"/>
              <w:szCs w:val="24"/>
            </w:rPr>
          </w:pPr>
          <w:r w:rsidRPr="00CB13D4">
            <w:rPr>
              <w14:ligatures w14:val="standard"/>
            </w:rPr>
            <w:t>Custom Blocks with Inputs</w:t>
          </w:r>
          <w:r>
            <w:tab/>
          </w:r>
          <w:r>
            <w:fldChar w:fldCharType="begin"/>
          </w:r>
          <w:r>
            <w:instrText xml:space="preserve"> PAGEREF _Toc110968849 \h </w:instrText>
          </w:r>
          <w:r>
            <w:fldChar w:fldCharType="separate"/>
          </w:r>
          <w:r w:rsidR="004A0A00">
            <w:t>42</w:t>
          </w:r>
          <w:r>
            <w:fldChar w:fldCharType="end"/>
          </w:r>
        </w:p>
        <w:p w14:paraId="4C94A91E" w14:textId="0A753A2B" w:rsidR="00C114C6" w:rsidRDefault="00C114C6">
          <w:pPr>
            <w:pStyle w:val="TOC3"/>
            <w:rPr>
              <w:rFonts w:asciiTheme="minorHAnsi" w:eastAsiaTheme="minorEastAsia" w:hAnsiTheme="minorHAnsi" w:hint="eastAsia"/>
              <w:sz w:val="24"/>
              <w:szCs w:val="24"/>
            </w:rPr>
          </w:pPr>
          <w:r w:rsidRPr="00CB13D4">
            <w:rPr>
              <w14:ligatures w14:val="standard"/>
            </w:rPr>
            <w:t>Editing Block Properties</w:t>
          </w:r>
          <w:r>
            <w:tab/>
          </w:r>
          <w:r>
            <w:fldChar w:fldCharType="begin"/>
          </w:r>
          <w:r>
            <w:instrText xml:space="preserve"> PAGEREF _Toc110968850 \h </w:instrText>
          </w:r>
          <w:r>
            <w:fldChar w:fldCharType="separate"/>
          </w:r>
          <w:r w:rsidR="004A0A00">
            <w:t>43</w:t>
          </w:r>
          <w:r>
            <w:fldChar w:fldCharType="end"/>
          </w:r>
        </w:p>
        <w:p w14:paraId="7E28CBF8" w14:textId="53480A42"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Recursion</w:t>
          </w:r>
          <w:r>
            <w:rPr>
              <w:noProof/>
            </w:rPr>
            <w:tab/>
          </w:r>
          <w:r>
            <w:rPr>
              <w:noProof/>
            </w:rPr>
            <w:fldChar w:fldCharType="begin"/>
          </w:r>
          <w:r>
            <w:rPr>
              <w:noProof/>
            </w:rPr>
            <w:instrText xml:space="preserve"> PAGEREF _Toc110968851 \h </w:instrText>
          </w:r>
          <w:r>
            <w:rPr>
              <w:noProof/>
            </w:rPr>
          </w:r>
          <w:r>
            <w:rPr>
              <w:noProof/>
            </w:rPr>
            <w:fldChar w:fldCharType="separate"/>
          </w:r>
          <w:r w:rsidR="004A0A00">
            <w:rPr>
              <w:noProof/>
            </w:rPr>
            <w:t>43</w:t>
          </w:r>
          <w:r>
            <w:rPr>
              <w:noProof/>
            </w:rPr>
            <w:fldChar w:fldCharType="end"/>
          </w:r>
        </w:p>
        <w:p w14:paraId="7E25F4C2" w14:textId="5C62FB9A"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Block Libraries</w:t>
          </w:r>
          <w:r>
            <w:rPr>
              <w:noProof/>
            </w:rPr>
            <w:tab/>
          </w:r>
          <w:r>
            <w:rPr>
              <w:noProof/>
            </w:rPr>
            <w:fldChar w:fldCharType="begin"/>
          </w:r>
          <w:r>
            <w:rPr>
              <w:noProof/>
            </w:rPr>
            <w:instrText xml:space="preserve"> PAGEREF _Toc110968852 \h </w:instrText>
          </w:r>
          <w:r>
            <w:rPr>
              <w:noProof/>
            </w:rPr>
          </w:r>
          <w:r>
            <w:rPr>
              <w:noProof/>
            </w:rPr>
            <w:fldChar w:fldCharType="separate"/>
          </w:r>
          <w:r w:rsidR="004A0A00">
            <w:rPr>
              <w:noProof/>
            </w:rPr>
            <w:t>44</w:t>
          </w:r>
          <w:r>
            <w:rPr>
              <w:noProof/>
            </w:rPr>
            <w:fldChar w:fldCharType="end"/>
          </w:r>
        </w:p>
        <w:p w14:paraId="112BA67F" w14:textId="335A03EB" w:rsidR="00C114C6" w:rsidRDefault="00C114C6">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Custom blocks and Visible Stepping</w:t>
          </w:r>
          <w:r>
            <w:rPr>
              <w:noProof/>
            </w:rPr>
            <w:tab/>
          </w:r>
          <w:r>
            <w:rPr>
              <w:noProof/>
            </w:rPr>
            <w:fldChar w:fldCharType="begin"/>
          </w:r>
          <w:r>
            <w:rPr>
              <w:noProof/>
            </w:rPr>
            <w:instrText xml:space="preserve"> PAGEREF _Toc110968853 \h </w:instrText>
          </w:r>
          <w:r>
            <w:rPr>
              <w:noProof/>
            </w:rPr>
          </w:r>
          <w:r>
            <w:rPr>
              <w:noProof/>
            </w:rPr>
            <w:fldChar w:fldCharType="separate"/>
          </w:r>
          <w:r w:rsidR="004A0A00">
            <w:rPr>
              <w:noProof/>
            </w:rPr>
            <w:t>45</w:t>
          </w:r>
          <w:r>
            <w:rPr>
              <w:noProof/>
            </w:rPr>
            <w:fldChar w:fldCharType="end"/>
          </w:r>
        </w:p>
        <w:p w14:paraId="529F1EE4" w14:textId="1FFA5C8B" w:rsidR="00C114C6" w:rsidRDefault="00C114C6">
          <w:pPr>
            <w:pStyle w:val="TOC1"/>
            <w:rPr>
              <w:rFonts w:asciiTheme="minorHAnsi" w:hAnsiTheme="minorHAnsi" w:hint="eastAsia"/>
              <w:noProof/>
              <w:sz w:val="24"/>
              <w:szCs w:val="24"/>
            </w:rPr>
          </w:pPr>
          <w:r>
            <w:rPr>
              <w:noProof/>
            </w:rPr>
            <w:t>IV.</w:t>
          </w:r>
          <w:r>
            <w:rPr>
              <w:rFonts w:asciiTheme="minorHAnsi" w:hAnsiTheme="minorHAnsi"/>
              <w:noProof/>
              <w:sz w:val="24"/>
              <w:szCs w:val="24"/>
            </w:rPr>
            <w:tab/>
          </w:r>
          <w:r>
            <w:rPr>
              <w:noProof/>
            </w:rPr>
            <w:t>First class lists</w:t>
          </w:r>
          <w:r>
            <w:rPr>
              <w:noProof/>
            </w:rPr>
            <w:tab/>
          </w:r>
          <w:r>
            <w:rPr>
              <w:noProof/>
            </w:rPr>
            <w:fldChar w:fldCharType="begin"/>
          </w:r>
          <w:r>
            <w:rPr>
              <w:noProof/>
            </w:rPr>
            <w:instrText xml:space="preserve"> PAGEREF _Toc110968854 \h </w:instrText>
          </w:r>
          <w:r>
            <w:rPr>
              <w:noProof/>
            </w:rPr>
          </w:r>
          <w:r>
            <w:rPr>
              <w:noProof/>
            </w:rPr>
            <w:fldChar w:fldCharType="separate"/>
          </w:r>
          <w:r w:rsidR="004A0A00">
            <w:rPr>
              <w:noProof/>
            </w:rPr>
            <w:t>46</w:t>
          </w:r>
          <w:r>
            <w:rPr>
              <w:noProof/>
            </w:rPr>
            <w:fldChar w:fldCharType="end"/>
          </w:r>
        </w:p>
        <w:p w14:paraId="3D70F8FB" w14:textId="07D3F305"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 xml:space="preserve">The </w:t>
          </w:r>
          <w:r w:rsidRPr="00CB13D4">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_Toc110968855 \h </w:instrText>
          </w:r>
          <w:r>
            <w:rPr>
              <w:noProof/>
            </w:rPr>
          </w:r>
          <w:r>
            <w:rPr>
              <w:noProof/>
            </w:rPr>
            <w:fldChar w:fldCharType="separate"/>
          </w:r>
          <w:r w:rsidR="004A0A00">
            <w:rPr>
              <w:noProof/>
            </w:rPr>
            <w:t>46</w:t>
          </w:r>
          <w:r>
            <w:rPr>
              <w:noProof/>
            </w:rPr>
            <w:fldChar w:fldCharType="end"/>
          </w:r>
        </w:p>
        <w:p w14:paraId="320C7B18" w14:textId="58AD1A23"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Lists of Lists</w:t>
          </w:r>
          <w:r>
            <w:rPr>
              <w:noProof/>
            </w:rPr>
            <w:tab/>
          </w:r>
          <w:r>
            <w:rPr>
              <w:noProof/>
            </w:rPr>
            <w:fldChar w:fldCharType="begin"/>
          </w:r>
          <w:r>
            <w:rPr>
              <w:noProof/>
            </w:rPr>
            <w:instrText xml:space="preserve"> PAGEREF _Toc110968856 \h </w:instrText>
          </w:r>
          <w:r>
            <w:rPr>
              <w:noProof/>
            </w:rPr>
          </w:r>
          <w:r>
            <w:rPr>
              <w:noProof/>
            </w:rPr>
            <w:fldChar w:fldCharType="separate"/>
          </w:r>
          <w:r w:rsidR="004A0A00">
            <w:rPr>
              <w:noProof/>
            </w:rPr>
            <w:t>47</w:t>
          </w:r>
          <w:r>
            <w:rPr>
              <w:noProof/>
            </w:rPr>
            <w:fldChar w:fldCharType="end"/>
          </w:r>
        </w:p>
        <w:p w14:paraId="23DB0D41" w14:textId="72015F86"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Functional and Imperative List Programming</w:t>
          </w:r>
          <w:r>
            <w:rPr>
              <w:noProof/>
            </w:rPr>
            <w:tab/>
          </w:r>
          <w:r>
            <w:rPr>
              <w:noProof/>
            </w:rPr>
            <w:fldChar w:fldCharType="begin"/>
          </w:r>
          <w:r>
            <w:rPr>
              <w:noProof/>
            </w:rPr>
            <w:instrText xml:space="preserve"> PAGEREF _Toc110968857 \h </w:instrText>
          </w:r>
          <w:r>
            <w:rPr>
              <w:noProof/>
            </w:rPr>
          </w:r>
          <w:r>
            <w:rPr>
              <w:noProof/>
            </w:rPr>
            <w:fldChar w:fldCharType="separate"/>
          </w:r>
          <w:r w:rsidR="004A0A00">
            <w:rPr>
              <w:noProof/>
            </w:rPr>
            <w:t>48</w:t>
          </w:r>
          <w:r>
            <w:rPr>
              <w:noProof/>
            </w:rPr>
            <w:fldChar w:fldCharType="end"/>
          </w:r>
        </w:p>
        <w:p w14:paraId="25983FAC" w14:textId="43B289AF" w:rsidR="00C114C6" w:rsidRDefault="00C114C6">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Higher Order List Operations and Rings</w:t>
          </w:r>
          <w:r>
            <w:rPr>
              <w:noProof/>
            </w:rPr>
            <w:tab/>
          </w:r>
          <w:r>
            <w:rPr>
              <w:noProof/>
            </w:rPr>
            <w:fldChar w:fldCharType="begin"/>
          </w:r>
          <w:r>
            <w:rPr>
              <w:noProof/>
            </w:rPr>
            <w:instrText xml:space="preserve"> PAGEREF _Toc110968858 \h </w:instrText>
          </w:r>
          <w:r>
            <w:rPr>
              <w:noProof/>
            </w:rPr>
          </w:r>
          <w:r>
            <w:rPr>
              <w:noProof/>
            </w:rPr>
            <w:fldChar w:fldCharType="separate"/>
          </w:r>
          <w:r w:rsidR="004A0A00">
            <w:rPr>
              <w:noProof/>
            </w:rPr>
            <w:t>49</w:t>
          </w:r>
          <w:r>
            <w:rPr>
              <w:noProof/>
            </w:rPr>
            <w:fldChar w:fldCharType="end"/>
          </w:r>
        </w:p>
        <w:p w14:paraId="5CCF60C8" w14:textId="7081E28D" w:rsidR="00C114C6" w:rsidRDefault="00C114C6">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Pr>
              <w:noProof/>
            </w:rPr>
            <w:t>Table View vs. List View</w:t>
          </w:r>
          <w:r>
            <w:rPr>
              <w:noProof/>
            </w:rPr>
            <w:tab/>
          </w:r>
          <w:r>
            <w:rPr>
              <w:noProof/>
            </w:rPr>
            <w:fldChar w:fldCharType="begin"/>
          </w:r>
          <w:r>
            <w:rPr>
              <w:noProof/>
            </w:rPr>
            <w:instrText xml:space="preserve"> PAGEREF _Toc110968859 \h </w:instrText>
          </w:r>
          <w:r>
            <w:rPr>
              <w:noProof/>
            </w:rPr>
          </w:r>
          <w:r>
            <w:rPr>
              <w:noProof/>
            </w:rPr>
            <w:fldChar w:fldCharType="separate"/>
          </w:r>
          <w:r w:rsidR="004A0A00">
            <w:rPr>
              <w:noProof/>
            </w:rPr>
            <w:t>51</w:t>
          </w:r>
          <w:r>
            <w:rPr>
              <w:noProof/>
            </w:rPr>
            <w:fldChar w:fldCharType="end"/>
          </w:r>
        </w:p>
        <w:p w14:paraId="1AC0B472" w14:textId="5CC81297" w:rsidR="00C114C6" w:rsidRDefault="00C114C6">
          <w:pPr>
            <w:pStyle w:val="TOC3"/>
            <w:rPr>
              <w:rFonts w:asciiTheme="minorHAnsi" w:eastAsiaTheme="minorEastAsia" w:hAnsiTheme="minorHAnsi" w:hint="eastAsia"/>
              <w:sz w:val="24"/>
              <w:szCs w:val="24"/>
            </w:rPr>
          </w:pPr>
          <w:r w:rsidRPr="00CB13D4">
            <w:rPr>
              <w14:ligatures w14:val="standard"/>
            </w:rPr>
            <w:t>Comma-Separated Values</w:t>
          </w:r>
          <w:r>
            <w:tab/>
          </w:r>
          <w:r>
            <w:fldChar w:fldCharType="begin"/>
          </w:r>
          <w:r>
            <w:instrText xml:space="preserve"> PAGEREF _Toc110968860 \h </w:instrText>
          </w:r>
          <w:r>
            <w:fldChar w:fldCharType="separate"/>
          </w:r>
          <w:r w:rsidR="004A0A00">
            <w:t>54</w:t>
          </w:r>
          <w:r>
            <w:fldChar w:fldCharType="end"/>
          </w:r>
        </w:p>
        <w:p w14:paraId="6DD74072" w14:textId="3A7AF053" w:rsidR="00C114C6" w:rsidRDefault="00C114C6">
          <w:pPr>
            <w:pStyle w:val="TOC3"/>
            <w:rPr>
              <w:rFonts w:asciiTheme="minorHAnsi" w:eastAsiaTheme="minorEastAsia" w:hAnsiTheme="minorHAnsi" w:hint="eastAsia"/>
              <w:sz w:val="24"/>
              <w:szCs w:val="24"/>
            </w:rPr>
          </w:pPr>
          <w:r w:rsidRPr="00CB13D4">
            <w:rPr>
              <w14:ligatures w14:val="standard"/>
            </w:rPr>
            <w:t>Multi-dimensional lists and JSON</w:t>
          </w:r>
          <w:r>
            <w:tab/>
          </w:r>
          <w:r>
            <w:fldChar w:fldCharType="begin"/>
          </w:r>
          <w:r>
            <w:instrText xml:space="preserve"> PAGEREF _Toc110968861 \h </w:instrText>
          </w:r>
          <w:r>
            <w:fldChar w:fldCharType="separate"/>
          </w:r>
          <w:r w:rsidR="004A0A00">
            <w:t>54</w:t>
          </w:r>
          <w:r>
            <w:fldChar w:fldCharType="end"/>
          </w:r>
        </w:p>
        <w:p w14:paraId="75D036BE" w14:textId="706ADF68" w:rsidR="00C114C6" w:rsidRDefault="00C114C6">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Hyperblocks</w:t>
          </w:r>
          <w:r>
            <w:rPr>
              <w:noProof/>
            </w:rPr>
            <w:tab/>
          </w:r>
          <w:r>
            <w:rPr>
              <w:noProof/>
            </w:rPr>
            <w:fldChar w:fldCharType="begin"/>
          </w:r>
          <w:r>
            <w:rPr>
              <w:noProof/>
            </w:rPr>
            <w:instrText xml:space="preserve"> PAGEREF _Toc110968862 \h </w:instrText>
          </w:r>
          <w:r>
            <w:rPr>
              <w:noProof/>
            </w:rPr>
          </w:r>
          <w:r>
            <w:rPr>
              <w:noProof/>
            </w:rPr>
            <w:fldChar w:fldCharType="separate"/>
          </w:r>
          <w:r w:rsidR="004A0A00">
            <w:rPr>
              <w:noProof/>
            </w:rPr>
            <w:t>55</w:t>
          </w:r>
          <w:r>
            <w:rPr>
              <w:noProof/>
            </w:rPr>
            <w:fldChar w:fldCharType="end"/>
          </w:r>
        </w:p>
        <w:p w14:paraId="4FD1156D" w14:textId="39F4BEB2" w:rsidR="00C114C6" w:rsidRDefault="00C114C6">
          <w:pPr>
            <w:pStyle w:val="TOC1"/>
            <w:rPr>
              <w:rFonts w:asciiTheme="minorHAnsi" w:hAnsiTheme="minorHAnsi" w:hint="eastAsia"/>
              <w:noProof/>
              <w:sz w:val="24"/>
              <w:szCs w:val="24"/>
            </w:rPr>
          </w:pPr>
          <w:r>
            <w:rPr>
              <w:noProof/>
            </w:rPr>
            <w:t>V.</w:t>
          </w:r>
          <w:r>
            <w:rPr>
              <w:rFonts w:asciiTheme="minorHAnsi" w:hAnsiTheme="minorHAnsi"/>
              <w:noProof/>
              <w:sz w:val="24"/>
              <w:szCs w:val="24"/>
            </w:rPr>
            <w:tab/>
          </w:r>
          <w:r>
            <w:rPr>
              <w:noProof/>
            </w:rPr>
            <w:t>Typed Inputs</w:t>
          </w:r>
          <w:r>
            <w:rPr>
              <w:noProof/>
            </w:rPr>
            <w:tab/>
          </w:r>
          <w:r>
            <w:rPr>
              <w:noProof/>
            </w:rPr>
            <w:fldChar w:fldCharType="begin"/>
          </w:r>
          <w:r>
            <w:rPr>
              <w:noProof/>
            </w:rPr>
            <w:instrText xml:space="preserve"> PAGEREF _Toc110968863 \h </w:instrText>
          </w:r>
          <w:r>
            <w:rPr>
              <w:noProof/>
            </w:rPr>
          </w:r>
          <w:r>
            <w:rPr>
              <w:noProof/>
            </w:rPr>
            <w:fldChar w:fldCharType="separate"/>
          </w:r>
          <w:r w:rsidR="004A0A00">
            <w:rPr>
              <w:noProof/>
            </w:rPr>
            <w:t>59</w:t>
          </w:r>
          <w:r>
            <w:rPr>
              <w:noProof/>
            </w:rPr>
            <w:fldChar w:fldCharType="end"/>
          </w:r>
        </w:p>
        <w:p w14:paraId="232FE0EC" w14:textId="4AFCD4F5"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Scratch’s Type Notation</w:t>
          </w:r>
          <w:r>
            <w:rPr>
              <w:noProof/>
            </w:rPr>
            <w:tab/>
          </w:r>
          <w:r>
            <w:rPr>
              <w:noProof/>
            </w:rPr>
            <w:fldChar w:fldCharType="begin"/>
          </w:r>
          <w:r>
            <w:rPr>
              <w:noProof/>
            </w:rPr>
            <w:instrText xml:space="preserve"> PAGEREF _Toc110968864 \h </w:instrText>
          </w:r>
          <w:r>
            <w:rPr>
              <w:noProof/>
            </w:rPr>
          </w:r>
          <w:r>
            <w:rPr>
              <w:noProof/>
            </w:rPr>
            <w:fldChar w:fldCharType="separate"/>
          </w:r>
          <w:r w:rsidR="004A0A00">
            <w:rPr>
              <w:noProof/>
            </w:rPr>
            <w:t>59</w:t>
          </w:r>
          <w:r>
            <w:rPr>
              <w:noProof/>
            </w:rPr>
            <w:fldChar w:fldCharType="end"/>
          </w:r>
        </w:p>
        <w:p w14:paraId="7ED48DE7" w14:textId="0AEB8749"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 xml:space="preserve">The </w:t>
          </w:r>
          <w:r w:rsidRPr="00CB13D4">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_Toc110968865 \h </w:instrText>
          </w:r>
          <w:r>
            <w:rPr>
              <w:noProof/>
            </w:rPr>
          </w:r>
          <w:r>
            <w:rPr>
              <w:noProof/>
            </w:rPr>
            <w:fldChar w:fldCharType="separate"/>
          </w:r>
          <w:r w:rsidR="004A0A00">
            <w:rPr>
              <w:noProof/>
            </w:rPr>
            <w:t>59</w:t>
          </w:r>
          <w:r>
            <w:rPr>
              <w:noProof/>
            </w:rPr>
            <w:fldChar w:fldCharType="end"/>
          </w:r>
        </w:p>
        <w:p w14:paraId="3B54E4C2" w14:textId="22EC85D0" w:rsidR="00C114C6" w:rsidRDefault="00C114C6">
          <w:pPr>
            <w:pStyle w:val="TOC3"/>
            <w:rPr>
              <w:rFonts w:asciiTheme="minorHAnsi" w:eastAsiaTheme="minorEastAsia" w:hAnsiTheme="minorHAnsi" w:hint="eastAsia"/>
              <w:sz w:val="24"/>
              <w:szCs w:val="24"/>
            </w:rPr>
          </w:pPr>
          <w:r w:rsidRPr="00CB13D4">
            <w:rPr>
              <w14:ligatures w14:val="standard"/>
            </w:rPr>
            <w:t>Procedure Types</w:t>
          </w:r>
          <w:r>
            <w:tab/>
          </w:r>
          <w:r>
            <w:fldChar w:fldCharType="begin"/>
          </w:r>
          <w:r>
            <w:instrText xml:space="preserve"> PAGEREF _Toc110968866 \h </w:instrText>
          </w:r>
          <w:r>
            <w:fldChar w:fldCharType="separate"/>
          </w:r>
          <w:r w:rsidR="004A0A00">
            <w:t>60</w:t>
          </w:r>
          <w:r>
            <w:fldChar w:fldCharType="end"/>
          </w:r>
        </w:p>
        <w:p w14:paraId="42D8BA79" w14:textId="433FB2D2" w:rsidR="00C114C6" w:rsidRDefault="00C114C6">
          <w:pPr>
            <w:pStyle w:val="TOC3"/>
            <w:rPr>
              <w:rFonts w:asciiTheme="minorHAnsi" w:eastAsiaTheme="minorEastAsia" w:hAnsiTheme="minorHAnsi" w:hint="eastAsia"/>
              <w:sz w:val="24"/>
              <w:szCs w:val="24"/>
            </w:rPr>
          </w:pPr>
          <w:r w:rsidRPr="00CB13D4">
            <w:rPr>
              <w14:ligatures w14:val="standard"/>
            </w:rPr>
            <w:t>Pulldown inputs</w:t>
          </w:r>
          <w:r>
            <w:tab/>
          </w:r>
          <w:r>
            <w:fldChar w:fldCharType="begin"/>
          </w:r>
          <w:r>
            <w:instrText xml:space="preserve"> PAGEREF _Toc110968867 \h </w:instrText>
          </w:r>
          <w:r>
            <w:fldChar w:fldCharType="separate"/>
          </w:r>
          <w:r w:rsidR="004A0A00">
            <w:t>61</w:t>
          </w:r>
          <w:r>
            <w:fldChar w:fldCharType="end"/>
          </w:r>
        </w:p>
        <w:p w14:paraId="0F767F30" w14:textId="2F851282" w:rsidR="00C114C6" w:rsidRDefault="00C114C6">
          <w:pPr>
            <w:pStyle w:val="TOC3"/>
            <w:rPr>
              <w:rFonts w:asciiTheme="minorHAnsi" w:eastAsiaTheme="minorEastAsia" w:hAnsiTheme="minorHAnsi" w:hint="eastAsia"/>
              <w:sz w:val="24"/>
              <w:szCs w:val="24"/>
            </w:rPr>
          </w:pPr>
          <w:r w:rsidRPr="00CB13D4">
            <w:rPr>
              <w14:ligatures w14:val="all"/>
            </w:rPr>
            <w:t>Input variants</w:t>
          </w:r>
          <w:r>
            <w:tab/>
          </w:r>
          <w:r>
            <w:fldChar w:fldCharType="begin"/>
          </w:r>
          <w:r>
            <w:instrText xml:space="preserve"> PAGEREF _Toc110968868 \h </w:instrText>
          </w:r>
          <w:r>
            <w:fldChar w:fldCharType="separate"/>
          </w:r>
          <w:r w:rsidR="004A0A00">
            <w:t>63</w:t>
          </w:r>
          <w:r>
            <w:fldChar w:fldCharType="end"/>
          </w:r>
        </w:p>
        <w:p w14:paraId="4FFA1600" w14:textId="3A770BC9" w:rsidR="00C114C6" w:rsidRDefault="00C114C6">
          <w:pPr>
            <w:pStyle w:val="TOC3"/>
            <w:rPr>
              <w:rFonts w:asciiTheme="minorHAnsi" w:eastAsiaTheme="minorEastAsia" w:hAnsiTheme="minorHAnsi" w:hint="eastAsia"/>
              <w:sz w:val="24"/>
              <w:szCs w:val="24"/>
            </w:rPr>
          </w:pPr>
          <w:r w:rsidRPr="00CB13D4">
            <w:rPr>
              <w14:ligatures w14:val="standard"/>
            </w:rPr>
            <w:t>Prototype Hints</w:t>
          </w:r>
          <w:r>
            <w:tab/>
          </w:r>
          <w:r>
            <w:fldChar w:fldCharType="begin"/>
          </w:r>
          <w:r>
            <w:instrText xml:space="preserve"> PAGEREF _Toc110968869 \h </w:instrText>
          </w:r>
          <w:r>
            <w:fldChar w:fldCharType="separate"/>
          </w:r>
          <w:r w:rsidR="004A0A00">
            <w:t>64</w:t>
          </w:r>
          <w:r>
            <w:fldChar w:fldCharType="end"/>
          </w:r>
        </w:p>
        <w:p w14:paraId="482AD55E" w14:textId="5830DB9D" w:rsidR="00C114C6" w:rsidRDefault="00C114C6">
          <w:pPr>
            <w:pStyle w:val="TOC3"/>
            <w:rPr>
              <w:rFonts w:asciiTheme="minorHAnsi" w:eastAsiaTheme="minorEastAsia" w:hAnsiTheme="minorHAnsi" w:hint="eastAsia"/>
              <w:sz w:val="24"/>
              <w:szCs w:val="24"/>
            </w:rPr>
          </w:pPr>
          <w:r w:rsidRPr="00CB13D4">
            <w:rPr>
              <w14:ligatures w14:val="standard"/>
            </w:rPr>
            <w:t>Title Text and Symbols</w:t>
          </w:r>
          <w:r>
            <w:tab/>
          </w:r>
          <w:r>
            <w:fldChar w:fldCharType="begin"/>
          </w:r>
          <w:r>
            <w:instrText xml:space="preserve"> PAGEREF _Toc110968870 \h </w:instrText>
          </w:r>
          <w:r>
            <w:fldChar w:fldCharType="separate"/>
          </w:r>
          <w:r w:rsidR="004A0A00">
            <w:t>64</w:t>
          </w:r>
          <w:r>
            <w:fldChar w:fldCharType="end"/>
          </w:r>
        </w:p>
        <w:p w14:paraId="2E48490C" w14:textId="13512ECF" w:rsidR="00C114C6" w:rsidRDefault="00C114C6">
          <w:pPr>
            <w:pStyle w:val="TOC1"/>
            <w:rPr>
              <w:rFonts w:asciiTheme="minorHAnsi" w:hAnsiTheme="minorHAnsi" w:hint="eastAsia"/>
              <w:noProof/>
              <w:sz w:val="24"/>
              <w:szCs w:val="24"/>
            </w:rPr>
          </w:pPr>
          <w:r>
            <w:rPr>
              <w:noProof/>
            </w:rPr>
            <w:t>VI.</w:t>
          </w:r>
          <w:r>
            <w:rPr>
              <w:rFonts w:asciiTheme="minorHAnsi" w:hAnsiTheme="minorHAnsi"/>
              <w:noProof/>
              <w:sz w:val="24"/>
              <w:szCs w:val="24"/>
            </w:rPr>
            <w:tab/>
          </w:r>
          <w:r>
            <w:rPr>
              <w:noProof/>
            </w:rPr>
            <w:t>Procedures as Data</w:t>
          </w:r>
          <w:r>
            <w:rPr>
              <w:noProof/>
            </w:rPr>
            <w:tab/>
          </w:r>
          <w:r>
            <w:rPr>
              <w:noProof/>
            </w:rPr>
            <w:fldChar w:fldCharType="begin"/>
          </w:r>
          <w:r>
            <w:rPr>
              <w:noProof/>
            </w:rPr>
            <w:instrText xml:space="preserve"> PAGEREF _Toc110968871 \h </w:instrText>
          </w:r>
          <w:r>
            <w:rPr>
              <w:noProof/>
            </w:rPr>
          </w:r>
          <w:r>
            <w:rPr>
              <w:noProof/>
            </w:rPr>
            <w:fldChar w:fldCharType="separate"/>
          </w:r>
          <w:r w:rsidR="004A0A00">
            <w:rPr>
              <w:noProof/>
            </w:rPr>
            <w:t>65</w:t>
          </w:r>
          <w:r>
            <w:rPr>
              <w:noProof/>
            </w:rPr>
            <w:fldChar w:fldCharType="end"/>
          </w:r>
        </w:p>
        <w:p w14:paraId="2627194B" w14:textId="62E37654"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Call and Run</w:t>
          </w:r>
          <w:r>
            <w:rPr>
              <w:noProof/>
            </w:rPr>
            <w:tab/>
          </w:r>
          <w:r>
            <w:rPr>
              <w:noProof/>
            </w:rPr>
            <w:fldChar w:fldCharType="begin"/>
          </w:r>
          <w:r>
            <w:rPr>
              <w:noProof/>
            </w:rPr>
            <w:instrText xml:space="preserve"> PAGEREF _Toc110968872 \h </w:instrText>
          </w:r>
          <w:r>
            <w:rPr>
              <w:noProof/>
            </w:rPr>
          </w:r>
          <w:r>
            <w:rPr>
              <w:noProof/>
            </w:rPr>
            <w:fldChar w:fldCharType="separate"/>
          </w:r>
          <w:r w:rsidR="004A0A00">
            <w:rPr>
              <w:noProof/>
            </w:rPr>
            <w:t>65</w:t>
          </w:r>
          <w:r>
            <w:rPr>
              <w:noProof/>
            </w:rPr>
            <w:fldChar w:fldCharType="end"/>
          </w:r>
        </w:p>
        <w:p w14:paraId="4502141C" w14:textId="59822A24" w:rsidR="00C114C6" w:rsidRDefault="00C114C6">
          <w:pPr>
            <w:pStyle w:val="TOC3"/>
            <w:rPr>
              <w:rFonts w:asciiTheme="minorHAnsi" w:eastAsiaTheme="minorEastAsia" w:hAnsiTheme="minorHAnsi" w:hint="eastAsia"/>
              <w:sz w:val="24"/>
              <w:szCs w:val="24"/>
            </w:rPr>
          </w:pPr>
          <w:r w:rsidRPr="00CB13D4">
            <w:rPr>
              <w:rFonts w:ascii="Tekton Pro Bold" w:hAnsi="Tekton Pro Bold"/>
              <w14:ligatures w14:val="standard"/>
            </w:rPr>
            <w:t>Call</w:t>
          </w:r>
          <w:r w:rsidRPr="00CB13D4">
            <w:rPr>
              <w:rFonts w:cs="Baskerville"/>
              <w14:ligatures w14:val="standard"/>
            </w:rPr>
            <w:t>/</w:t>
          </w:r>
          <w:r w:rsidRPr="00CB13D4">
            <w:rPr>
              <w:rFonts w:ascii="Tekton Pro Bold" w:hAnsi="Tekton Pro Bold"/>
              <w14:ligatures w14:val="standard"/>
            </w:rPr>
            <w:t xml:space="preserve">Run </w:t>
          </w:r>
          <w:r w:rsidRPr="00CB13D4">
            <w:rPr>
              <w:rFonts w:cs="Baskerville"/>
              <w14:ligatures w14:val="standard"/>
            </w:rPr>
            <w:t>with inputs</w:t>
          </w:r>
          <w:r>
            <w:tab/>
          </w:r>
          <w:r>
            <w:fldChar w:fldCharType="begin"/>
          </w:r>
          <w:r>
            <w:instrText xml:space="preserve"> PAGEREF _Toc110968873 \h </w:instrText>
          </w:r>
          <w:r>
            <w:fldChar w:fldCharType="separate"/>
          </w:r>
          <w:r w:rsidR="004A0A00">
            <w:t>65</w:t>
          </w:r>
          <w:r>
            <w:fldChar w:fldCharType="end"/>
          </w:r>
        </w:p>
        <w:p w14:paraId="7BCA430C" w14:textId="5BC0CE79" w:rsidR="00C114C6" w:rsidRDefault="00C114C6">
          <w:pPr>
            <w:pStyle w:val="TOC3"/>
            <w:rPr>
              <w:rFonts w:asciiTheme="minorHAnsi" w:eastAsiaTheme="minorEastAsia" w:hAnsiTheme="minorHAnsi" w:hint="eastAsia"/>
              <w:sz w:val="24"/>
              <w:szCs w:val="24"/>
            </w:rPr>
          </w:pPr>
          <w:r w:rsidRPr="00CB13D4">
            <w:rPr>
              <w14:ligatures w14:val="standard"/>
            </w:rPr>
            <w:t>Variables in Ring Slots</w:t>
          </w:r>
          <w:r>
            <w:tab/>
          </w:r>
          <w:r>
            <w:fldChar w:fldCharType="begin"/>
          </w:r>
          <w:r>
            <w:instrText xml:space="preserve"> PAGEREF _Toc110968874 \h </w:instrText>
          </w:r>
          <w:r>
            <w:fldChar w:fldCharType="separate"/>
          </w:r>
          <w:r w:rsidR="004A0A00">
            <w:t>66</w:t>
          </w:r>
          <w:r>
            <w:fldChar w:fldCharType="end"/>
          </w:r>
        </w:p>
        <w:p w14:paraId="197B0B23" w14:textId="26062FAD"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Writing Higher Order Procedures</w:t>
          </w:r>
          <w:r>
            <w:rPr>
              <w:noProof/>
            </w:rPr>
            <w:tab/>
          </w:r>
          <w:r>
            <w:rPr>
              <w:noProof/>
            </w:rPr>
            <w:fldChar w:fldCharType="begin"/>
          </w:r>
          <w:r>
            <w:rPr>
              <w:noProof/>
            </w:rPr>
            <w:instrText xml:space="preserve"> PAGEREF _Toc110968875 \h </w:instrText>
          </w:r>
          <w:r>
            <w:rPr>
              <w:noProof/>
            </w:rPr>
          </w:r>
          <w:r>
            <w:rPr>
              <w:noProof/>
            </w:rPr>
            <w:fldChar w:fldCharType="separate"/>
          </w:r>
          <w:r w:rsidR="004A0A00">
            <w:rPr>
              <w:noProof/>
            </w:rPr>
            <w:t>66</w:t>
          </w:r>
          <w:r>
            <w:rPr>
              <w:noProof/>
            </w:rPr>
            <w:fldChar w:fldCharType="end"/>
          </w:r>
        </w:p>
        <w:p w14:paraId="20670739" w14:textId="333DE87E" w:rsidR="00C114C6" w:rsidRDefault="00C114C6">
          <w:pPr>
            <w:pStyle w:val="TOC3"/>
            <w:rPr>
              <w:rFonts w:asciiTheme="minorHAnsi" w:eastAsiaTheme="minorEastAsia" w:hAnsiTheme="minorHAnsi" w:hint="eastAsia"/>
              <w:sz w:val="24"/>
              <w:szCs w:val="24"/>
            </w:rPr>
          </w:pPr>
          <w:r w:rsidRPr="00CB13D4">
            <w:rPr>
              <w14:ligatures w14:val="standard"/>
            </w:rPr>
            <w:t>Recursive Calls to Multiple-Input Blocks</w:t>
          </w:r>
          <w:r>
            <w:tab/>
          </w:r>
          <w:r>
            <w:fldChar w:fldCharType="begin"/>
          </w:r>
          <w:r>
            <w:instrText xml:space="preserve"> PAGEREF _Toc110968876 \h </w:instrText>
          </w:r>
          <w:r>
            <w:fldChar w:fldCharType="separate"/>
          </w:r>
          <w:r w:rsidR="004A0A00">
            <w:t>68</w:t>
          </w:r>
          <w:r>
            <w:fldChar w:fldCharType="end"/>
          </w:r>
        </w:p>
        <w:p w14:paraId="2B8CD074" w14:textId="3413E6EA"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Formal Parameters</w:t>
          </w:r>
          <w:r>
            <w:rPr>
              <w:noProof/>
            </w:rPr>
            <w:tab/>
          </w:r>
          <w:r>
            <w:rPr>
              <w:noProof/>
            </w:rPr>
            <w:fldChar w:fldCharType="begin"/>
          </w:r>
          <w:r>
            <w:rPr>
              <w:noProof/>
            </w:rPr>
            <w:instrText xml:space="preserve"> PAGEREF _Toc110968877 \h </w:instrText>
          </w:r>
          <w:r>
            <w:rPr>
              <w:noProof/>
            </w:rPr>
          </w:r>
          <w:r>
            <w:rPr>
              <w:noProof/>
            </w:rPr>
            <w:fldChar w:fldCharType="separate"/>
          </w:r>
          <w:r w:rsidR="004A0A00">
            <w:rPr>
              <w:noProof/>
            </w:rPr>
            <w:t>69</w:t>
          </w:r>
          <w:r>
            <w:rPr>
              <w:noProof/>
            </w:rPr>
            <w:fldChar w:fldCharType="end"/>
          </w:r>
        </w:p>
        <w:p w14:paraId="5425B533" w14:textId="44ED4374" w:rsidR="00C114C6" w:rsidRDefault="00C114C6">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Procedures as Data</w:t>
          </w:r>
          <w:r>
            <w:rPr>
              <w:noProof/>
            </w:rPr>
            <w:tab/>
          </w:r>
          <w:r>
            <w:rPr>
              <w:noProof/>
            </w:rPr>
            <w:fldChar w:fldCharType="begin"/>
          </w:r>
          <w:r>
            <w:rPr>
              <w:noProof/>
            </w:rPr>
            <w:instrText xml:space="preserve"> PAGEREF _Toc110968878 \h </w:instrText>
          </w:r>
          <w:r>
            <w:rPr>
              <w:noProof/>
            </w:rPr>
          </w:r>
          <w:r>
            <w:rPr>
              <w:noProof/>
            </w:rPr>
            <w:fldChar w:fldCharType="separate"/>
          </w:r>
          <w:r w:rsidR="004A0A00">
            <w:rPr>
              <w:noProof/>
            </w:rPr>
            <w:t>70</w:t>
          </w:r>
          <w:r>
            <w:rPr>
              <w:noProof/>
            </w:rPr>
            <w:fldChar w:fldCharType="end"/>
          </w:r>
        </w:p>
        <w:p w14:paraId="45A5552C" w14:textId="39EF5EFE" w:rsidR="00C114C6" w:rsidRDefault="00C114C6">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Pr>
              <w:noProof/>
            </w:rPr>
            <w:t>Special Forms</w:t>
          </w:r>
          <w:r>
            <w:rPr>
              <w:noProof/>
            </w:rPr>
            <w:tab/>
          </w:r>
          <w:r>
            <w:rPr>
              <w:noProof/>
            </w:rPr>
            <w:fldChar w:fldCharType="begin"/>
          </w:r>
          <w:r>
            <w:rPr>
              <w:noProof/>
            </w:rPr>
            <w:instrText xml:space="preserve"> PAGEREF _Toc110968879 \h </w:instrText>
          </w:r>
          <w:r>
            <w:rPr>
              <w:noProof/>
            </w:rPr>
          </w:r>
          <w:r>
            <w:rPr>
              <w:noProof/>
            </w:rPr>
            <w:fldChar w:fldCharType="separate"/>
          </w:r>
          <w:r w:rsidR="004A0A00">
            <w:rPr>
              <w:noProof/>
            </w:rPr>
            <w:t>71</w:t>
          </w:r>
          <w:r>
            <w:rPr>
              <w:noProof/>
            </w:rPr>
            <w:fldChar w:fldCharType="end"/>
          </w:r>
        </w:p>
        <w:p w14:paraId="72C1452F" w14:textId="5FC8DB0E" w:rsidR="00C114C6" w:rsidRDefault="00C114C6">
          <w:pPr>
            <w:pStyle w:val="TOC3"/>
            <w:rPr>
              <w:rFonts w:asciiTheme="minorHAnsi" w:eastAsiaTheme="minorEastAsia" w:hAnsiTheme="minorHAnsi" w:hint="eastAsia"/>
              <w:sz w:val="24"/>
              <w:szCs w:val="24"/>
            </w:rPr>
          </w:pPr>
          <w:r w:rsidRPr="00CB13D4">
            <w:rPr>
              <w14:ligatures w14:val="standard"/>
            </w:rPr>
            <w:t>Special Forms in Scratch</w:t>
          </w:r>
          <w:r>
            <w:tab/>
          </w:r>
          <w:r>
            <w:fldChar w:fldCharType="begin"/>
          </w:r>
          <w:r>
            <w:instrText xml:space="preserve"> PAGEREF _Toc110968880 \h </w:instrText>
          </w:r>
          <w:r>
            <w:fldChar w:fldCharType="separate"/>
          </w:r>
          <w:r w:rsidR="004A0A00">
            <w:t>72</w:t>
          </w:r>
          <w:r>
            <w:fldChar w:fldCharType="end"/>
          </w:r>
        </w:p>
        <w:p w14:paraId="7B8811DC" w14:textId="0C7FA0AB" w:rsidR="00C114C6" w:rsidRDefault="00C114C6">
          <w:pPr>
            <w:pStyle w:val="TOC1"/>
            <w:rPr>
              <w:rFonts w:asciiTheme="minorHAnsi" w:hAnsiTheme="minorHAnsi" w:hint="eastAsia"/>
              <w:noProof/>
              <w:sz w:val="24"/>
              <w:szCs w:val="24"/>
            </w:rPr>
          </w:pPr>
          <w:r>
            <w:rPr>
              <w:noProof/>
            </w:rPr>
            <w:t>VII.</w:t>
          </w:r>
          <w:r>
            <w:rPr>
              <w:rFonts w:asciiTheme="minorHAnsi" w:hAnsiTheme="minorHAnsi"/>
              <w:noProof/>
              <w:sz w:val="24"/>
              <w:szCs w:val="24"/>
            </w:rPr>
            <w:tab/>
          </w:r>
          <w:r>
            <w:rPr>
              <w:noProof/>
            </w:rPr>
            <w:t>Obje</w:t>
          </w:r>
          <w:r w:rsidRPr="00CB13D4">
            <w:rPr>
              <w:rFonts w:cs="Times New Roman (Headings CS)"/>
              <w:noProof/>
            </w:rPr>
            <w:t>ct</w:t>
          </w:r>
          <w:r>
            <w:rPr>
              <w:noProof/>
            </w:rPr>
            <w:t xml:space="preserve"> Oriented Programming with Sprites</w:t>
          </w:r>
          <w:r>
            <w:rPr>
              <w:noProof/>
            </w:rPr>
            <w:tab/>
          </w:r>
          <w:r>
            <w:rPr>
              <w:noProof/>
            </w:rPr>
            <w:fldChar w:fldCharType="begin"/>
          </w:r>
          <w:r>
            <w:rPr>
              <w:noProof/>
            </w:rPr>
            <w:instrText xml:space="preserve"> PAGEREF _Toc110968881 \h </w:instrText>
          </w:r>
          <w:r>
            <w:rPr>
              <w:noProof/>
            </w:rPr>
          </w:r>
          <w:r>
            <w:rPr>
              <w:noProof/>
            </w:rPr>
            <w:fldChar w:fldCharType="separate"/>
          </w:r>
          <w:r w:rsidR="004A0A00">
            <w:rPr>
              <w:noProof/>
            </w:rPr>
            <w:t>73</w:t>
          </w:r>
          <w:r>
            <w:rPr>
              <w:noProof/>
            </w:rPr>
            <w:fldChar w:fldCharType="end"/>
          </w:r>
        </w:p>
        <w:p w14:paraId="2E221371" w14:textId="116BC99F"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First Class Sprites</w:t>
          </w:r>
          <w:r>
            <w:rPr>
              <w:noProof/>
            </w:rPr>
            <w:tab/>
          </w:r>
          <w:r>
            <w:rPr>
              <w:noProof/>
            </w:rPr>
            <w:fldChar w:fldCharType="begin"/>
          </w:r>
          <w:r>
            <w:rPr>
              <w:noProof/>
            </w:rPr>
            <w:instrText xml:space="preserve"> PAGEREF _Toc110968882 \h </w:instrText>
          </w:r>
          <w:r>
            <w:rPr>
              <w:noProof/>
            </w:rPr>
          </w:r>
          <w:r>
            <w:rPr>
              <w:noProof/>
            </w:rPr>
            <w:fldChar w:fldCharType="separate"/>
          </w:r>
          <w:r w:rsidR="004A0A00">
            <w:rPr>
              <w:noProof/>
            </w:rPr>
            <w:t>73</w:t>
          </w:r>
          <w:r>
            <w:rPr>
              <w:noProof/>
            </w:rPr>
            <w:fldChar w:fldCharType="end"/>
          </w:r>
        </w:p>
        <w:p w14:paraId="6C50ACE4" w14:textId="1A28E052"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Permanent and Temporary Clones</w:t>
          </w:r>
          <w:r>
            <w:rPr>
              <w:noProof/>
            </w:rPr>
            <w:tab/>
          </w:r>
          <w:r>
            <w:rPr>
              <w:noProof/>
            </w:rPr>
            <w:fldChar w:fldCharType="begin"/>
          </w:r>
          <w:r>
            <w:rPr>
              <w:noProof/>
            </w:rPr>
            <w:instrText xml:space="preserve"> PAGEREF _Toc110968883 \h </w:instrText>
          </w:r>
          <w:r>
            <w:rPr>
              <w:noProof/>
            </w:rPr>
          </w:r>
          <w:r>
            <w:rPr>
              <w:noProof/>
            </w:rPr>
            <w:fldChar w:fldCharType="separate"/>
          </w:r>
          <w:r w:rsidR="004A0A00">
            <w:rPr>
              <w:noProof/>
            </w:rPr>
            <w:t>74</w:t>
          </w:r>
          <w:r>
            <w:rPr>
              <w:noProof/>
            </w:rPr>
            <w:fldChar w:fldCharType="end"/>
          </w:r>
        </w:p>
        <w:p w14:paraId="6E0594AC" w14:textId="005349D4"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Sending Messages to Sprites</w:t>
          </w:r>
          <w:r>
            <w:rPr>
              <w:noProof/>
            </w:rPr>
            <w:tab/>
          </w:r>
          <w:r>
            <w:rPr>
              <w:noProof/>
            </w:rPr>
            <w:fldChar w:fldCharType="begin"/>
          </w:r>
          <w:r>
            <w:rPr>
              <w:noProof/>
            </w:rPr>
            <w:instrText xml:space="preserve"> PAGEREF _Toc110968884 \h </w:instrText>
          </w:r>
          <w:r>
            <w:rPr>
              <w:noProof/>
            </w:rPr>
          </w:r>
          <w:r>
            <w:rPr>
              <w:noProof/>
            </w:rPr>
            <w:fldChar w:fldCharType="separate"/>
          </w:r>
          <w:r w:rsidR="004A0A00">
            <w:rPr>
              <w:noProof/>
            </w:rPr>
            <w:t>74</w:t>
          </w:r>
          <w:r>
            <w:rPr>
              <w:noProof/>
            </w:rPr>
            <w:fldChar w:fldCharType="end"/>
          </w:r>
        </w:p>
        <w:p w14:paraId="67256F69" w14:textId="47A5F05D" w:rsidR="00C114C6" w:rsidRDefault="00C114C6">
          <w:pPr>
            <w:pStyle w:val="TOC3"/>
            <w:rPr>
              <w:rFonts w:asciiTheme="minorHAnsi" w:eastAsiaTheme="minorEastAsia" w:hAnsiTheme="minorHAnsi" w:hint="eastAsia"/>
              <w:sz w:val="24"/>
              <w:szCs w:val="24"/>
            </w:rPr>
          </w:pPr>
          <w:r w:rsidRPr="00CB13D4">
            <w:rPr>
              <w14:ligatures w14:val="standard"/>
            </w:rPr>
            <w:t>Polymorphism</w:t>
          </w:r>
          <w:r>
            <w:tab/>
          </w:r>
          <w:r>
            <w:fldChar w:fldCharType="begin"/>
          </w:r>
          <w:r>
            <w:instrText xml:space="preserve"> PAGEREF _Toc110968885 \h </w:instrText>
          </w:r>
          <w:r>
            <w:fldChar w:fldCharType="separate"/>
          </w:r>
          <w:r w:rsidR="004A0A00">
            <w:t>75</w:t>
          </w:r>
          <w:r>
            <w:fldChar w:fldCharType="end"/>
          </w:r>
        </w:p>
        <w:p w14:paraId="223002C3" w14:textId="40A48F0E" w:rsidR="00C114C6" w:rsidRDefault="00C114C6">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Local State in Sprites: Variables and Attributes</w:t>
          </w:r>
          <w:r>
            <w:rPr>
              <w:noProof/>
            </w:rPr>
            <w:tab/>
          </w:r>
          <w:r>
            <w:rPr>
              <w:noProof/>
            </w:rPr>
            <w:fldChar w:fldCharType="begin"/>
          </w:r>
          <w:r>
            <w:rPr>
              <w:noProof/>
            </w:rPr>
            <w:instrText xml:space="preserve"> PAGEREF _Toc110968886 \h </w:instrText>
          </w:r>
          <w:r>
            <w:rPr>
              <w:noProof/>
            </w:rPr>
          </w:r>
          <w:r>
            <w:rPr>
              <w:noProof/>
            </w:rPr>
            <w:fldChar w:fldCharType="separate"/>
          </w:r>
          <w:r w:rsidR="004A0A00">
            <w:rPr>
              <w:noProof/>
            </w:rPr>
            <w:t>76</w:t>
          </w:r>
          <w:r>
            <w:rPr>
              <w:noProof/>
            </w:rPr>
            <w:fldChar w:fldCharType="end"/>
          </w:r>
        </w:p>
        <w:p w14:paraId="26E6B0BC" w14:textId="1890986B" w:rsidR="00C114C6" w:rsidRDefault="00C114C6">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Pr>
              <w:noProof/>
            </w:rPr>
            <w:t>Prototyping: Parents and Children</w:t>
          </w:r>
          <w:r>
            <w:rPr>
              <w:noProof/>
            </w:rPr>
            <w:tab/>
          </w:r>
          <w:r>
            <w:rPr>
              <w:noProof/>
            </w:rPr>
            <w:fldChar w:fldCharType="begin"/>
          </w:r>
          <w:r>
            <w:rPr>
              <w:noProof/>
            </w:rPr>
            <w:instrText xml:space="preserve"> PAGEREF _Toc110968887 \h </w:instrText>
          </w:r>
          <w:r>
            <w:rPr>
              <w:noProof/>
            </w:rPr>
          </w:r>
          <w:r>
            <w:rPr>
              <w:noProof/>
            </w:rPr>
            <w:fldChar w:fldCharType="separate"/>
          </w:r>
          <w:r w:rsidR="004A0A00">
            <w:rPr>
              <w:noProof/>
            </w:rPr>
            <w:t>76</w:t>
          </w:r>
          <w:r>
            <w:rPr>
              <w:noProof/>
            </w:rPr>
            <w:fldChar w:fldCharType="end"/>
          </w:r>
        </w:p>
        <w:p w14:paraId="7B16D11E" w14:textId="2A90A7BD" w:rsidR="00C114C6" w:rsidRDefault="00C114C6">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Inheritance by Delegation</w:t>
          </w:r>
          <w:r>
            <w:rPr>
              <w:noProof/>
            </w:rPr>
            <w:tab/>
          </w:r>
          <w:r>
            <w:rPr>
              <w:noProof/>
            </w:rPr>
            <w:fldChar w:fldCharType="begin"/>
          </w:r>
          <w:r>
            <w:rPr>
              <w:noProof/>
            </w:rPr>
            <w:instrText xml:space="preserve"> PAGEREF _Toc110968888 \h </w:instrText>
          </w:r>
          <w:r>
            <w:rPr>
              <w:noProof/>
            </w:rPr>
          </w:r>
          <w:r>
            <w:rPr>
              <w:noProof/>
            </w:rPr>
            <w:fldChar w:fldCharType="separate"/>
          </w:r>
          <w:r w:rsidR="004A0A00">
            <w:rPr>
              <w:noProof/>
            </w:rPr>
            <w:t>77</w:t>
          </w:r>
          <w:r>
            <w:rPr>
              <w:noProof/>
            </w:rPr>
            <w:fldChar w:fldCharType="end"/>
          </w:r>
        </w:p>
        <w:p w14:paraId="35616E46" w14:textId="624ABFE6" w:rsidR="00C114C6" w:rsidRDefault="00C114C6">
          <w:pPr>
            <w:pStyle w:val="TOC2"/>
            <w:rPr>
              <w:rFonts w:asciiTheme="minorHAnsi" w:hAnsiTheme="minorHAnsi" w:hint="eastAsia"/>
              <w:i w:val="0"/>
              <w:noProof/>
              <w:sz w:val="24"/>
              <w:szCs w:val="24"/>
            </w:rPr>
          </w:pPr>
          <w:r>
            <w:rPr>
              <w:noProof/>
            </w:rPr>
            <w:t>G.</w:t>
          </w:r>
          <w:r>
            <w:rPr>
              <w:rFonts w:asciiTheme="minorHAnsi" w:hAnsiTheme="minorHAnsi"/>
              <w:i w:val="0"/>
              <w:noProof/>
              <w:sz w:val="24"/>
              <w:szCs w:val="24"/>
            </w:rPr>
            <w:tab/>
          </w:r>
          <w:r>
            <w:rPr>
              <w:noProof/>
            </w:rPr>
            <w:t>List of attributes</w:t>
          </w:r>
          <w:r>
            <w:rPr>
              <w:noProof/>
            </w:rPr>
            <w:tab/>
          </w:r>
          <w:r>
            <w:rPr>
              <w:noProof/>
            </w:rPr>
            <w:fldChar w:fldCharType="begin"/>
          </w:r>
          <w:r>
            <w:rPr>
              <w:noProof/>
            </w:rPr>
            <w:instrText xml:space="preserve"> PAGEREF _Toc110968889 \h </w:instrText>
          </w:r>
          <w:r>
            <w:rPr>
              <w:noProof/>
            </w:rPr>
          </w:r>
          <w:r>
            <w:rPr>
              <w:noProof/>
            </w:rPr>
            <w:fldChar w:fldCharType="separate"/>
          </w:r>
          <w:r w:rsidR="004A0A00">
            <w:rPr>
              <w:noProof/>
            </w:rPr>
            <w:t>78</w:t>
          </w:r>
          <w:r>
            <w:rPr>
              <w:noProof/>
            </w:rPr>
            <w:fldChar w:fldCharType="end"/>
          </w:r>
        </w:p>
        <w:p w14:paraId="75D04F5D" w14:textId="60DF7783" w:rsidR="00C114C6" w:rsidRDefault="00C114C6">
          <w:pPr>
            <w:pStyle w:val="TOC2"/>
            <w:rPr>
              <w:rFonts w:asciiTheme="minorHAnsi" w:hAnsiTheme="minorHAnsi" w:hint="eastAsia"/>
              <w:i w:val="0"/>
              <w:noProof/>
              <w:sz w:val="24"/>
              <w:szCs w:val="24"/>
            </w:rPr>
          </w:pPr>
          <w:r>
            <w:rPr>
              <w:noProof/>
            </w:rPr>
            <w:t>H.</w:t>
          </w:r>
          <w:r>
            <w:rPr>
              <w:rFonts w:asciiTheme="minorHAnsi" w:hAnsiTheme="minorHAnsi"/>
              <w:i w:val="0"/>
              <w:noProof/>
              <w:sz w:val="24"/>
              <w:szCs w:val="24"/>
            </w:rPr>
            <w:tab/>
          </w:r>
          <w:r>
            <w:rPr>
              <w:noProof/>
            </w:rPr>
            <w:t>First Class Costumes and Sounds</w:t>
          </w:r>
          <w:r>
            <w:rPr>
              <w:noProof/>
            </w:rPr>
            <w:tab/>
          </w:r>
          <w:r>
            <w:rPr>
              <w:noProof/>
            </w:rPr>
            <w:fldChar w:fldCharType="begin"/>
          </w:r>
          <w:r>
            <w:rPr>
              <w:noProof/>
            </w:rPr>
            <w:instrText xml:space="preserve"> PAGEREF _Toc110968890 \h </w:instrText>
          </w:r>
          <w:r>
            <w:rPr>
              <w:noProof/>
            </w:rPr>
          </w:r>
          <w:r>
            <w:rPr>
              <w:noProof/>
            </w:rPr>
            <w:fldChar w:fldCharType="separate"/>
          </w:r>
          <w:r w:rsidR="004A0A00">
            <w:rPr>
              <w:noProof/>
            </w:rPr>
            <w:t>79</w:t>
          </w:r>
          <w:r>
            <w:rPr>
              <w:noProof/>
            </w:rPr>
            <w:fldChar w:fldCharType="end"/>
          </w:r>
        </w:p>
        <w:p w14:paraId="53819E1E" w14:textId="1F863D14" w:rsidR="00C114C6" w:rsidRDefault="00C114C6">
          <w:pPr>
            <w:pStyle w:val="TOC3"/>
            <w:rPr>
              <w:rFonts w:asciiTheme="minorHAnsi" w:eastAsiaTheme="minorEastAsia" w:hAnsiTheme="minorHAnsi" w:hint="eastAsia"/>
              <w:sz w:val="24"/>
              <w:szCs w:val="24"/>
            </w:rPr>
          </w:pPr>
          <w:r w:rsidRPr="00CB13D4">
            <w:rPr>
              <w14:ligatures w14:val="standard"/>
            </w:rPr>
            <w:t>Media Computation with Costumes</w:t>
          </w:r>
          <w:r>
            <w:tab/>
          </w:r>
          <w:r>
            <w:fldChar w:fldCharType="begin"/>
          </w:r>
          <w:r>
            <w:instrText xml:space="preserve"> PAGEREF _Toc110968891 \h </w:instrText>
          </w:r>
          <w:r>
            <w:fldChar w:fldCharType="separate"/>
          </w:r>
          <w:r w:rsidR="004A0A00">
            <w:t>79</w:t>
          </w:r>
          <w:r>
            <w:fldChar w:fldCharType="end"/>
          </w:r>
        </w:p>
        <w:p w14:paraId="2E9BBE24" w14:textId="248F447D" w:rsidR="00C114C6" w:rsidRDefault="00C114C6">
          <w:pPr>
            <w:pStyle w:val="TOC3"/>
            <w:rPr>
              <w:rFonts w:asciiTheme="minorHAnsi" w:eastAsiaTheme="minorEastAsia" w:hAnsiTheme="minorHAnsi" w:hint="eastAsia"/>
              <w:sz w:val="24"/>
              <w:szCs w:val="24"/>
            </w:rPr>
          </w:pPr>
          <w:r w:rsidRPr="00CB13D4">
            <w:rPr>
              <w14:ligatures w14:val="standard"/>
            </w:rPr>
            <w:t>Media Computation with Sounds</w:t>
          </w:r>
          <w:r>
            <w:tab/>
          </w:r>
          <w:r>
            <w:fldChar w:fldCharType="begin"/>
          </w:r>
          <w:r>
            <w:instrText xml:space="preserve"> PAGEREF _Toc110968892 \h </w:instrText>
          </w:r>
          <w:r>
            <w:fldChar w:fldCharType="separate"/>
          </w:r>
          <w:r w:rsidR="004A0A00">
            <w:t>82</w:t>
          </w:r>
          <w:r>
            <w:fldChar w:fldCharType="end"/>
          </w:r>
        </w:p>
        <w:p w14:paraId="27DA2B5E" w14:textId="57C6174E" w:rsidR="00C114C6" w:rsidRDefault="00C114C6">
          <w:pPr>
            <w:pStyle w:val="TOC1"/>
            <w:rPr>
              <w:rFonts w:asciiTheme="minorHAnsi" w:hAnsiTheme="minorHAnsi" w:hint="eastAsia"/>
              <w:noProof/>
              <w:sz w:val="24"/>
              <w:szCs w:val="24"/>
            </w:rPr>
          </w:pPr>
          <w:r w:rsidRPr="00CB13D4">
            <w:rPr>
              <w:noProof/>
            </w:rPr>
            <w:t>VIII.</w:t>
          </w:r>
          <w:r>
            <w:rPr>
              <w:rFonts w:asciiTheme="minorHAnsi" w:hAnsiTheme="minorHAnsi"/>
              <w:noProof/>
              <w:sz w:val="24"/>
              <w:szCs w:val="24"/>
            </w:rPr>
            <w:tab/>
          </w:r>
          <w:r>
            <w:rPr>
              <w:noProof/>
            </w:rPr>
            <w:t>OOP with Procedures</w:t>
          </w:r>
          <w:r>
            <w:rPr>
              <w:noProof/>
            </w:rPr>
            <w:tab/>
          </w:r>
          <w:r>
            <w:rPr>
              <w:noProof/>
            </w:rPr>
            <w:fldChar w:fldCharType="begin"/>
          </w:r>
          <w:r>
            <w:rPr>
              <w:noProof/>
            </w:rPr>
            <w:instrText xml:space="preserve"> PAGEREF _Toc110968893 \h </w:instrText>
          </w:r>
          <w:r>
            <w:rPr>
              <w:noProof/>
            </w:rPr>
          </w:r>
          <w:r>
            <w:rPr>
              <w:noProof/>
            </w:rPr>
            <w:fldChar w:fldCharType="separate"/>
          </w:r>
          <w:r w:rsidR="004A0A00">
            <w:rPr>
              <w:noProof/>
            </w:rPr>
            <w:t>85</w:t>
          </w:r>
          <w:r>
            <w:rPr>
              <w:noProof/>
            </w:rPr>
            <w:fldChar w:fldCharType="end"/>
          </w:r>
        </w:p>
        <w:p w14:paraId="77BE8924" w14:textId="6C1368F6"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Local State with Script Variables</w:t>
          </w:r>
          <w:r>
            <w:rPr>
              <w:noProof/>
            </w:rPr>
            <w:tab/>
          </w:r>
          <w:r>
            <w:rPr>
              <w:noProof/>
            </w:rPr>
            <w:fldChar w:fldCharType="begin"/>
          </w:r>
          <w:r>
            <w:rPr>
              <w:noProof/>
            </w:rPr>
            <w:instrText xml:space="preserve"> PAGEREF _Toc110968894 \h </w:instrText>
          </w:r>
          <w:r>
            <w:rPr>
              <w:noProof/>
            </w:rPr>
          </w:r>
          <w:r>
            <w:rPr>
              <w:noProof/>
            </w:rPr>
            <w:fldChar w:fldCharType="separate"/>
          </w:r>
          <w:r w:rsidR="004A0A00">
            <w:rPr>
              <w:noProof/>
            </w:rPr>
            <w:t>85</w:t>
          </w:r>
          <w:r>
            <w:rPr>
              <w:noProof/>
            </w:rPr>
            <w:fldChar w:fldCharType="end"/>
          </w:r>
        </w:p>
        <w:p w14:paraId="63A01BAB" w14:textId="2A1E2345"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Messages and Dispatch Procedures</w:t>
          </w:r>
          <w:r>
            <w:rPr>
              <w:noProof/>
            </w:rPr>
            <w:tab/>
          </w:r>
          <w:r>
            <w:rPr>
              <w:noProof/>
            </w:rPr>
            <w:fldChar w:fldCharType="begin"/>
          </w:r>
          <w:r>
            <w:rPr>
              <w:noProof/>
            </w:rPr>
            <w:instrText xml:space="preserve"> PAGEREF _Toc110968895 \h </w:instrText>
          </w:r>
          <w:r>
            <w:rPr>
              <w:noProof/>
            </w:rPr>
          </w:r>
          <w:r>
            <w:rPr>
              <w:noProof/>
            </w:rPr>
            <w:fldChar w:fldCharType="separate"/>
          </w:r>
          <w:r w:rsidR="004A0A00">
            <w:rPr>
              <w:noProof/>
            </w:rPr>
            <w:t>86</w:t>
          </w:r>
          <w:r>
            <w:rPr>
              <w:noProof/>
            </w:rPr>
            <w:fldChar w:fldCharType="end"/>
          </w:r>
        </w:p>
        <w:p w14:paraId="1052570D" w14:textId="50BE3227"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Inheritance via Delegation</w:t>
          </w:r>
          <w:r>
            <w:rPr>
              <w:noProof/>
            </w:rPr>
            <w:tab/>
          </w:r>
          <w:r>
            <w:rPr>
              <w:noProof/>
            </w:rPr>
            <w:fldChar w:fldCharType="begin"/>
          </w:r>
          <w:r>
            <w:rPr>
              <w:noProof/>
            </w:rPr>
            <w:instrText xml:space="preserve"> PAGEREF _Toc110968896 \h </w:instrText>
          </w:r>
          <w:r>
            <w:rPr>
              <w:noProof/>
            </w:rPr>
          </w:r>
          <w:r>
            <w:rPr>
              <w:noProof/>
            </w:rPr>
            <w:fldChar w:fldCharType="separate"/>
          </w:r>
          <w:r w:rsidR="004A0A00">
            <w:rPr>
              <w:noProof/>
            </w:rPr>
            <w:t>87</w:t>
          </w:r>
          <w:r>
            <w:rPr>
              <w:noProof/>
            </w:rPr>
            <w:fldChar w:fldCharType="end"/>
          </w:r>
        </w:p>
        <w:p w14:paraId="41E23EBA" w14:textId="5718582A" w:rsidR="00C114C6" w:rsidRDefault="00C114C6">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An Implementation of Prototyping OOP</w:t>
          </w:r>
          <w:r>
            <w:rPr>
              <w:noProof/>
            </w:rPr>
            <w:tab/>
          </w:r>
          <w:r>
            <w:rPr>
              <w:noProof/>
            </w:rPr>
            <w:fldChar w:fldCharType="begin"/>
          </w:r>
          <w:r>
            <w:rPr>
              <w:noProof/>
            </w:rPr>
            <w:instrText xml:space="preserve"> PAGEREF _Toc110968897 \h </w:instrText>
          </w:r>
          <w:r>
            <w:rPr>
              <w:noProof/>
            </w:rPr>
          </w:r>
          <w:r>
            <w:rPr>
              <w:noProof/>
            </w:rPr>
            <w:fldChar w:fldCharType="separate"/>
          </w:r>
          <w:r w:rsidR="004A0A00">
            <w:rPr>
              <w:noProof/>
            </w:rPr>
            <w:t>88</w:t>
          </w:r>
          <w:r>
            <w:rPr>
              <w:noProof/>
            </w:rPr>
            <w:fldChar w:fldCharType="end"/>
          </w:r>
        </w:p>
        <w:p w14:paraId="1F8D3778" w14:textId="4AAF443B" w:rsidR="00C114C6" w:rsidRDefault="00C114C6">
          <w:pPr>
            <w:pStyle w:val="TOC1"/>
            <w:rPr>
              <w:rFonts w:asciiTheme="minorHAnsi" w:hAnsiTheme="minorHAnsi" w:hint="eastAsia"/>
              <w:noProof/>
              <w:sz w:val="24"/>
              <w:szCs w:val="24"/>
            </w:rPr>
          </w:pPr>
          <w:r>
            <w:rPr>
              <w:noProof/>
            </w:rPr>
            <w:t>IX.</w:t>
          </w:r>
          <w:r>
            <w:rPr>
              <w:rFonts w:asciiTheme="minorHAnsi" w:hAnsiTheme="minorHAnsi"/>
              <w:noProof/>
              <w:sz w:val="24"/>
              <w:szCs w:val="24"/>
            </w:rPr>
            <w:tab/>
          </w:r>
          <w:r>
            <w:rPr>
              <w:noProof/>
            </w:rPr>
            <w:t>The Outside World</w:t>
          </w:r>
          <w:r>
            <w:rPr>
              <w:noProof/>
            </w:rPr>
            <w:tab/>
          </w:r>
          <w:r>
            <w:rPr>
              <w:noProof/>
            </w:rPr>
            <w:fldChar w:fldCharType="begin"/>
          </w:r>
          <w:r>
            <w:rPr>
              <w:noProof/>
            </w:rPr>
            <w:instrText xml:space="preserve"> PAGEREF _Toc110968898 \h </w:instrText>
          </w:r>
          <w:r>
            <w:rPr>
              <w:noProof/>
            </w:rPr>
          </w:r>
          <w:r>
            <w:rPr>
              <w:noProof/>
            </w:rPr>
            <w:fldChar w:fldCharType="separate"/>
          </w:r>
          <w:r w:rsidR="004A0A00">
            <w:rPr>
              <w:noProof/>
            </w:rPr>
            <w:t>91</w:t>
          </w:r>
          <w:r>
            <w:rPr>
              <w:noProof/>
            </w:rPr>
            <w:fldChar w:fldCharType="end"/>
          </w:r>
        </w:p>
        <w:p w14:paraId="0795BE87" w14:textId="6D45F4A9"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The World Wide Web</w:t>
          </w:r>
          <w:r>
            <w:rPr>
              <w:noProof/>
            </w:rPr>
            <w:tab/>
          </w:r>
          <w:r>
            <w:rPr>
              <w:noProof/>
            </w:rPr>
            <w:fldChar w:fldCharType="begin"/>
          </w:r>
          <w:r>
            <w:rPr>
              <w:noProof/>
            </w:rPr>
            <w:instrText xml:space="preserve"> PAGEREF _Toc110968899 \h </w:instrText>
          </w:r>
          <w:r>
            <w:rPr>
              <w:noProof/>
            </w:rPr>
          </w:r>
          <w:r>
            <w:rPr>
              <w:noProof/>
            </w:rPr>
            <w:fldChar w:fldCharType="separate"/>
          </w:r>
          <w:r w:rsidR="004A0A00">
            <w:rPr>
              <w:noProof/>
            </w:rPr>
            <w:t>91</w:t>
          </w:r>
          <w:r>
            <w:rPr>
              <w:noProof/>
            </w:rPr>
            <w:fldChar w:fldCharType="end"/>
          </w:r>
        </w:p>
        <w:p w14:paraId="16BB02E8" w14:textId="25D715E1"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Hardware Devices</w:t>
          </w:r>
          <w:r>
            <w:rPr>
              <w:noProof/>
            </w:rPr>
            <w:tab/>
          </w:r>
          <w:r>
            <w:rPr>
              <w:noProof/>
            </w:rPr>
            <w:fldChar w:fldCharType="begin"/>
          </w:r>
          <w:r>
            <w:rPr>
              <w:noProof/>
            </w:rPr>
            <w:instrText xml:space="preserve"> PAGEREF _Toc110968900 \h </w:instrText>
          </w:r>
          <w:r>
            <w:rPr>
              <w:noProof/>
            </w:rPr>
          </w:r>
          <w:r>
            <w:rPr>
              <w:noProof/>
            </w:rPr>
            <w:fldChar w:fldCharType="separate"/>
          </w:r>
          <w:r w:rsidR="004A0A00">
            <w:rPr>
              <w:noProof/>
            </w:rPr>
            <w:t>92</w:t>
          </w:r>
          <w:r>
            <w:rPr>
              <w:noProof/>
            </w:rPr>
            <w:fldChar w:fldCharType="end"/>
          </w:r>
        </w:p>
        <w:p w14:paraId="1F6B4B29" w14:textId="0D9B6478"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Date and Time</w:t>
          </w:r>
          <w:r>
            <w:rPr>
              <w:noProof/>
            </w:rPr>
            <w:tab/>
          </w:r>
          <w:r>
            <w:rPr>
              <w:noProof/>
            </w:rPr>
            <w:fldChar w:fldCharType="begin"/>
          </w:r>
          <w:r>
            <w:rPr>
              <w:noProof/>
            </w:rPr>
            <w:instrText xml:space="preserve"> PAGEREF _Toc110968901 \h </w:instrText>
          </w:r>
          <w:r>
            <w:rPr>
              <w:noProof/>
            </w:rPr>
          </w:r>
          <w:r>
            <w:rPr>
              <w:noProof/>
            </w:rPr>
            <w:fldChar w:fldCharType="separate"/>
          </w:r>
          <w:r w:rsidR="004A0A00">
            <w:rPr>
              <w:noProof/>
            </w:rPr>
            <w:t>92</w:t>
          </w:r>
          <w:r>
            <w:rPr>
              <w:noProof/>
            </w:rPr>
            <w:fldChar w:fldCharType="end"/>
          </w:r>
        </w:p>
        <w:p w14:paraId="722F254E" w14:textId="098B5E1E" w:rsidR="00C114C6" w:rsidRDefault="00C114C6">
          <w:pPr>
            <w:pStyle w:val="TOC1"/>
            <w:rPr>
              <w:rFonts w:asciiTheme="minorHAnsi" w:hAnsiTheme="minorHAnsi" w:hint="eastAsia"/>
              <w:noProof/>
              <w:sz w:val="24"/>
              <w:szCs w:val="24"/>
            </w:rPr>
          </w:pPr>
          <w:r>
            <w:rPr>
              <w:noProof/>
            </w:rPr>
            <w:t>X.</w:t>
          </w:r>
          <w:r>
            <w:rPr>
              <w:rFonts w:asciiTheme="minorHAnsi" w:hAnsiTheme="minorHAnsi"/>
              <w:noProof/>
              <w:sz w:val="24"/>
              <w:szCs w:val="24"/>
            </w:rPr>
            <w:tab/>
          </w:r>
          <w:r>
            <w:rPr>
              <w:noProof/>
            </w:rPr>
            <w:t>Continuations</w:t>
          </w:r>
          <w:r>
            <w:rPr>
              <w:noProof/>
            </w:rPr>
            <w:tab/>
          </w:r>
          <w:r>
            <w:rPr>
              <w:noProof/>
            </w:rPr>
            <w:fldChar w:fldCharType="begin"/>
          </w:r>
          <w:r>
            <w:rPr>
              <w:noProof/>
            </w:rPr>
            <w:instrText xml:space="preserve"> PAGEREF _Toc110968902 \h </w:instrText>
          </w:r>
          <w:r>
            <w:rPr>
              <w:noProof/>
            </w:rPr>
          </w:r>
          <w:r>
            <w:rPr>
              <w:noProof/>
            </w:rPr>
            <w:fldChar w:fldCharType="separate"/>
          </w:r>
          <w:r w:rsidR="004A0A00">
            <w:rPr>
              <w:noProof/>
            </w:rPr>
            <w:t>93</w:t>
          </w:r>
          <w:r>
            <w:rPr>
              <w:noProof/>
            </w:rPr>
            <w:fldChar w:fldCharType="end"/>
          </w:r>
        </w:p>
        <w:p w14:paraId="15B71122" w14:textId="018DD894"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Continuation Passing Style</w:t>
          </w:r>
          <w:r>
            <w:rPr>
              <w:noProof/>
            </w:rPr>
            <w:tab/>
          </w:r>
          <w:r>
            <w:rPr>
              <w:noProof/>
            </w:rPr>
            <w:fldChar w:fldCharType="begin"/>
          </w:r>
          <w:r>
            <w:rPr>
              <w:noProof/>
            </w:rPr>
            <w:instrText xml:space="preserve"> PAGEREF _Toc110968903 \h </w:instrText>
          </w:r>
          <w:r>
            <w:rPr>
              <w:noProof/>
            </w:rPr>
          </w:r>
          <w:r>
            <w:rPr>
              <w:noProof/>
            </w:rPr>
            <w:fldChar w:fldCharType="separate"/>
          </w:r>
          <w:r w:rsidR="004A0A00">
            <w:rPr>
              <w:noProof/>
            </w:rPr>
            <w:t>94</w:t>
          </w:r>
          <w:r>
            <w:rPr>
              <w:noProof/>
            </w:rPr>
            <w:fldChar w:fldCharType="end"/>
          </w:r>
        </w:p>
        <w:p w14:paraId="2B18F921" w14:textId="3CDED29F"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Call/Run w/Continuation</w:t>
          </w:r>
          <w:r>
            <w:rPr>
              <w:noProof/>
            </w:rPr>
            <w:tab/>
          </w:r>
          <w:r>
            <w:rPr>
              <w:noProof/>
            </w:rPr>
            <w:fldChar w:fldCharType="begin"/>
          </w:r>
          <w:r>
            <w:rPr>
              <w:noProof/>
            </w:rPr>
            <w:instrText xml:space="preserve"> PAGEREF _Toc110968904 \h </w:instrText>
          </w:r>
          <w:r>
            <w:rPr>
              <w:noProof/>
            </w:rPr>
          </w:r>
          <w:r>
            <w:rPr>
              <w:noProof/>
            </w:rPr>
            <w:fldChar w:fldCharType="separate"/>
          </w:r>
          <w:r w:rsidR="004A0A00">
            <w:rPr>
              <w:noProof/>
            </w:rPr>
            <w:t>97</w:t>
          </w:r>
          <w:r>
            <w:rPr>
              <w:noProof/>
            </w:rPr>
            <w:fldChar w:fldCharType="end"/>
          </w:r>
        </w:p>
        <w:p w14:paraId="781A2E2B" w14:textId="6013C3CB" w:rsidR="00C114C6" w:rsidRDefault="00C114C6">
          <w:pPr>
            <w:pStyle w:val="TOC3"/>
            <w:rPr>
              <w:rFonts w:asciiTheme="minorHAnsi" w:eastAsiaTheme="minorEastAsia" w:hAnsiTheme="minorHAnsi" w:hint="eastAsia"/>
              <w:sz w:val="24"/>
              <w:szCs w:val="24"/>
            </w:rPr>
          </w:pPr>
          <w:r w:rsidRPr="00CB13D4">
            <w:rPr>
              <w14:ligatures w14:val="standard"/>
            </w:rPr>
            <w:t>Nonlocal exit</w:t>
          </w:r>
          <w:r>
            <w:tab/>
          </w:r>
          <w:r>
            <w:fldChar w:fldCharType="begin"/>
          </w:r>
          <w:r>
            <w:instrText xml:space="preserve"> PAGEREF _Toc110968905 \h </w:instrText>
          </w:r>
          <w:r>
            <w:fldChar w:fldCharType="separate"/>
          </w:r>
          <w:r w:rsidR="004A0A00">
            <w:t>99</w:t>
          </w:r>
          <w:r>
            <w:fldChar w:fldCharType="end"/>
          </w:r>
        </w:p>
        <w:p w14:paraId="1F6A16E4" w14:textId="6AC52A74" w:rsidR="00C114C6" w:rsidRDefault="00C114C6">
          <w:pPr>
            <w:pStyle w:val="TOC1"/>
            <w:rPr>
              <w:rFonts w:asciiTheme="minorHAnsi" w:hAnsiTheme="minorHAnsi" w:hint="eastAsia"/>
              <w:noProof/>
              <w:sz w:val="24"/>
              <w:szCs w:val="24"/>
            </w:rPr>
          </w:pPr>
          <w:r w:rsidRPr="00CB13D4">
            <w:rPr>
              <w:rFonts w:eastAsiaTheme="minorHAnsi"/>
              <w:noProof/>
            </w:rPr>
            <w:t>XI.</w:t>
          </w:r>
          <w:r>
            <w:rPr>
              <w:rFonts w:asciiTheme="minorHAnsi" w:hAnsiTheme="minorHAnsi"/>
              <w:noProof/>
              <w:sz w:val="24"/>
              <w:szCs w:val="24"/>
            </w:rPr>
            <w:tab/>
          </w:r>
          <w:r>
            <w:rPr>
              <w:noProof/>
            </w:rPr>
            <w:t>Metaprogramming</w:t>
          </w:r>
          <w:r>
            <w:rPr>
              <w:noProof/>
            </w:rPr>
            <w:tab/>
          </w:r>
          <w:r>
            <w:rPr>
              <w:noProof/>
            </w:rPr>
            <w:fldChar w:fldCharType="begin"/>
          </w:r>
          <w:r>
            <w:rPr>
              <w:noProof/>
            </w:rPr>
            <w:instrText xml:space="preserve"> PAGEREF _Toc110968906 \h </w:instrText>
          </w:r>
          <w:r>
            <w:rPr>
              <w:noProof/>
            </w:rPr>
          </w:r>
          <w:r>
            <w:rPr>
              <w:noProof/>
            </w:rPr>
            <w:fldChar w:fldCharType="separate"/>
          </w:r>
          <w:r w:rsidR="004A0A00">
            <w:rPr>
              <w:noProof/>
            </w:rPr>
            <w:t>101</w:t>
          </w:r>
          <w:r>
            <w:rPr>
              <w:noProof/>
            </w:rPr>
            <w:fldChar w:fldCharType="end"/>
          </w:r>
        </w:p>
        <w:p w14:paraId="43FCF8A0" w14:textId="30353019"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Reading a block</w:t>
          </w:r>
          <w:r>
            <w:rPr>
              <w:noProof/>
            </w:rPr>
            <w:tab/>
          </w:r>
          <w:r>
            <w:rPr>
              <w:noProof/>
            </w:rPr>
            <w:fldChar w:fldCharType="begin"/>
          </w:r>
          <w:r>
            <w:rPr>
              <w:noProof/>
            </w:rPr>
            <w:instrText xml:space="preserve"> PAGEREF _Toc110968907 \h </w:instrText>
          </w:r>
          <w:r>
            <w:rPr>
              <w:noProof/>
            </w:rPr>
          </w:r>
          <w:r>
            <w:rPr>
              <w:noProof/>
            </w:rPr>
            <w:fldChar w:fldCharType="separate"/>
          </w:r>
          <w:r w:rsidR="004A0A00">
            <w:rPr>
              <w:noProof/>
            </w:rPr>
            <w:t>101</w:t>
          </w:r>
          <w:r>
            <w:rPr>
              <w:noProof/>
            </w:rPr>
            <w:fldChar w:fldCharType="end"/>
          </w:r>
        </w:p>
        <w:p w14:paraId="5ADAFD1F" w14:textId="5575B1D8"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Writing a block</w:t>
          </w:r>
          <w:r>
            <w:rPr>
              <w:noProof/>
            </w:rPr>
            <w:tab/>
          </w:r>
          <w:r>
            <w:rPr>
              <w:noProof/>
            </w:rPr>
            <w:fldChar w:fldCharType="begin"/>
          </w:r>
          <w:r>
            <w:rPr>
              <w:noProof/>
            </w:rPr>
            <w:instrText xml:space="preserve"> PAGEREF _Toc110968908 \h </w:instrText>
          </w:r>
          <w:r>
            <w:rPr>
              <w:noProof/>
            </w:rPr>
          </w:r>
          <w:r>
            <w:rPr>
              <w:noProof/>
            </w:rPr>
            <w:fldChar w:fldCharType="separate"/>
          </w:r>
          <w:r w:rsidR="004A0A00">
            <w:rPr>
              <w:noProof/>
            </w:rPr>
            <w:t>102</w:t>
          </w:r>
          <w:r>
            <w:rPr>
              <w:noProof/>
            </w:rPr>
            <w:fldChar w:fldCharType="end"/>
          </w:r>
        </w:p>
        <w:p w14:paraId="1E2D76CA" w14:textId="3F0A40EE"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Macros</w:t>
          </w:r>
          <w:r>
            <w:rPr>
              <w:noProof/>
            </w:rPr>
            <w:tab/>
          </w:r>
          <w:r>
            <w:rPr>
              <w:noProof/>
            </w:rPr>
            <w:fldChar w:fldCharType="begin"/>
          </w:r>
          <w:r>
            <w:rPr>
              <w:noProof/>
            </w:rPr>
            <w:instrText xml:space="preserve"> PAGEREF _Toc110968909 \h </w:instrText>
          </w:r>
          <w:r>
            <w:rPr>
              <w:noProof/>
            </w:rPr>
          </w:r>
          <w:r>
            <w:rPr>
              <w:noProof/>
            </w:rPr>
            <w:fldChar w:fldCharType="separate"/>
          </w:r>
          <w:r w:rsidR="004A0A00">
            <w:rPr>
              <w:noProof/>
            </w:rPr>
            <w:t>105</w:t>
          </w:r>
          <w:r>
            <w:rPr>
              <w:noProof/>
            </w:rPr>
            <w:fldChar w:fldCharType="end"/>
          </w:r>
        </w:p>
        <w:p w14:paraId="5132E5C5" w14:textId="7DCDC476" w:rsidR="00C114C6" w:rsidRDefault="00C114C6">
          <w:pPr>
            <w:pStyle w:val="TOC1"/>
            <w:rPr>
              <w:rFonts w:asciiTheme="minorHAnsi" w:hAnsiTheme="minorHAnsi" w:hint="eastAsia"/>
              <w:noProof/>
              <w:sz w:val="24"/>
              <w:szCs w:val="24"/>
            </w:rPr>
          </w:pPr>
          <w:r>
            <w:rPr>
              <w:noProof/>
            </w:rPr>
            <w:t>XII.</w:t>
          </w:r>
          <w:r>
            <w:rPr>
              <w:rFonts w:asciiTheme="minorHAnsi" w:hAnsiTheme="minorHAnsi"/>
              <w:noProof/>
              <w:sz w:val="24"/>
              <w:szCs w:val="24"/>
            </w:rPr>
            <w:tab/>
          </w:r>
          <w:r>
            <w:rPr>
              <w:noProof/>
            </w:rPr>
            <w:t>User Interface Elements</w:t>
          </w:r>
          <w:r>
            <w:rPr>
              <w:noProof/>
            </w:rPr>
            <w:tab/>
          </w:r>
          <w:r>
            <w:rPr>
              <w:noProof/>
            </w:rPr>
            <w:fldChar w:fldCharType="begin"/>
          </w:r>
          <w:r>
            <w:rPr>
              <w:noProof/>
            </w:rPr>
            <w:instrText xml:space="preserve"> PAGEREF _Toc110968910 \h </w:instrText>
          </w:r>
          <w:r>
            <w:rPr>
              <w:noProof/>
            </w:rPr>
          </w:r>
          <w:r>
            <w:rPr>
              <w:noProof/>
            </w:rPr>
            <w:fldChar w:fldCharType="separate"/>
          </w:r>
          <w:r w:rsidR="004A0A00">
            <w:rPr>
              <w:noProof/>
            </w:rPr>
            <w:t>107</w:t>
          </w:r>
          <w:r>
            <w:rPr>
              <w:noProof/>
            </w:rPr>
            <w:fldChar w:fldCharType="end"/>
          </w:r>
        </w:p>
        <w:p w14:paraId="28A58DDC" w14:textId="7112C875" w:rsidR="00C114C6" w:rsidRDefault="00C114C6">
          <w:pPr>
            <w:pStyle w:val="TOC2"/>
            <w:rPr>
              <w:rFonts w:asciiTheme="minorHAnsi" w:hAnsiTheme="minorHAnsi" w:hint="eastAsia"/>
              <w:i w:val="0"/>
              <w:noProof/>
              <w:sz w:val="24"/>
              <w:szCs w:val="24"/>
            </w:rPr>
          </w:pPr>
          <w:r>
            <w:rPr>
              <w:noProof/>
            </w:rPr>
            <w:t>A.</w:t>
          </w:r>
          <w:r>
            <w:rPr>
              <w:rFonts w:asciiTheme="minorHAnsi" w:hAnsiTheme="minorHAnsi"/>
              <w:i w:val="0"/>
              <w:noProof/>
              <w:sz w:val="24"/>
              <w:szCs w:val="24"/>
            </w:rPr>
            <w:tab/>
          </w:r>
          <w:r>
            <w:rPr>
              <w:noProof/>
            </w:rPr>
            <w:t>Tool Bar Features</w:t>
          </w:r>
          <w:r>
            <w:rPr>
              <w:noProof/>
            </w:rPr>
            <w:tab/>
          </w:r>
          <w:r>
            <w:rPr>
              <w:noProof/>
            </w:rPr>
            <w:fldChar w:fldCharType="begin"/>
          </w:r>
          <w:r>
            <w:rPr>
              <w:noProof/>
            </w:rPr>
            <w:instrText xml:space="preserve"> PAGEREF _Toc110968911 \h </w:instrText>
          </w:r>
          <w:r>
            <w:rPr>
              <w:noProof/>
            </w:rPr>
          </w:r>
          <w:r>
            <w:rPr>
              <w:noProof/>
            </w:rPr>
            <w:fldChar w:fldCharType="separate"/>
          </w:r>
          <w:r w:rsidR="004A0A00">
            <w:rPr>
              <w:noProof/>
            </w:rPr>
            <w:t>107</w:t>
          </w:r>
          <w:r>
            <w:rPr>
              <w:noProof/>
            </w:rPr>
            <w:fldChar w:fldCharType="end"/>
          </w:r>
        </w:p>
        <w:p w14:paraId="723FFBD9" w14:textId="57752880" w:rsidR="00C114C6" w:rsidRDefault="00C114C6">
          <w:pPr>
            <w:pStyle w:val="TOC3"/>
            <w:rPr>
              <w:rFonts w:asciiTheme="minorHAnsi" w:eastAsiaTheme="minorEastAsia" w:hAnsiTheme="minorHAnsi" w:hint="eastAsia"/>
              <w:sz w:val="24"/>
              <w:szCs w:val="24"/>
            </w:rPr>
          </w:pPr>
          <w:r w:rsidRPr="00CB13D4">
            <w:rPr>
              <w14:ligatures w14:val="standard"/>
            </w:rPr>
            <w:t xml:space="preserve">The </w:t>
          </w:r>
          <w:r w:rsidRPr="00CB13D4">
            <w:rPr>
              <w:rFonts w:ascii="Candara" w:hAnsi="Candara"/>
              <w:spacing w:val="-20"/>
              <w14:ligatures w14:val="standard"/>
            </w:rPr>
            <w:t>Snap</w:t>
          </w:r>
          <w:r w:rsidRPr="00CB13D4">
            <w:rPr>
              <w:rFonts w:ascii="Candara" w:hAnsi="Candara"/>
              <w:i/>
              <w:spacing w:val="-20"/>
              <w14:ligatures w14:val="standard"/>
            </w:rPr>
            <w:t xml:space="preserve">!  </w:t>
          </w:r>
          <w:r w:rsidRPr="00CB13D4">
            <w:rPr>
              <w14:ligatures w14:val="standard"/>
            </w:rPr>
            <w:t>Logo Menu</w:t>
          </w:r>
          <w:r>
            <w:tab/>
          </w:r>
          <w:r>
            <w:fldChar w:fldCharType="begin"/>
          </w:r>
          <w:r>
            <w:instrText xml:space="preserve"> PAGEREF _Toc110968912 \h </w:instrText>
          </w:r>
          <w:r>
            <w:fldChar w:fldCharType="separate"/>
          </w:r>
          <w:r w:rsidR="004A0A00">
            <w:t>107</w:t>
          </w:r>
          <w:r>
            <w:fldChar w:fldCharType="end"/>
          </w:r>
        </w:p>
        <w:p w14:paraId="1BADA640" w14:textId="3C64FDC1" w:rsidR="00C114C6" w:rsidRDefault="00C114C6">
          <w:pPr>
            <w:pStyle w:val="TOC3"/>
            <w:rPr>
              <w:rFonts w:asciiTheme="minorHAnsi" w:eastAsiaTheme="minorEastAsia" w:hAnsiTheme="minorHAnsi" w:hint="eastAsia"/>
              <w:sz w:val="24"/>
              <w:szCs w:val="24"/>
            </w:rPr>
          </w:pPr>
          <w:r w:rsidRPr="00CB13D4">
            <w:rPr>
              <w14:ligatures w14:val="standard"/>
            </w:rPr>
            <w:t>The File Menu</w:t>
          </w:r>
          <w:r>
            <w:tab/>
          </w:r>
          <w:r>
            <w:fldChar w:fldCharType="begin"/>
          </w:r>
          <w:r>
            <w:instrText xml:space="preserve"> PAGEREF _Toc110968913 \h </w:instrText>
          </w:r>
          <w:r>
            <w:fldChar w:fldCharType="separate"/>
          </w:r>
          <w:r w:rsidR="004A0A00">
            <w:t>108</w:t>
          </w:r>
          <w:r>
            <w:fldChar w:fldCharType="end"/>
          </w:r>
        </w:p>
        <w:p w14:paraId="6FCFA6CF" w14:textId="6AB24CAC" w:rsidR="00C114C6" w:rsidRDefault="00C114C6">
          <w:pPr>
            <w:pStyle w:val="TOC3"/>
            <w:rPr>
              <w:rFonts w:asciiTheme="minorHAnsi" w:eastAsiaTheme="minorEastAsia" w:hAnsiTheme="minorHAnsi" w:hint="eastAsia"/>
              <w:sz w:val="24"/>
              <w:szCs w:val="24"/>
            </w:rPr>
          </w:pPr>
          <w:r w:rsidRPr="00CB13D4">
            <w:rPr>
              <w14:ligatures w14:val="standard"/>
            </w:rPr>
            <w:t>The Cloud Menu</w:t>
          </w:r>
          <w:r>
            <w:tab/>
          </w:r>
          <w:r>
            <w:fldChar w:fldCharType="begin"/>
          </w:r>
          <w:r>
            <w:instrText xml:space="preserve"> PAGEREF _Toc110968914 \h </w:instrText>
          </w:r>
          <w:r>
            <w:fldChar w:fldCharType="separate"/>
          </w:r>
          <w:r w:rsidR="004A0A00">
            <w:t>113</w:t>
          </w:r>
          <w:r>
            <w:fldChar w:fldCharType="end"/>
          </w:r>
        </w:p>
        <w:p w14:paraId="0C3F50EF" w14:textId="51D2789D" w:rsidR="00C114C6" w:rsidRDefault="00C114C6">
          <w:pPr>
            <w:pStyle w:val="TOC3"/>
            <w:rPr>
              <w:rFonts w:asciiTheme="minorHAnsi" w:eastAsiaTheme="minorEastAsia" w:hAnsiTheme="minorHAnsi" w:hint="eastAsia"/>
              <w:sz w:val="24"/>
              <w:szCs w:val="24"/>
            </w:rPr>
          </w:pPr>
          <w:r w:rsidRPr="00CB13D4">
            <w:rPr>
              <w14:ligatures w14:val="standard"/>
            </w:rPr>
            <w:t>The Settings Menu</w:t>
          </w:r>
          <w:r>
            <w:tab/>
          </w:r>
          <w:r>
            <w:fldChar w:fldCharType="begin"/>
          </w:r>
          <w:r>
            <w:instrText xml:space="preserve"> PAGEREF _Toc110968915 \h </w:instrText>
          </w:r>
          <w:r>
            <w:fldChar w:fldCharType="separate"/>
          </w:r>
          <w:r w:rsidR="004A0A00">
            <w:t>114</w:t>
          </w:r>
          <w:r>
            <w:fldChar w:fldCharType="end"/>
          </w:r>
        </w:p>
        <w:p w14:paraId="74108C81" w14:textId="089FA27B" w:rsidR="00C114C6" w:rsidRDefault="00C114C6">
          <w:pPr>
            <w:pStyle w:val="TOC3"/>
            <w:rPr>
              <w:rFonts w:asciiTheme="minorHAnsi" w:eastAsiaTheme="minorEastAsia" w:hAnsiTheme="minorHAnsi" w:hint="eastAsia"/>
              <w:sz w:val="24"/>
              <w:szCs w:val="24"/>
            </w:rPr>
          </w:pPr>
          <w:r w:rsidRPr="00CB13D4">
            <w:rPr>
              <w14:ligatures w14:val="standard"/>
            </w:rPr>
            <w:t>Visible Stepping Controls</w:t>
          </w:r>
          <w:r>
            <w:tab/>
          </w:r>
          <w:r>
            <w:fldChar w:fldCharType="begin"/>
          </w:r>
          <w:r>
            <w:instrText xml:space="preserve"> PAGEREF _Toc110968916 \h </w:instrText>
          </w:r>
          <w:r>
            <w:fldChar w:fldCharType="separate"/>
          </w:r>
          <w:r w:rsidR="004A0A00">
            <w:t>117</w:t>
          </w:r>
          <w:r>
            <w:fldChar w:fldCharType="end"/>
          </w:r>
        </w:p>
        <w:p w14:paraId="39EB2D18" w14:textId="0FF19E81" w:rsidR="00C114C6" w:rsidRDefault="00C114C6">
          <w:pPr>
            <w:pStyle w:val="TOC3"/>
            <w:rPr>
              <w:rFonts w:asciiTheme="minorHAnsi" w:eastAsiaTheme="minorEastAsia" w:hAnsiTheme="minorHAnsi" w:hint="eastAsia"/>
              <w:sz w:val="24"/>
              <w:szCs w:val="24"/>
            </w:rPr>
          </w:pPr>
          <w:r w:rsidRPr="00CB13D4">
            <w:rPr>
              <w14:ligatures w14:val="standard"/>
            </w:rPr>
            <w:t>Stage Resizing Buttons</w:t>
          </w:r>
          <w:r>
            <w:tab/>
          </w:r>
          <w:r>
            <w:fldChar w:fldCharType="begin"/>
          </w:r>
          <w:r>
            <w:instrText xml:space="preserve"> PAGEREF _Toc110968917 \h </w:instrText>
          </w:r>
          <w:r>
            <w:fldChar w:fldCharType="separate"/>
          </w:r>
          <w:r w:rsidR="004A0A00">
            <w:t>118</w:t>
          </w:r>
          <w:r>
            <w:fldChar w:fldCharType="end"/>
          </w:r>
        </w:p>
        <w:p w14:paraId="0E2DD1DB" w14:textId="00674459" w:rsidR="00C114C6" w:rsidRDefault="00C114C6">
          <w:pPr>
            <w:pStyle w:val="TOC3"/>
            <w:rPr>
              <w:rFonts w:asciiTheme="minorHAnsi" w:eastAsiaTheme="minorEastAsia" w:hAnsiTheme="minorHAnsi" w:hint="eastAsia"/>
              <w:sz w:val="24"/>
              <w:szCs w:val="24"/>
            </w:rPr>
          </w:pPr>
          <w:r w:rsidRPr="00CB13D4">
            <w:rPr>
              <w14:ligatures w14:val="standard"/>
            </w:rPr>
            <w:t>Project Control Buttons</w:t>
          </w:r>
          <w:r>
            <w:tab/>
          </w:r>
          <w:r>
            <w:fldChar w:fldCharType="begin"/>
          </w:r>
          <w:r>
            <w:instrText xml:space="preserve"> PAGEREF _Toc110968918 \h </w:instrText>
          </w:r>
          <w:r>
            <w:fldChar w:fldCharType="separate"/>
          </w:r>
          <w:r w:rsidR="004A0A00">
            <w:t>118</w:t>
          </w:r>
          <w:r>
            <w:fldChar w:fldCharType="end"/>
          </w:r>
        </w:p>
        <w:p w14:paraId="0ED873C3" w14:textId="1CA9AF94" w:rsidR="00C114C6" w:rsidRDefault="00C114C6">
          <w:pPr>
            <w:pStyle w:val="TOC2"/>
            <w:rPr>
              <w:rFonts w:asciiTheme="minorHAnsi" w:hAnsiTheme="minorHAnsi" w:hint="eastAsia"/>
              <w:i w:val="0"/>
              <w:noProof/>
              <w:sz w:val="24"/>
              <w:szCs w:val="24"/>
            </w:rPr>
          </w:pPr>
          <w:r>
            <w:rPr>
              <w:noProof/>
            </w:rPr>
            <w:t>B.</w:t>
          </w:r>
          <w:r>
            <w:rPr>
              <w:rFonts w:asciiTheme="minorHAnsi" w:hAnsiTheme="minorHAnsi"/>
              <w:i w:val="0"/>
              <w:noProof/>
              <w:sz w:val="24"/>
              <w:szCs w:val="24"/>
            </w:rPr>
            <w:tab/>
          </w:r>
          <w:r>
            <w:rPr>
              <w:noProof/>
            </w:rPr>
            <w:t>The Palette Area</w:t>
          </w:r>
          <w:r>
            <w:rPr>
              <w:noProof/>
            </w:rPr>
            <w:tab/>
          </w:r>
          <w:r>
            <w:rPr>
              <w:noProof/>
            </w:rPr>
            <w:fldChar w:fldCharType="begin"/>
          </w:r>
          <w:r>
            <w:rPr>
              <w:noProof/>
            </w:rPr>
            <w:instrText xml:space="preserve"> PAGEREF _Toc110968919 \h </w:instrText>
          </w:r>
          <w:r>
            <w:rPr>
              <w:noProof/>
            </w:rPr>
          </w:r>
          <w:r>
            <w:rPr>
              <w:noProof/>
            </w:rPr>
            <w:fldChar w:fldCharType="separate"/>
          </w:r>
          <w:r w:rsidR="004A0A00">
            <w:rPr>
              <w:noProof/>
            </w:rPr>
            <w:t>119</w:t>
          </w:r>
          <w:r>
            <w:rPr>
              <w:noProof/>
            </w:rPr>
            <w:fldChar w:fldCharType="end"/>
          </w:r>
        </w:p>
        <w:p w14:paraId="20DDB1F8" w14:textId="0157516B" w:rsidR="00C114C6" w:rsidRDefault="00C114C6">
          <w:pPr>
            <w:pStyle w:val="TOC3"/>
            <w:rPr>
              <w:rFonts w:asciiTheme="minorHAnsi" w:eastAsiaTheme="minorEastAsia" w:hAnsiTheme="minorHAnsi" w:hint="eastAsia"/>
              <w:sz w:val="24"/>
              <w:szCs w:val="24"/>
            </w:rPr>
          </w:pPr>
          <w:r w:rsidRPr="00CB13D4">
            <w:rPr>
              <w14:ligatures w14:val="standard"/>
            </w:rPr>
            <w:t>Buttons in the Palette</w:t>
          </w:r>
          <w:r>
            <w:tab/>
          </w:r>
          <w:r>
            <w:fldChar w:fldCharType="begin"/>
          </w:r>
          <w:r>
            <w:instrText xml:space="preserve"> PAGEREF _Toc110968920 \h </w:instrText>
          </w:r>
          <w:r>
            <w:fldChar w:fldCharType="separate"/>
          </w:r>
          <w:r w:rsidR="004A0A00">
            <w:t>119</w:t>
          </w:r>
          <w:r>
            <w:fldChar w:fldCharType="end"/>
          </w:r>
        </w:p>
        <w:p w14:paraId="74013E6C" w14:textId="29024D35" w:rsidR="00C114C6" w:rsidRDefault="00C114C6">
          <w:pPr>
            <w:pStyle w:val="TOC3"/>
            <w:rPr>
              <w:rFonts w:asciiTheme="minorHAnsi" w:eastAsiaTheme="minorEastAsia" w:hAnsiTheme="minorHAnsi" w:hint="eastAsia"/>
              <w:sz w:val="24"/>
              <w:szCs w:val="24"/>
            </w:rPr>
          </w:pPr>
          <w:r w:rsidRPr="00CB13D4">
            <w:rPr>
              <w14:ligatures w14:val="standard"/>
            </w:rPr>
            <w:t>Context Menus for Palette Blocks</w:t>
          </w:r>
          <w:r>
            <w:tab/>
          </w:r>
          <w:r>
            <w:fldChar w:fldCharType="begin"/>
          </w:r>
          <w:r>
            <w:instrText xml:space="preserve"> PAGEREF _Toc110968921 \h </w:instrText>
          </w:r>
          <w:r>
            <w:fldChar w:fldCharType="separate"/>
          </w:r>
          <w:r w:rsidR="004A0A00">
            <w:t>119</w:t>
          </w:r>
          <w:r>
            <w:fldChar w:fldCharType="end"/>
          </w:r>
        </w:p>
        <w:p w14:paraId="6EC4B270" w14:textId="609CCBFF" w:rsidR="00C114C6" w:rsidRDefault="00C114C6">
          <w:pPr>
            <w:pStyle w:val="TOC3"/>
            <w:rPr>
              <w:rFonts w:asciiTheme="minorHAnsi" w:eastAsiaTheme="minorEastAsia" w:hAnsiTheme="minorHAnsi" w:hint="eastAsia"/>
              <w:sz w:val="24"/>
              <w:szCs w:val="24"/>
            </w:rPr>
          </w:pPr>
          <w:r w:rsidRPr="00CB13D4">
            <w:rPr>
              <w14:ligatures w14:val="standard"/>
            </w:rPr>
            <w:t>Context Menu for the Palette Background</w:t>
          </w:r>
          <w:r>
            <w:tab/>
          </w:r>
          <w:r>
            <w:fldChar w:fldCharType="begin"/>
          </w:r>
          <w:r>
            <w:instrText xml:space="preserve"> PAGEREF _Toc110968922 \h </w:instrText>
          </w:r>
          <w:r>
            <w:fldChar w:fldCharType="separate"/>
          </w:r>
          <w:r w:rsidR="004A0A00">
            <w:t>120</w:t>
          </w:r>
          <w:r>
            <w:fldChar w:fldCharType="end"/>
          </w:r>
        </w:p>
        <w:p w14:paraId="0AFE609C" w14:textId="25E90BC2" w:rsidR="00C114C6" w:rsidRDefault="00C114C6">
          <w:pPr>
            <w:pStyle w:val="TOC2"/>
            <w:rPr>
              <w:rFonts w:asciiTheme="minorHAnsi" w:hAnsiTheme="minorHAnsi" w:hint="eastAsia"/>
              <w:i w:val="0"/>
              <w:noProof/>
              <w:sz w:val="24"/>
              <w:szCs w:val="24"/>
            </w:rPr>
          </w:pPr>
          <w:r>
            <w:rPr>
              <w:noProof/>
            </w:rPr>
            <w:t>C.</w:t>
          </w:r>
          <w:r>
            <w:rPr>
              <w:rFonts w:asciiTheme="minorHAnsi" w:hAnsiTheme="minorHAnsi"/>
              <w:i w:val="0"/>
              <w:noProof/>
              <w:sz w:val="24"/>
              <w:szCs w:val="24"/>
            </w:rPr>
            <w:tab/>
          </w:r>
          <w:r>
            <w:rPr>
              <w:noProof/>
            </w:rPr>
            <w:t>The Scripting Area</w:t>
          </w:r>
          <w:r>
            <w:rPr>
              <w:noProof/>
            </w:rPr>
            <w:tab/>
          </w:r>
          <w:r>
            <w:rPr>
              <w:noProof/>
            </w:rPr>
            <w:fldChar w:fldCharType="begin"/>
          </w:r>
          <w:r>
            <w:rPr>
              <w:noProof/>
            </w:rPr>
            <w:instrText xml:space="preserve"> PAGEREF _Toc110968923 \h </w:instrText>
          </w:r>
          <w:r>
            <w:rPr>
              <w:noProof/>
            </w:rPr>
          </w:r>
          <w:r>
            <w:rPr>
              <w:noProof/>
            </w:rPr>
            <w:fldChar w:fldCharType="separate"/>
          </w:r>
          <w:r w:rsidR="004A0A00">
            <w:rPr>
              <w:noProof/>
            </w:rPr>
            <w:t>122</w:t>
          </w:r>
          <w:r>
            <w:rPr>
              <w:noProof/>
            </w:rPr>
            <w:fldChar w:fldCharType="end"/>
          </w:r>
        </w:p>
        <w:p w14:paraId="5BCD0621" w14:textId="34E7FCF7" w:rsidR="00C114C6" w:rsidRDefault="00C114C6">
          <w:pPr>
            <w:pStyle w:val="TOC3"/>
            <w:rPr>
              <w:rFonts w:asciiTheme="minorHAnsi" w:eastAsiaTheme="minorEastAsia" w:hAnsiTheme="minorHAnsi" w:hint="eastAsia"/>
              <w:sz w:val="24"/>
              <w:szCs w:val="24"/>
            </w:rPr>
          </w:pPr>
          <w:r w:rsidRPr="00CB13D4">
            <w:rPr>
              <w14:ligatures w14:val="standard"/>
            </w:rPr>
            <w:t>Sprite Appearance and Behavior Controls</w:t>
          </w:r>
          <w:r>
            <w:tab/>
          </w:r>
          <w:r>
            <w:fldChar w:fldCharType="begin"/>
          </w:r>
          <w:r>
            <w:instrText xml:space="preserve"> PAGEREF _Toc110968924 \h </w:instrText>
          </w:r>
          <w:r>
            <w:fldChar w:fldCharType="separate"/>
          </w:r>
          <w:r w:rsidR="004A0A00">
            <w:t>122</w:t>
          </w:r>
          <w:r>
            <w:fldChar w:fldCharType="end"/>
          </w:r>
        </w:p>
        <w:p w14:paraId="63710870" w14:textId="35E2DBDA" w:rsidR="00C114C6" w:rsidRDefault="00C114C6">
          <w:pPr>
            <w:pStyle w:val="TOC3"/>
            <w:rPr>
              <w:rFonts w:asciiTheme="minorHAnsi" w:eastAsiaTheme="minorEastAsia" w:hAnsiTheme="minorHAnsi" w:hint="eastAsia"/>
              <w:sz w:val="24"/>
              <w:szCs w:val="24"/>
            </w:rPr>
          </w:pPr>
          <w:r w:rsidRPr="00CB13D4">
            <w:rPr>
              <w14:ligatures w14:val="standard"/>
            </w:rPr>
            <w:t>Scripting Area Tabs</w:t>
          </w:r>
          <w:r>
            <w:tab/>
          </w:r>
          <w:r>
            <w:fldChar w:fldCharType="begin"/>
          </w:r>
          <w:r>
            <w:instrText xml:space="preserve"> PAGEREF _Toc110968925 \h </w:instrText>
          </w:r>
          <w:r>
            <w:fldChar w:fldCharType="separate"/>
          </w:r>
          <w:r w:rsidR="004A0A00">
            <w:t>122</w:t>
          </w:r>
          <w:r>
            <w:fldChar w:fldCharType="end"/>
          </w:r>
        </w:p>
        <w:p w14:paraId="025D9279" w14:textId="68D554F6" w:rsidR="00C114C6" w:rsidRDefault="00C114C6">
          <w:pPr>
            <w:pStyle w:val="TOC3"/>
            <w:rPr>
              <w:rFonts w:asciiTheme="minorHAnsi" w:eastAsiaTheme="minorEastAsia" w:hAnsiTheme="minorHAnsi" w:hint="eastAsia"/>
              <w:sz w:val="24"/>
              <w:szCs w:val="24"/>
            </w:rPr>
          </w:pPr>
          <w:r w:rsidRPr="00CB13D4">
            <w:rPr>
              <w14:ligatures w14:val="standard"/>
            </w:rPr>
            <w:t>Scripts and Blocks Within Scripts</w:t>
          </w:r>
          <w:r>
            <w:tab/>
          </w:r>
          <w:r>
            <w:fldChar w:fldCharType="begin"/>
          </w:r>
          <w:r>
            <w:instrText xml:space="preserve"> PAGEREF _Toc110968926 \h </w:instrText>
          </w:r>
          <w:r>
            <w:fldChar w:fldCharType="separate"/>
          </w:r>
          <w:r w:rsidR="004A0A00">
            <w:t>122</w:t>
          </w:r>
          <w:r>
            <w:fldChar w:fldCharType="end"/>
          </w:r>
        </w:p>
        <w:p w14:paraId="5AC8E101" w14:textId="5B188C29" w:rsidR="00C114C6" w:rsidRDefault="00C114C6">
          <w:pPr>
            <w:pStyle w:val="TOC3"/>
            <w:rPr>
              <w:rFonts w:asciiTheme="minorHAnsi" w:eastAsiaTheme="minorEastAsia" w:hAnsiTheme="minorHAnsi" w:hint="eastAsia"/>
              <w:sz w:val="24"/>
              <w:szCs w:val="24"/>
            </w:rPr>
          </w:pPr>
          <w:r w:rsidRPr="00CB13D4">
            <w:rPr>
              <w14:ligatures w14:val="standard"/>
            </w:rPr>
            <w:t>Controls in the Costumes Tab</w:t>
          </w:r>
          <w:r>
            <w:tab/>
          </w:r>
          <w:r>
            <w:fldChar w:fldCharType="begin"/>
          </w:r>
          <w:r>
            <w:instrText xml:space="preserve"> PAGEREF _Toc110968927 \h </w:instrText>
          </w:r>
          <w:r>
            <w:fldChar w:fldCharType="separate"/>
          </w:r>
          <w:r w:rsidR="004A0A00">
            <w:t>126</w:t>
          </w:r>
          <w:r>
            <w:fldChar w:fldCharType="end"/>
          </w:r>
        </w:p>
        <w:p w14:paraId="676CD448" w14:textId="5FF746D7" w:rsidR="00C114C6" w:rsidRDefault="00C114C6">
          <w:pPr>
            <w:pStyle w:val="TOC3"/>
            <w:rPr>
              <w:rFonts w:asciiTheme="minorHAnsi" w:eastAsiaTheme="minorEastAsia" w:hAnsiTheme="minorHAnsi" w:hint="eastAsia"/>
              <w:sz w:val="24"/>
              <w:szCs w:val="24"/>
            </w:rPr>
          </w:pPr>
          <w:r w:rsidRPr="00CB13D4">
            <w:rPr>
              <w14:ligatures w14:val="standard"/>
            </w:rPr>
            <w:t>The Paint Editor</w:t>
          </w:r>
          <w:r>
            <w:tab/>
          </w:r>
          <w:r>
            <w:fldChar w:fldCharType="begin"/>
          </w:r>
          <w:r>
            <w:instrText xml:space="preserve"> PAGEREF _Toc110968928 \h </w:instrText>
          </w:r>
          <w:r>
            <w:fldChar w:fldCharType="separate"/>
          </w:r>
          <w:r w:rsidR="004A0A00">
            <w:t>128</w:t>
          </w:r>
          <w:r>
            <w:fldChar w:fldCharType="end"/>
          </w:r>
        </w:p>
        <w:p w14:paraId="5518B4BB" w14:textId="51AD01C0" w:rsidR="00C114C6" w:rsidRDefault="00C114C6">
          <w:pPr>
            <w:pStyle w:val="TOC3"/>
            <w:rPr>
              <w:rFonts w:asciiTheme="minorHAnsi" w:eastAsiaTheme="minorEastAsia" w:hAnsiTheme="minorHAnsi" w:hint="eastAsia"/>
              <w:sz w:val="24"/>
              <w:szCs w:val="24"/>
            </w:rPr>
          </w:pPr>
          <w:r w:rsidRPr="00CB13D4">
            <w:rPr>
              <w14:ligatures w14:val="standard"/>
            </w:rPr>
            <w:t>Controls in the Sounds Tab</w:t>
          </w:r>
          <w:r>
            <w:tab/>
          </w:r>
          <w:r>
            <w:fldChar w:fldCharType="begin"/>
          </w:r>
          <w:r>
            <w:instrText xml:space="preserve"> PAGEREF _Toc110968929 \h </w:instrText>
          </w:r>
          <w:r>
            <w:fldChar w:fldCharType="separate"/>
          </w:r>
          <w:r w:rsidR="004A0A00">
            <w:t>130</w:t>
          </w:r>
          <w:r>
            <w:fldChar w:fldCharType="end"/>
          </w:r>
        </w:p>
        <w:p w14:paraId="2FDA5D53" w14:textId="42F8A14D" w:rsidR="00C114C6" w:rsidRDefault="00C114C6">
          <w:pPr>
            <w:pStyle w:val="TOC2"/>
            <w:rPr>
              <w:rFonts w:asciiTheme="minorHAnsi" w:hAnsiTheme="minorHAnsi" w:hint="eastAsia"/>
              <w:i w:val="0"/>
              <w:noProof/>
              <w:sz w:val="24"/>
              <w:szCs w:val="24"/>
            </w:rPr>
          </w:pPr>
          <w:r>
            <w:rPr>
              <w:noProof/>
            </w:rPr>
            <w:t>D.</w:t>
          </w:r>
          <w:r>
            <w:rPr>
              <w:rFonts w:asciiTheme="minorHAnsi" w:hAnsiTheme="minorHAnsi"/>
              <w:i w:val="0"/>
              <w:noProof/>
              <w:sz w:val="24"/>
              <w:szCs w:val="24"/>
            </w:rPr>
            <w:tab/>
          </w:r>
          <w:r>
            <w:rPr>
              <w:noProof/>
            </w:rPr>
            <w:t>Keyboard Editing</w:t>
          </w:r>
          <w:r>
            <w:rPr>
              <w:noProof/>
            </w:rPr>
            <w:tab/>
          </w:r>
          <w:r>
            <w:rPr>
              <w:noProof/>
            </w:rPr>
            <w:fldChar w:fldCharType="begin"/>
          </w:r>
          <w:r>
            <w:rPr>
              <w:noProof/>
            </w:rPr>
            <w:instrText xml:space="preserve"> PAGEREF _Toc110968930 \h </w:instrText>
          </w:r>
          <w:r>
            <w:rPr>
              <w:noProof/>
            </w:rPr>
          </w:r>
          <w:r>
            <w:rPr>
              <w:noProof/>
            </w:rPr>
            <w:fldChar w:fldCharType="separate"/>
          </w:r>
          <w:r w:rsidR="004A0A00">
            <w:rPr>
              <w:noProof/>
            </w:rPr>
            <w:t>130</w:t>
          </w:r>
          <w:r>
            <w:rPr>
              <w:noProof/>
            </w:rPr>
            <w:fldChar w:fldCharType="end"/>
          </w:r>
        </w:p>
        <w:p w14:paraId="673B0880" w14:textId="5323F060" w:rsidR="00C114C6" w:rsidRDefault="00C114C6">
          <w:pPr>
            <w:pStyle w:val="TOC3"/>
            <w:rPr>
              <w:rFonts w:asciiTheme="minorHAnsi" w:eastAsiaTheme="minorEastAsia" w:hAnsiTheme="minorHAnsi" w:hint="eastAsia"/>
              <w:sz w:val="24"/>
              <w:szCs w:val="24"/>
            </w:rPr>
          </w:pPr>
          <w:r w:rsidRPr="00CB13D4">
            <w:rPr>
              <w14:ligatures w14:val="standard"/>
            </w:rPr>
            <w:t>Starting and stopping the keyboard editor</w:t>
          </w:r>
          <w:r>
            <w:tab/>
          </w:r>
          <w:r>
            <w:fldChar w:fldCharType="begin"/>
          </w:r>
          <w:r>
            <w:instrText xml:space="preserve"> PAGEREF _Toc110968931 \h </w:instrText>
          </w:r>
          <w:r>
            <w:fldChar w:fldCharType="separate"/>
          </w:r>
          <w:r w:rsidR="004A0A00">
            <w:t>130</w:t>
          </w:r>
          <w:r>
            <w:fldChar w:fldCharType="end"/>
          </w:r>
        </w:p>
        <w:p w14:paraId="5EC1FE0D" w14:textId="5DB5C1A7" w:rsidR="00C114C6" w:rsidRDefault="00C114C6">
          <w:pPr>
            <w:pStyle w:val="TOC3"/>
            <w:rPr>
              <w:rFonts w:asciiTheme="minorHAnsi" w:eastAsiaTheme="minorEastAsia" w:hAnsiTheme="minorHAnsi" w:hint="eastAsia"/>
              <w:sz w:val="24"/>
              <w:szCs w:val="24"/>
            </w:rPr>
          </w:pPr>
          <w:r w:rsidRPr="00CB13D4">
            <w:rPr>
              <w14:ligatures w14:val="standard"/>
            </w:rPr>
            <w:t>Navigating in the keyboard editor</w:t>
          </w:r>
          <w:r>
            <w:tab/>
          </w:r>
          <w:r>
            <w:fldChar w:fldCharType="begin"/>
          </w:r>
          <w:r>
            <w:instrText xml:space="preserve"> PAGEREF _Toc110968932 \h </w:instrText>
          </w:r>
          <w:r>
            <w:fldChar w:fldCharType="separate"/>
          </w:r>
          <w:r w:rsidR="004A0A00">
            <w:t>130</w:t>
          </w:r>
          <w:r>
            <w:fldChar w:fldCharType="end"/>
          </w:r>
        </w:p>
        <w:p w14:paraId="533C139C" w14:textId="5A96276A" w:rsidR="00C114C6" w:rsidRDefault="00C114C6">
          <w:pPr>
            <w:pStyle w:val="TOC3"/>
            <w:rPr>
              <w:rFonts w:asciiTheme="minorHAnsi" w:eastAsiaTheme="minorEastAsia" w:hAnsiTheme="minorHAnsi" w:hint="eastAsia"/>
              <w:sz w:val="24"/>
              <w:szCs w:val="24"/>
            </w:rPr>
          </w:pPr>
          <w:r w:rsidRPr="00CB13D4">
            <w:rPr>
              <w14:ligatures w14:val="standard"/>
            </w:rPr>
            <w:t>Editing a script</w:t>
          </w:r>
          <w:r>
            <w:tab/>
          </w:r>
          <w:r>
            <w:fldChar w:fldCharType="begin"/>
          </w:r>
          <w:r>
            <w:instrText xml:space="preserve"> PAGEREF _Toc110968933 \h </w:instrText>
          </w:r>
          <w:r>
            <w:fldChar w:fldCharType="separate"/>
          </w:r>
          <w:r w:rsidR="004A0A00">
            <w:t>131</w:t>
          </w:r>
          <w:r>
            <w:fldChar w:fldCharType="end"/>
          </w:r>
        </w:p>
        <w:p w14:paraId="42C92E2D" w14:textId="4BE2D5D9" w:rsidR="00C114C6" w:rsidRDefault="00C114C6">
          <w:pPr>
            <w:pStyle w:val="TOC3"/>
            <w:rPr>
              <w:rFonts w:asciiTheme="minorHAnsi" w:eastAsiaTheme="minorEastAsia" w:hAnsiTheme="minorHAnsi" w:hint="eastAsia"/>
              <w:sz w:val="24"/>
              <w:szCs w:val="24"/>
            </w:rPr>
          </w:pPr>
          <w:r w:rsidRPr="00CB13D4">
            <w:rPr>
              <w14:ligatures w14:val="standard"/>
            </w:rPr>
            <w:t>Running the selected script</w:t>
          </w:r>
          <w:r>
            <w:tab/>
          </w:r>
          <w:r>
            <w:fldChar w:fldCharType="begin"/>
          </w:r>
          <w:r>
            <w:instrText xml:space="preserve"> PAGEREF _Toc110968934 \h </w:instrText>
          </w:r>
          <w:r>
            <w:fldChar w:fldCharType="separate"/>
          </w:r>
          <w:r w:rsidR="004A0A00">
            <w:t>132</w:t>
          </w:r>
          <w:r>
            <w:fldChar w:fldCharType="end"/>
          </w:r>
        </w:p>
        <w:p w14:paraId="3AFD3A68" w14:textId="2FF563E1" w:rsidR="00C114C6" w:rsidRDefault="00C114C6">
          <w:pPr>
            <w:pStyle w:val="TOC2"/>
            <w:rPr>
              <w:rFonts w:asciiTheme="minorHAnsi" w:hAnsiTheme="minorHAnsi" w:hint="eastAsia"/>
              <w:i w:val="0"/>
              <w:noProof/>
              <w:sz w:val="24"/>
              <w:szCs w:val="24"/>
            </w:rPr>
          </w:pPr>
          <w:r>
            <w:rPr>
              <w:noProof/>
            </w:rPr>
            <w:t>E.</w:t>
          </w:r>
          <w:r>
            <w:rPr>
              <w:rFonts w:asciiTheme="minorHAnsi" w:hAnsiTheme="minorHAnsi"/>
              <w:i w:val="0"/>
              <w:noProof/>
              <w:sz w:val="24"/>
              <w:szCs w:val="24"/>
            </w:rPr>
            <w:tab/>
          </w:r>
          <w:r>
            <w:rPr>
              <w:noProof/>
            </w:rPr>
            <w:t>Controls on the Stage</w:t>
          </w:r>
          <w:r>
            <w:rPr>
              <w:noProof/>
            </w:rPr>
            <w:tab/>
          </w:r>
          <w:r>
            <w:rPr>
              <w:noProof/>
            </w:rPr>
            <w:fldChar w:fldCharType="begin"/>
          </w:r>
          <w:r>
            <w:rPr>
              <w:noProof/>
            </w:rPr>
            <w:instrText xml:space="preserve"> PAGEREF _Toc110968935 \h </w:instrText>
          </w:r>
          <w:r>
            <w:rPr>
              <w:noProof/>
            </w:rPr>
          </w:r>
          <w:r>
            <w:rPr>
              <w:noProof/>
            </w:rPr>
            <w:fldChar w:fldCharType="separate"/>
          </w:r>
          <w:r w:rsidR="004A0A00">
            <w:rPr>
              <w:noProof/>
            </w:rPr>
            <w:t>132</w:t>
          </w:r>
          <w:r>
            <w:rPr>
              <w:noProof/>
            </w:rPr>
            <w:fldChar w:fldCharType="end"/>
          </w:r>
        </w:p>
        <w:p w14:paraId="1FB67B41" w14:textId="1155BE76" w:rsidR="00C114C6" w:rsidRDefault="00C114C6">
          <w:pPr>
            <w:pStyle w:val="TOC3"/>
            <w:rPr>
              <w:rFonts w:asciiTheme="minorHAnsi" w:eastAsiaTheme="minorEastAsia" w:hAnsiTheme="minorHAnsi" w:hint="eastAsia"/>
              <w:sz w:val="24"/>
              <w:szCs w:val="24"/>
            </w:rPr>
          </w:pPr>
          <w:r w:rsidRPr="00CB13D4">
            <w:rPr>
              <w14:ligatures w14:val="standard"/>
            </w:rPr>
            <w:t>Sprites</w:t>
          </w:r>
          <w:r>
            <w:tab/>
          </w:r>
          <w:r>
            <w:fldChar w:fldCharType="begin"/>
          </w:r>
          <w:r>
            <w:instrText xml:space="preserve"> PAGEREF _Toc110968936 \h </w:instrText>
          </w:r>
          <w:r>
            <w:fldChar w:fldCharType="separate"/>
          </w:r>
          <w:r w:rsidR="004A0A00">
            <w:t>132</w:t>
          </w:r>
          <w:r>
            <w:fldChar w:fldCharType="end"/>
          </w:r>
        </w:p>
        <w:p w14:paraId="36A32D6D" w14:textId="23E8C266" w:rsidR="00C114C6" w:rsidRDefault="00C114C6">
          <w:pPr>
            <w:pStyle w:val="TOC3"/>
            <w:rPr>
              <w:rFonts w:asciiTheme="minorHAnsi" w:eastAsiaTheme="minorEastAsia" w:hAnsiTheme="minorHAnsi" w:hint="eastAsia"/>
              <w:sz w:val="24"/>
              <w:szCs w:val="24"/>
            </w:rPr>
          </w:pPr>
          <w:r w:rsidRPr="00CB13D4">
            <w:rPr>
              <w14:ligatures w14:val="standard"/>
            </w:rPr>
            <w:t>Variable watchers</w:t>
          </w:r>
          <w:r>
            <w:tab/>
          </w:r>
          <w:r>
            <w:fldChar w:fldCharType="begin"/>
          </w:r>
          <w:r>
            <w:instrText xml:space="preserve"> PAGEREF _Toc110968937 \h </w:instrText>
          </w:r>
          <w:r>
            <w:fldChar w:fldCharType="separate"/>
          </w:r>
          <w:r w:rsidR="004A0A00">
            <w:t>134</w:t>
          </w:r>
          <w:r>
            <w:fldChar w:fldCharType="end"/>
          </w:r>
        </w:p>
        <w:p w14:paraId="2D128D02" w14:textId="684590AC" w:rsidR="00C114C6" w:rsidRDefault="00C114C6">
          <w:pPr>
            <w:pStyle w:val="TOC3"/>
            <w:rPr>
              <w:rFonts w:asciiTheme="minorHAnsi" w:eastAsiaTheme="minorEastAsia" w:hAnsiTheme="minorHAnsi" w:hint="eastAsia"/>
              <w:sz w:val="24"/>
              <w:szCs w:val="24"/>
            </w:rPr>
          </w:pPr>
          <w:r w:rsidRPr="00CB13D4">
            <w:rPr>
              <w14:ligatures w14:val="standard"/>
            </w:rPr>
            <w:t>The stage itself</w:t>
          </w:r>
          <w:r>
            <w:tab/>
          </w:r>
          <w:r>
            <w:fldChar w:fldCharType="begin"/>
          </w:r>
          <w:r>
            <w:instrText xml:space="preserve"> PAGEREF _Toc110968938 \h </w:instrText>
          </w:r>
          <w:r>
            <w:fldChar w:fldCharType="separate"/>
          </w:r>
          <w:r w:rsidR="004A0A00">
            <w:t>135</w:t>
          </w:r>
          <w:r>
            <w:fldChar w:fldCharType="end"/>
          </w:r>
        </w:p>
        <w:p w14:paraId="3BB85A79" w14:textId="60A3D13B" w:rsidR="00C114C6" w:rsidRDefault="00C114C6">
          <w:pPr>
            <w:pStyle w:val="TOC2"/>
            <w:rPr>
              <w:rFonts w:asciiTheme="minorHAnsi" w:hAnsiTheme="minorHAnsi" w:hint="eastAsia"/>
              <w:i w:val="0"/>
              <w:noProof/>
              <w:sz w:val="24"/>
              <w:szCs w:val="24"/>
            </w:rPr>
          </w:pPr>
          <w:r>
            <w:rPr>
              <w:noProof/>
            </w:rPr>
            <w:t>F.</w:t>
          </w:r>
          <w:r>
            <w:rPr>
              <w:rFonts w:asciiTheme="minorHAnsi" w:hAnsiTheme="minorHAnsi"/>
              <w:i w:val="0"/>
              <w:noProof/>
              <w:sz w:val="24"/>
              <w:szCs w:val="24"/>
            </w:rPr>
            <w:tab/>
          </w:r>
          <w:r>
            <w:rPr>
              <w:noProof/>
            </w:rPr>
            <w:t>The Sprite Corral and Sprite Creation Buttons</w:t>
          </w:r>
          <w:r>
            <w:rPr>
              <w:noProof/>
            </w:rPr>
            <w:tab/>
          </w:r>
          <w:r>
            <w:rPr>
              <w:noProof/>
            </w:rPr>
            <w:fldChar w:fldCharType="begin"/>
          </w:r>
          <w:r>
            <w:rPr>
              <w:noProof/>
            </w:rPr>
            <w:instrText xml:space="preserve"> PAGEREF _Toc110968939 \h </w:instrText>
          </w:r>
          <w:r>
            <w:rPr>
              <w:noProof/>
            </w:rPr>
          </w:r>
          <w:r>
            <w:rPr>
              <w:noProof/>
            </w:rPr>
            <w:fldChar w:fldCharType="separate"/>
          </w:r>
          <w:r w:rsidR="004A0A00">
            <w:rPr>
              <w:noProof/>
            </w:rPr>
            <w:t>135</w:t>
          </w:r>
          <w:r>
            <w:rPr>
              <w:noProof/>
            </w:rPr>
            <w:fldChar w:fldCharType="end"/>
          </w:r>
        </w:p>
        <w:p w14:paraId="2A739825" w14:textId="7071B851" w:rsidR="00C114C6" w:rsidRDefault="00C114C6">
          <w:pPr>
            <w:pStyle w:val="TOC2"/>
            <w:rPr>
              <w:rFonts w:asciiTheme="minorHAnsi" w:hAnsiTheme="minorHAnsi" w:hint="eastAsia"/>
              <w:i w:val="0"/>
              <w:noProof/>
              <w:sz w:val="24"/>
              <w:szCs w:val="24"/>
            </w:rPr>
          </w:pPr>
          <w:r>
            <w:rPr>
              <w:noProof/>
            </w:rPr>
            <w:t>G.</w:t>
          </w:r>
          <w:r>
            <w:rPr>
              <w:rFonts w:asciiTheme="minorHAnsi" w:hAnsiTheme="minorHAnsi"/>
              <w:i w:val="0"/>
              <w:noProof/>
              <w:sz w:val="24"/>
              <w:szCs w:val="24"/>
            </w:rPr>
            <w:tab/>
          </w:r>
          <w:r>
            <w:rPr>
              <w:noProof/>
            </w:rPr>
            <w:t xml:space="preserve">Preloading a Project when Starting </w:t>
          </w:r>
          <w:r w:rsidRPr="00CB13D4">
            <w:rPr>
              <w:rFonts w:ascii="Candara" w:hAnsi="Candara"/>
              <w:noProof/>
              <w:spacing w:val="-20"/>
            </w:rPr>
            <w:t>Snap!</w:t>
          </w:r>
          <w:r>
            <w:rPr>
              <w:noProof/>
            </w:rPr>
            <w:tab/>
          </w:r>
          <w:r>
            <w:rPr>
              <w:noProof/>
            </w:rPr>
            <w:fldChar w:fldCharType="begin"/>
          </w:r>
          <w:r>
            <w:rPr>
              <w:noProof/>
            </w:rPr>
            <w:instrText xml:space="preserve"> PAGEREF _Toc110968940 \h </w:instrText>
          </w:r>
          <w:r>
            <w:rPr>
              <w:noProof/>
            </w:rPr>
          </w:r>
          <w:r>
            <w:rPr>
              <w:noProof/>
            </w:rPr>
            <w:fldChar w:fldCharType="separate"/>
          </w:r>
          <w:r w:rsidR="004A0A00">
            <w:rPr>
              <w:noProof/>
            </w:rPr>
            <w:t>136</w:t>
          </w:r>
          <w:r>
            <w:rPr>
              <w:noProof/>
            </w:rPr>
            <w:fldChar w:fldCharType="end"/>
          </w:r>
        </w:p>
        <w:p w14:paraId="2FA08228" w14:textId="31BA4258" w:rsidR="00C114C6" w:rsidRDefault="00C114C6">
          <w:pPr>
            <w:pStyle w:val="TOC2"/>
            <w:rPr>
              <w:rFonts w:asciiTheme="minorHAnsi" w:hAnsiTheme="minorHAnsi" w:hint="eastAsia"/>
              <w:i w:val="0"/>
              <w:noProof/>
              <w:sz w:val="24"/>
              <w:szCs w:val="24"/>
            </w:rPr>
          </w:pPr>
          <w:r>
            <w:rPr>
              <w:noProof/>
            </w:rPr>
            <w:t>H.</w:t>
          </w:r>
          <w:r>
            <w:rPr>
              <w:rFonts w:asciiTheme="minorHAnsi" w:hAnsiTheme="minorHAnsi"/>
              <w:i w:val="0"/>
              <w:noProof/>
              <w:sz w:val="24"/>
              <w:szCs w:val="24"/>
            </w:rPr>
            <w:tab/>
          </w:r>
          <w:r>
            <w:rPr>
              <w:noProof/>
            </w:rPr>
            <w:t>Mirror Sites</w:t>
          </w:r>
          <w:r>
            <w:rPr>
              <w:noProof/>
            </w:rPr>
            <w:tab/>
          </w:r>
          <w:r>
            <w:rPr>
              <w:noProof/>
            </w:rPr>
            <w:fldChar w:fldCharType="begin"/>
          </w:r>
          <w:r>
            <w:rPr>
              <w:noProof/>
            </w:rPr>
            <w:instrText xml:space="preserve"> PAGEREF _Toc110968941 \h </w:instrText>
          </w:r>
          <w:r>
            <w:rPr>
              <w:noProof/>
            </w:rPr>
          </w:r>
          <w:r>
            <w:rPr>
              <w:noProof/>
            </w:rPr>
            <w:fldChar w:fldCharType="separate"/>
          </w:r>
          <w:r w:rsidR="004A0A00">
            <w:rPr>
              <w:noProof/>
            </w:rPr>
            <w:t>137</w:t>
          </w:r>
          <w:r>
            <w:rPr>
              <w:noProof/>
            </w:rPr>
            <w:fldChar w:fldCharType="end"/>
          </w:r>
        </w:p>
        <w:p w14:paraId="3BAE13A5" w14:textId="1B0923BB" w:rsidR="00C114C6" w:rsidRDefault="00C114C6">
          <w:pPr>
            <w:pStyle w:val="TOC1"/>
            <w:rPr>
              <w:rFonts w:asciiTheme="minorHAnsi" w:hAnsiTheme="minorHAnsi" w:hint="eastAsia"/>
              <w:noProof/>
              <w:sz w:val="24"/>
              <w:szCs w:val="24"/>
            </w:rPr>
          </w:pPr>
          <w:r>
            <w:rPr>
              <w:noProof/>
            </w:rPr>
            <w:lastRenderedPageBreak/>
            <w:t>Appendix A.   Snap</w:t>
          </w:r>
          <w:r w:rsidRPr="00CB13D4">
            <w:rPr>
              <w:i/>
              <w:noProof/>
            </w:rPr>
            <w:t>!</w:t>
          </w:r>
          <w:r>
            <w:rPr>
              <w:noProof/>
            </w:rPr>
            <w:t xml:space="preserve"> color library</w:t>
          </w:r>
          <w:r>
            <w:rPr>
              <w:noProof/>
            </w:rPr>
            <w:tab/>
          </w:r>
          <w:r>
            <w:rPr>
              <w:noProof/>
            </w:rPr>
            <w:fldChar w:fldCharType="begin"/>
          </w:r>
          <w:r>
            <w:rPr>
              <w:noProof/>
            </w:rPr>
            <w:instrText xml:space="preserve"> PAGEREF _Toc110968942 \h </w:instrText>
          </w:r>
          <w:r>
            <w:rPr>
              <w:noProof/>
            </w:rPr>
          </w:r>
          <w:r>
            <w:rPr>
              <w:noProof/>
            </w:rPr>
            <w:fldChar w:fldCharType="separate"/>
          </w:r>
          <w:r w:rsidR="004A0A00">
            <w:rPr>
              <w:noProof/>
            </w:rPr>
            <w:t>138</w:t>
          </w:r>
          <w:r>
            <w:rPr>
              <w:noProof/>
            </w:rPr>
            <w:fldChar w:fldCharType="end"/>
          </w:r>
        </w:p>
        <w:p w14:paraId="203475FD" w14:textId="1B331461" w:rsidR="00C114C6" w:rsidRDefault="00C114C6">
          <w:pPr>
            <w:pStyle w:val="TOC3"/>
            <w:rPr>
              <w:rFonts w:asciiTheme="minorHAnsi" w:eastAsiaTheme="minorEastAsia" w:hAnsiTheme="minorHAnsi" w:hint="eastAsia"/>
              <w:sz w:val="24"/>
              <w:szCs w:val="24"/>
            </w:rPr>
          </w:pPr>
          <w:r w:rsidRPr="00CB13D4">
            <w:rPr>
              <w14:ligatures w14:val="standard"/>
            </w:rPr>
            <w:t>Introduction to Color</w:t>
          </w:r>
          <w:r>
            <w:tab/>
          </w:r>
          <w:r>
            <w:fldChar w:fldCharType="begin"/>
          </w:r>
          <w:r>
            <w:instrText xml:space="preserve"> PAGEREF _Toc110968943 \h </w:instrText>
          </w:r>
          <w:r>
            <w:fldChar w:fldCharType="separate"/>
          </w:r>
          <w:r w:rsidR="004A0A00">
            <w:t>138</w:t>
          </w:r>
          <w:r>
            <w:fldChar w:fldCharType="end"/>
          </w:r>
        </w:p>
        <w:p w14:paraId="179F249C" w14:textId="7CAB5473" w:rsidR="00C114C6" w:rsidRDefault="00C114C6">
          <w:pPr>
            <w:pStyle w:val="TOC3"/>
            <w:rPr>
              <w:rFonts w:asciiTheme="minorHAnsi" w:eastAsiaTheme="minorEastAsia" w:hAnsiTheme="minorHAnsi" w:hint="eastAsia"/>
              <w:sz w:val="24"/>
              <w:szCs w:val="24"/>
            </w:rPr>
          </w:pPr>
          <w:r w:rsidRPr="00CB13D4">
            <w:rPr>
              <w14:ligatures w14:val="standard"/>
            </w:rPr>
            <w:t>Crayons and Color Numbers</w:t>
          </w:r>
          <w:r>
            <w:tab/>
          </w:r>
          <w:r>
            <w:fldChar w:fldCharType="begin"/>
          </w:r>
          <w:r>
            <w:instrText xml:space="preserve"> PAGEREF _Toc110968944 \h </w:instrText>
          </w:r>
          <w:r>
            <w:fldChar w:fldCharType="separate"/>
          </w:r>
          <w:r w:rsidR="004A0A00">
            <w:t>139</w:t>
          </w:r>
          <w:r>
            <w:fldChar w:fldCharType="end"/>
          </w:r>
        </w:p>
        <w:p w14:paraId="4F4C22E7" w14:textId="7D143661" w:rsidR="00C114C6" w:rsidRDefault="00C114C6">
          <w:pPr>
            <w:pStyle w:val="TOC3"/>
            <w:rPr>
              <w:rFonts w:asciiTheme="minorHAnsi" w:eastAsiaTheme="minorEastAsia" w:hAnsiTheme="minorHAnsi" w:hint="eastAsia"/>
              <w:sz w:val="24"/>
              <w:szCs w:val="24"/>
            </w:rPr>
          </w:pPr>
          <w:r w:rsidRPr="00CB13D4">
            <w:rPr>
              <w14:ligatures w14:val="standard"/>
            </w:rPr>
            <w:t>Perceptual Spaces: HSV and HSL</w:t>
          </w:r>
          <w:r>
            <w:tab/>
          </w:r>
          <w:r>
            <w:fldChar w:fldCharType="begin"/>
          </w:r>
          <w:r>
            <w:instrText xml:space="preserve"> PAGEREF _Toc110968945 \h </w:instrText>
          </w:r>
          <w:r>
            <w:fldChar w:fldCharType="separate"/>
          </w:r>
          <w:r w:rsidR="004A0A00">
            <w:t>142</w:t>
          </w:r>
          <w:r>
            <w:fldChar w:fldCharType="end"/>
          </w:r>
        </w:p>
        <w:p w14:paraId="36E3D488" w14:textId="73BE1C8D" w:rsidR="00C114C6" w:rsidRDefault="00C114C6">
          <w:pPr>
            <w:pStyle w:val="TOC3"/>
            <w:rPr>
              <w:rFonts w:asciiTheme="minorHAnsi" w:eastAsiaTheme="minorEastAsia" w:hAnsiTheme="minorHAnsi" w:hint="eastAsia"/>
              <w:sz w:val="24"/>
              <w:szCs w:val="24"/>
            </w:rPr>
          </w:pPr>
          <w:r w:rsidRPr="00CB13D4">
            <w:rPr>
              <w14:ligatures w14:val="standard"/>
            </w:rPr>
            <w:t>Mixing Colors</w:t>
          </w:r>
          <w:r>
            <w:tab/>
          </w:r>
          <w:r>
            <w:fldChar w:fldCharType="begin"/>
          </w:r>
          <w:r>
            <w:instrText xml:space="preserve"> PAGEREF _Toc110968946 \h </w:instrText>
          </w:r>
          <w:r>
            <w:fldChar w:fldCharType="separate"/>
          </w:r>
          <w:r w:rsidR="004A0A00">
            <w:t>144</w:t>
          </w:r>
          <w:r>
            <w:fldChar w:fldCharType="end"/>
          </w:r>
        </w:p>
        <w:p w14:paraId="5D5D2C5D" w14:textId="278CB295" w:rsidR="00C114C6" w:rsidRDefault="00C114C6">
          <w:pPr>
            <w:pStyle w:val="TOC3"/>
            <w:rPr>
              <w:rFonts w:asciiTheme="minorHAnsi" w:eastAsiaTheme="minorEastAsia" w:hAnsiTheme="minorHAnsi" w:hint="eastAsia"/>
              <w:sz w:val="24"/>
              <w:szCs w:val="24"/>
            </w:rPr>
          </w:pPr>
          <w:r w:rsidRPr="00CB13D4">
            <w:rPr>
              <w14:ligatures w14:val="standard"/>
            </w:rPr>
            <w:t>tl;dr</w:t>
          </w:r>
          <w:r>
            <w:tab/>
          </w:r>
          <w:r>
            <w:fldChar w:fldCharType="begin"/>
          </w:r>
          <w:r>
            <w:instrText xml:space="preserve"> PAGEREF _Toc110968947 \h </w:instrText>
          </w:r>
          <w:r>
            <w:fldChar w:fldCharType="separate"/>
          </w:r>
          <w:r w:rsidR="004A0A00">
            <w:t>145</w:t>
          </w:r>
          <w:r>
            <w:fldChar w:fldCharType="end"/>
          </w:r>
        </w:p>
        <w:p w14:paraId="5A7BC626" w14:textId="69B74034" w:rsidR="00C114C6" w:rsidRDefault="00C114C6">
          <w:pPr>
            <w:pStyle w:val="TOC3"/>
            <w:rPr>
              <w:rFonts w:asciiTheme="minorHAnsi" w:eastAsiaTheme="minorEastAsia" w:hAnsiTheme="minorHAnsi" w:hint="eastAsia"/>
              <w:sz w:val="24"/>
              <w:szCs w:val="24"/>
            </w:rPr>
          </w:pPr>
          <w:r w:rsidRPr="00CB13D4">
            <w:rPr>
              <w14:ligatures w14:val="standard"/>
            </w:rPr>
            <w:t>Subappendix: Geeky details on fair hue</w:t>
          </w:r>
          <w:r>
            <w:tab/>
          </w:r>
          <w:r>
            <w:fldChar w:fldCharType="begin"/>
          </w:r>
          <w:r>
            <w:instrText xml:space="preserve"> PAGEREF _Toc110968948 \h </w:instrText>
          </w:r>
          <w:r>
            <w:fldChar w:fldCharType="separate"/>
          </w:r>
          <w:r w:rsidR="004A0A00">
            <w:t>145</w:t>
          </w:r>
          <w:r>
            <w:fldChar w:fldCharType="end"/>
          </w:r>
        </w:p>
        <w:p w14:paraId="596D7BE4" w14:textId="11E754A5" w:rsidR="00C114C6" w:rsidRDefault="00C114C6">
          <w:pPr>
            <w:pStyle w:val="TOC3"/>
            <w:rPr>
              <w:rFonts w:asciiTheme="minorHAnsi" w:eastAsiaTheme="minorEastAsia" w:hAnsiTheme="minorHAnsi" w:hint="eastAsia"/>
              <w:sz w:val="24"/>
              <w:szCs w:val="24"/>
            </w:rPr>
          </w:pPr>
          <w:r w:rsidRPr="00CB13D4">
            <w:rPr>
              <w14:ligatures w14:val="standard"/>
            </w:rPr>
            <w:t>Subappendix: Geeky details on color numbers</w:t>
          </w:r>
          <w:r>
            <w:tab/>
          </w:r>
          <w:r>
            <w:fldChar w:fldCharType="begin"/>
          </w:r>
          <w:r>
            <w:instrText xml:space="preserve"> PAGEREF _Toc110968949 \h </w:instrText>
          </w:r>
          <w:r>
            <w:fldChar w:fldCharType="separate"/>
          </w:r>
          <w:r w:rsidR="004A0A00">
            <w:t>146</w:t>
          </w:r>
          <w:r>
            <w:fldChar w:fldCharType="end"/>
          </w:r>
        </w:p>
        <w:p w14:paraId="5836BCBB" w14:textId="0B73F16F" w:rsidR="00C114C6" w:rsidRDefault="00C114C6">
          <w:pPr>
            <w:pStyle w:val="TOC1"/>
            <w:rPr>
              <w:rFonts w:asciiTheme="minorHAnsi" w:hAnsiTheme="minorHAnsi" w:hint="eastAsia"/>
              <w:noProof/>
              <w:sz w:val="24"/>
              <w:szCs w:val="24"/>
            </w:rPr>
          </w:pPr>
          <w:r>
            <w:rPr>
              <w:noProof/>
            </w:rPr>
            <w:br w:type="column"/>
          </w:r>
          <w:r>
            <w:rPr>
              <w:noProof/>
            </w:rPr>
            <w:t>Appendix B.  APL features</w:t>
          </w:r>
          <w:r>
            <w:rPr>
              <w:noProof/>
            </w:rPr>
            <w:tab/>
          </w:r>
          <w:r>
            <w:rPr>
              <w:noProof/>
            </w:rPr>
            <w:fldChar w:fldCharType="begin"/>
          </w:r>
          <w:r>
            <w:rPr>
              <w:noProof/>
            </w:rPr>
            <w:instrText xml:space="preserve"> PAGEREF _Toc110968950 \h </w:instrText>
          </w:r>
          <w:r>
            <w:rPr>
              <w:noProof/>
            </w:rPr>
          </w:r>
          <w:r>
            <w:rPr>
              <w:noProof/>
            </w:rPr>
            <w:fldChar w:fldCharType="separate"/>
          </w:r>
          <w:r w:rsidR="004A0A00">
            <w:rPr>
              <w:noProof/>
            </w:rPr>
            <w:t>148</w:t>
          </w:r>
          <w:r>
            <w:rPr>
              <w:noProof/>
            </w:rPr>
            <w:fldChar w:fldCharType="end"/>
          </w:r>
        </w:p>
        <w:p w14:paraId="46F34925" w14:textId="3338FD3C" w:rsidR="00C114C6" w:rsidRDefault="00C114C6">
          <w:pPr>
            <w:pStyle w:val="TOC3"/>
            <w:rPr>
              <w:rFonts w:asciiTheme="minorHAnsi" w:eastAsiaTheme="minorEastAsia" w:hAnsiTheme="minorHAnsi" w:hint="eastAsia"/>
              <w:sz w:val="24"/>
              <w:szCs w:val="24"/>
            </w:rPr>
          </w:pPr>
          <w:r w:rsidRPr="00CB13D4">
            <w:rPr>
              <w14:ligatures w14:val="standard"/>
            </w:rPr>
            <w:t>Boolean values</w:t>
          </w:r>
          <w:r>
            <w:tab/>
          </w:r>
          <w:r>
            <w:fldChar w:fldCharType="begin"/>
          </w:r>
          <w:r>
            <w:instrText xml:space="preserve"> PAGEREF _Toc110968951 \h </w:instrText>
          </w:r>
          <w:r>
            <w:fldChar w:fldCharType="separate"/>
          </w:r>
          <w:r w:rsidR="004A0A00">
            <w:t>150</w:t>
          </w:r>
          <w:r>
            <w:fldChar w:fldCharType="end"/>
          </w:r>
        </w:p>
        <w:p w14:paraId="7E49E9E7" w14:textId="3C890A45" w:rsidR="00C114C6" w:rsidRDefault="00C114C6">
          <w:pPr>
            <w:pStyle w:val="TOC3"/>
            <w:rPr>
              <w:rFonts w:asciiTheme="minorHAnsi" w:eastAsiaTheme="minorEastAsia" w:hAnsiTheme="minorHAnsi" w:hint="eastAsia"/>
              <w:sz w:val="24"/>
              <w:szCs w:val="24"/>
            </w:rPr>
          </w:pPr>
          <w:r w:rsidRPr="00CB13D4">
            <w:rPr>
              <w14:ligatures w14:val="standard"/>
            </w:rPr>
            <w:t>Scalar functions</w:t>
          </w:r>
          <w:r>
            <w:tab/>
          </w:r>
          <w:r>
            <w:fldChar w:fldCharType="begin"/>
          </w:r>
          <w:r>
            <w:instrText xml:space="preserve"> PAGEREF _Toc110968952 \h </w:instrText>
          </w:r>
          <w:r>
            <w:fldChar w:fldCharType="separate"/>
          </w:r>
          <w:r w:rsidR="004A0A00">
            <w:t>150</w:t>
          </w:r>
          <w:r>
            <w:fldChar w:fldCharType="end"/>
          </w:r>
        </w:p>
        <w:p w14:paraId="749F3E79" w14:textId="0A80C4F2" w:rsidR="00C114C6" w:rsidRDefault="00C114C6">
          <w:pPr>
            <w:pStyle w:val="TOC3"/>
            <w:rPr>
              <w:rFonts w:asciiTheme="minorHAnsi" w:eastAsiaTheme="minorEastAsia" w:hAnsiTheme="minorHAnsi" w:hint="eastAsia"/>
              <w:sz w:val="24"/>
              <w:szCs w:val="24"/>
            </w:rPr>
          </w:pPr>
          <w:r w:rsidRPr="00CB13D4">
            <w:rPr>
              <w14:ligatures w14:val="standard"/>
            </w:rPr>
            <w:t>Mixed functions</w:t>
          </w:r>
          <w:r>
            <w:tab/>
          </w:r>
          <w:r>
            <w:fldChar w:fldCharType="begin"/>
          </w:r>
          <w:r>
            <w:instrText xml:space="preserve"> PAGEREF _Toc110968953 \h </w:instrText>
          </w:r>
          <w:r>
            <w:fldChar w:fldCharType="separate"/>
          </w:r>
          <w:r w:rsidR="004A0A00">
            <w:t>151</w:t>
          </w:r>
          <w:r>
            <w:fldChar w:fldCharType="end"/>
          </w:r>
        </w:p>
        <w:p w14:paraId="1C2C9607" w14:textId="4AB40024" w:rsidR="00C114C6" w:rsidRDefault="00C114C6">
          <w:pPr>
            <w:pStyle w:val="TOC3"/>
            <w:rPr>
              <w:rFonts w:asciiTheme="minorHAnsi" w:eastAsiaTheme="minorEastAsia" w:hAnsiTheme="minorHAnsi" w:hint="eastAsia"/>
              <w:sz w:val="24"/>
              <w:szCs w:val="24"/>
            </w:rPr>
          </w:pPr>
          <w:r w:rsidRPr="00CB13D4">
            <w:rPr>
              <w14:ligatures w14:val="standard"/>
            </w:rPr>
            <w:t>Higher order functions</w:t>
          </w:r>
          <w:r>
            <w:tab/>
          </w:r>
          <w:r>
            <w:fldChar w:fldCharType="begin"/>
          </w:r>
          <w:r>
            <w:instrText xml:space="preserve"> PAGEREF _Toc110968954 \h </w:instrText>
          </w:r>
          <w:r>
            <w:fldChar w:fldCharType="separate"/>
          </w:r>
          <w:r w:rsidR="004A0A00">
            <w:t>157</w:t>
          </w:r>
          <w:r>
            <w:fldChar w:fldCharType="end"/>
          </w:r>
        </w:p>
        <w:p w14:paraId="4F70C7BE" w14:textId="75845DEF" w:rsidR="00B064F0" w:rsidRPr="00B7562C" w:rsidRDefault="00476FFB" w:rsidP="00367184">
          <w:pPr>
            <w:tabs>
              <w:tab w:val="right" w:pos="5040"/>
            </w:tabs>
            <w:rPr>
              <w:rFonts w:eastAsia="Baskerville" w:cs="Baskerville"/>
              <w:sz w:val="20"/>
              <w:szCs w:val="20"/>
              <w14:ligatures w14:val="standard"/>
            </w:rPr>
            <w:sectPr w:rsidR="00B064F0" w:rsidRPr="00B7562C" w:rsidSect="00563FC6">
              <w:footnotePr>
                <w:numRestart w:val="eachPage"/>
              </w:footnotePr>
              <w:type w:val="continuous"/>
              <w:pgSz w:w="12240" w:h="15840"/>
              <w:pgMar w:top="720" w:right="720" w:bottom="720" w:left="720" w:header="720" w:footer="144" w:gutter="0"/>
              <w:cols w:num="2" w:space="720"/>
              <w:docGrid w:linePitch="360"/>
            </w:sectPr>
          </w:pPr>
          <w:r w:rsidRPr="00B7562C">
            <w:rPr>
              <w:rFonts w:eastAsia="Baskerville"/>
              <w:sz w:val="20"/>
              <w:szCs w:val="22"/>
              <w14:ligatures w14:val="standard"/>
            </w:rPr>
            <w:fldChar w:fldCharType="end"/>
          </w:r>
          <w:r w:rsidR="00E168A8" w:rsidRPr="00B7562C">
            <w:rPr>
              <w:rFonts w:eastAsia="Baskerville" w:cs="Baskerville"/>
              <w14:ligatures w14:val="standard"/>
            </w:rPr>
            <w:t xml:space="preserve"> </w:t>
          </w:r>
          <w:r w:rsidR="00367184" w:rsidRPr="00B7562C">
            <w:rPr>
              <w:rFonts w:ascii="BASKERVILLE SEMIBOLD" w:eastAsia="Baskerville" w:hAnsi="BASKERVILLE SEMIBOLD" w:cs="Baskerville"/>
              <w:sz w:val="20"/>
              <w:szCs w:val="20"/>
              <w14:ligatures w14:val="standard"/>
            </w:rPr>
            <w:t>Index …………………………………………………….</w:t>
          </w:r>
          <w:r w:rsidR="00367184" w:rsidRPr="00B7562C">
            <w:rPr>
              <w:rFonts w:ascii="BASKERVILLE SEMIBOLD" w:eastAsia="Baskerville" w:hAnsi="BASKERVILLE SEMIBOLD" w:cs="Baskerville"/>
              <w:sz w:val="20"/>
              <w:szCs w:val="20"/>
              <w14:ligatures w14:val="standard"/>
            </w:rPr>
            <w:tab/>
          </w:r>
          <w:r w:rsidR="000D52FD" w:rsidRPr="00B7562C">
            <w:rPr>
              <w:rFonts w:ascii="BASKERVILLE SEMIBOLD" w:eastAsia="Baskerville" w:hAnsi="BASKERVILLE SEMIBOLD" w:cs="Baskerville"/>
              <w:sz w:val="20"/>
              <w:szCs w:val="20"/>
              <w14:ligatures w14:val="standard"/>
            </w:rPr>
            <w:t>1</w:t>
          </w:r>
          <w:r w:rsidR="00E06A03">
            <w:rPr>
              <w:rFonts w:ascii="BASKERVILLE SEMIBOLD" w:eastAsia="Baskerville" w:hAnsi="BASKERVILLE SEMIBOLD" w:cs="Baskerville"/>
              <w:sz w:val="20"/>
              <w:szCs w:val="20"/>
              <w14:ligatures w14:val="standard"/>
            </w:rPr>
            <w:t>5</w:t>
          </w:r>
          <w:r w:rsidR="000A56A7">
            <w:rPr>
              <w:rFonts w:ascii="BASKERVILLE SEMIBOLD" w:eastAsia="Baskerville" w:hAnsi="BASKERVILLE SEMIBOLD" w:cs="Baskerville"/>
              <w:sz w:val="20"/>
              <w:szCs w:val="20"/>
              <w14:ligatures w14:val="standard"/>
            </w:rPr>
            <w:t>9</w:t>
          </w:r>
        </w:p>
      </w:sdtContent>
    </w:sdt>
    <w:p w14:paraId="5448020C" w14:textId="0A4B3685" w:rsidR="00D7283B" w:rsidRPr="00B7562C" w:rsidRDefault="00D7283B" w:rsidP="00D7283B">
      <w:pPr>
        <w:rPr>
          <w14:ligatures w14:val="standard"/>
        </w:rPr>
      </w:pPr>
    </w:p>
    <w:p w14:paraId="538C50BA" w14:textId="77777777" w:rsidR="00C114C6" w:rsidRDefault="00C114C6" w:rsidP="00360DFB">
      <w:pPr>
        <w:spacing w:before="11000" w:after="0"/>
        <w:rPr>
          <w:sz w:val="20"/>
          <w:szCs w:val="20"/>
          <w14:ligatures w14:val="standard"/>
        </w:rPr>
        <w:sectPr w:rsidR="00C114C6" w:rsidSect="00C114C6">
          <w:footnotePr>
            <w:numRestart w:val="eachPage"/>
          </w:footnotePr>
          <w:type w:val="continuous"/>
          <w:pgSz w:w="12240" w:h="15840"/>
          <w:pgMar w:top="720" w:right="720" w:bottom="720" w:left="720" w:header="0" w:footer="144" w:gutter="0"/>
          <w:cols w:num="2" w:space="720"/>
          <w:docGrid w:linePitch="360"/>
        </w:sectPr>
      </w:pPr>
    </w:p>
    <w:p w14:paraId="09CB8BB2" w14:textId="77777777" w:rsidR="00360DFB" w:rsidRPr="00B7562C" w:rsidRDefault="00360DFB" w:rsidP="00360DFB">
      <w:pPr>
        <w:spacing w:before="11000" w:after="0"/>
        <w:rPr>
          <w:sz w:val="20"/>
          <w:szCs w:val="20"/>
          <w14:ligatures w14:val="standard"/>
        </w:rPr>
      </w:pPr>
      <w:r w:rsidRPr="00B7562C">
        <w:rPr>
          <w:sz w:val="20"/>
          <w:szCs w:val="20"/>
          <w14:ligatures w14:val="standard"/>
        </w:rPr>
        <w:t xml:space="preserve">Copyright © 2020 Jens </w:t>
      </w:r>
      <w:proofErr w:type="spellStart"/>
      <w:r w:rsidRPr="00B7562C">
        <w:rPr>
          <w:sz w:val="20"/>
          <w:szCs w:val="20"/>
          <w14:ligatures w14:val="standard"/>
        </w:rPr>
        <w:t>Mönig</w:t>
      </w:r>
      <w:proofErr w:type="spellEnd"/>
      <w:r w:rsidRPr="00B7562C">
        <w:rPr>
          <w:sz w:val="20"/>
          <w:szCs w:val="20"/>
          <w14:ligatures w14:val="standard"/>
        </w:rPr>
        <w:t xml:space="preserve"> and Brian Harvey.</w:t>
      </w:r>
    </w:p>
    <w:p w14:paraId="60BAD6AC" w14:textId="19B73E85" w:rsidR="00360DFB" w:rsidRPr="00B7562C" w:rsidRDefault="00360DFB" w:rsidP="00360DFB">
      <w:pPr>
        <w:spacing w:after="0"/>
        <w:rPr>
          <w:sz w:val="20"/>
          <w:szCs w:val="20"/>
          <w14:ligatures w14:val="standard"/>
        </w:rPr>
      </w:pPr>
      <w:r w:rsidRPr="00B7562C">
        <w:rPr>
          <w:noProof/>
          <w:sz w:val="20"/>
          <w:szCs w:val="20"/>
          <w14:ligatures w14:val="standard"/>
        </w:rPr>
        <w:drawing>
          <wp:inline distT="0" distB="0" distL="0" distR="0" wp14:anchorId="7ACA685C" wp14:editId="68394C4A">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B7562C">
        <w:rPr>
          <w:sz w:val="20"/>
          <w:szCs w:val="20"/>
          <w14:ligatures w14:val="standard"/>
        </w:rPr>
        <w:t xml:space="preserve"> </w:t>
      </w:r>
      <w:r w:rsidRPr="00B7562C">
        <w:rPr>
          <w:rFonts w:eastAsia="Times New Roman"/>
          <w:sz w:val="20"/>
          <w:szCs w:val="20"/>
          <w14:ligatures w14:val="standard"/>
        </w:rPr>
        <w:t xml:space="preserve">This work is licensed under a </w:t>
      </w:r>
      <w:hyperlink r:id="rId15" w:history="1">
        <w:r w:rsidRPr="00B7562C">
          <w:rPr>
            <w:rStyle w:val="Hyperlink"/>
            <w:rFonts w:eastAsia="Times New Roman"/>
            <w:sz w:val="20"/>
            <w:szCs w:val="20"/>
            <w14:ligatures w14:val="standard"/>
          </w:rPr>
          <w:t>Creative Commons Attribution-</w:t>
        </w:r>
        <w:proofErr w:type="spellStart"/>
        <w:r w:rsidRPr="00B7562C">
          <w:rPr>
            <w:rStyle w:val="Hyperlink"/>
            <w:rFonts w:eastAsia="Times New Roman"/>
            <w:sz w:val="20"/>
            <w:szCs w:val="20"/>
            <w14:ligatures w14:val="standard"/>
          </w:rPr>
          <w:t>NonCommercial</w:t>
        </w:r>
        <w:proofErr w:type="spellEnd"/>
        <w:r w:rsidRPr="00B7562C">
          <w:rPr>
            <w:rStyle w:val="Hyperlink"/>
            <w:rFonts w:eastAsia="Times New Roman"/>
            <w:sz w:val="20"/>
            <w:szCs w:val="20"/>
            <w14:ligatures w14:val="standard"/>
          </w:rPr>
          <w:t>-</w:t>
        </w:r>
        <w:proofErr w:type="spellStart"/>
        <w:r w:rsidRPr="00B7562C">
          <w:rPr>
            <w:rStyle w:val="Hyperlink"/>
            <w:rFonts w:eastAsia="Times New Roman"/>
            <w:sz w:val="20"/>
            <w:szCs w:val="20"/>
            <w14:ligatures w14:val="standard"/>
          </w:rPr>
          <w:t>ShareAlike</w:t>
        </w:r>
        <w:proofErr w:type="spellEnd"/>
        <w:r w:rsidRPr="00B7562C">
          <w:rPr>
            <w:rStyle w:val="Hyperlink"/>
            <w:rFonts w:eastAsia="Times New Roman"/>
            <w:sz w:val="20"/>
            <w:szCs w:val="20"/>
            <w14:ligatures w14:val="standard"/>
          </w:rPr>
          <w:t xml:space="preserve"> 4.0 International License</w:t>
        </w:r>
      </w:hyperlink>
      <w:r w:rsidRPr="00B7562C">
        <w:rPr>
          <w:rFonts w:eastAsia="Times New Roman"/>
          <w:sz w:val="20"/>
          <w:szCs w:val="20"/>
          <w14:ligatures w14:val="standard"/>
        </w:rPr>
        <w:t>.</w:t>
      </w:r>
    </w:p>
    <w:p w14:paraId="46A6DBCE" w14:textId="77777777" w:rsidR="005B4C41" w:rsidRPr="00B7562C" w:rsidRDefault="005B4C41" w:rsidP="00D7283B">
      <w:pPr>
        <w:rPr>
          <w14:ligatures w14:val="standard"/>
        </w:rPr>
        <w:sectPr w:rsidR="005B4C41" w:rsidRPr="00B7562C" w:rsidSect="00FB7A6C">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B7562C" w:rsidRDefault="00021099" w:rsidP="003E2D65">
      <w:pPr>
        <w:pStyle w:val="TOCHeading"/>
      </w:pPr>
      <w:r w:rsidRPr="00B7562C">
        <w:lastRenderedPageBreak/>
        <w:t>Acknowledgements</w:t>
      </w:r>
    </w:p>
    <w:p w14:paraId="21ECFDDF" w14:textId="15F38871" w:rsidR="00021099" w:rsidRPr="00B7562C" w:rsidRDefault="00021099" w:rsidP="003A6D65">
      <w:pPr>
        <w:rPr>
          <w14:ligatures w14:val="standard"/>
        </w:rPr>
      </w:pPr>
      <w:r w:rsidRPr="00B7562C">
        <w:rPr>
          <w:bCs/>
          <w:smallCaps/>
          <w14:ligatures w14:val="standard"/>
        </w:rPr>
        <w:t>W</w:t>
      </w:r>
      <w:r w:rsidRPr="00B7562C">
        <w:rPr>
          <w14:ligatures w14:val="standard"/>
        </w:rPr>
        <w:t>e have been extremely lucky in our mentors.  Jens cut his teeth in the company of the Smalltalk pioneers: Alan Kay</w:t>
      </w:r>
      <w:r w:rsidR="003C10BE" w:rsidRPr="00B7562C">
        <w:rPr>
          <w14:ligatures w14:val="standard"/>
        </w:rPr>
        <w:fldChar w:fldCharType="begin"/>
      </w:r>
      <w:r w:rsidR="003C10BE" w:rsidRPr="00B7562C">
        <w:rPr>
          <w14:ligatures w14:val="standard"/>
        </w:rPr>
        <w:instrText xml:space="preserve"> XE "Kay, Alan" </w:instrText>
      </w:r>
      <w:r w:rsidR="003C10BE" w:rsidRPr="00B7562C">
        <w:rPr>
          <w14:ligatures w14:val="standard"/>
        </w:rPr>
        <w:fldChar w:fldCharType="end"/>
      </w:r>
      <w:r w:rsidR="003C10BE" w:rsidRPr="00B7562C">
        <w:rPr>
          <w14:ligatures w14:val="standard"/>
        </w:rPr>
        <w:t>, Dan</w:t>
      </w:r>
      <w:r w:rsidR="006A6031" w:rsidRPr="00B7562C">
        <w:rPr>
          <w14:ligatures w14:val="standard"/>
        </w:rPr>
        <w:t xml:space="preserve"> Ingalls</w:t>
      </w:r>
      <w:r w:rsidR="003C10BE" w:rsidRPr="00B7562C">
        <w:rPr>
          <w14:ligatures w14:val="standard"/>
        </w:rPr>
        <w:fldChar w:fldCharType="begin"/>
      </w:r>
      <w:r w:rsidR="003C10BE" w:rsidRPr="00B7562C">
        <w:rPr>
          <w14:ligatures w14:val="standard"/>
        </w:rPr>
        <w:instrText xml:space="preserve"> XE "Ingalls, Dan" </w:instrText>
      </w:r>
      <w:r w:rsidR="003C10BE" w:rsidRPr="00B7562C">
        <w:rPr>
          <w14:ligatures w14:val="standard"/>
        </w:rPr>
        <w:fldChar w:fldCharType="end"/>
      </w:r>
      <w:r w:rsidRPr="00B7562C">
        <w:rPr>
          <w14:ligatures w14:val="standard"/>
        </w:rPr>
        <w:t>, and the rest of the gang who invented personal computing and object oriented programming in the great days of Xerox PARC</w:t>
      </w:r>
      <w:r w:rsidR="003C10BE" w:rsidRPr="00B7562C">
        <w:rPr>
          <w14:ligatures w14:val="standard"/>
        </w:rPr>
        <w:fldChar w:fldCharType="begin"/>
      </w:r>
      <w:r w:rsidR="003C10BE" w:rsidRPr="00B7562C">
        <w:rPr>
          <w14:ligatures w14:val="standard"/>
        </w:rPr>
        <w:instrText xml:space="preserve"> XE "Xerox PARC" </w:instrText>
      </w:r>
      <w:r w:rsidR="003C10BE" w:rsidRPr="00B7562C">
        <w:rPr>
          <w14:ligatures w14:val="standard"/>
        </w:rPr>
        <w:fldChar w:fldCharType="end"/>
      </w:r>
      <w:r w:rsidRPr="00B7562C">
        <w:rPr>
          <w14:ligatures w14:val="standard"/>
        </w:rPr>
        <w:t>.  He worked with John Maloney</w:t>
      </w:r>
      <w:r w:rsidR="003C10BE" w:rsidRPr="00B7562C">
        <w:rPr>
          <w14:ligatures w14:val="standard"/>
        </w:rPr>
        <w:fldChar w:fldCharType="begin"/>
      </w:r>
      <w:r w:rsidR="003C10BE" w:rsidRPr="00B7562C">
        <w:rPr>
          <w14:ligatures w14:val="standard"/>
        </w:rPr>
        <w:instrText xml:space="preserve"> XE "Maloney, John" </w:instrText>
      </w:r>
      <w:r w:rsidR="003C10BE" w:rsidRPr="00B7562C">
        <w:rPr>
          <w14:ligatures w14:val="standard"/>
        </w:rPr>
        <w:fldChar w:fldCharType="end"/>
      </w:r>
      <w:r w:rsidRPr="00B7562C">
        <w:rPr>
          <w14:ligatures w14:val="standard"/>
        </w:rPr>
        <w:t>, of the MIT</w:t>
      </w:r>
      <w:r w:rsidR="003144DE" w:rsidRPr="00B7562C">
        <w:rPr>
          <w14:ligatures w14:val="standard"/>
        </w:rPr>
        <w:fldChar w:fldCharType="begin"/>
      </w:r>
      <w:r w:rsidR="003144DE" w:rsidRPr="00B7562C">
        <w:rPr>
          <w14:ligatures w14:val="standard"/>
        </w:rPr>
        <w:instrText xml:space="preserve"> XE "Massachusetts Institute of Technology" </w:instrText>
      </w:r>
      <w:r w:rsidR="003144DE" w:rsidRPr="00B7562C">
        <w:rPr>
          <w14:ligatures w14:val="standard"/>
        </w:rPr>
        <w:fldChar w:fldCharType="end"/>
      </w:r>
      <w:r w:rsidRPr="00B7562C">
        <w:rPr>
          <w14:ligatures w14:val="standard"/>
        </w:rPr>
        <w:t xml:space="preserve"> Scratch Team</w:t>
      </w:r>
      <w:r w:rsidR="003144DE" w:rsidRPr="00B7562C">
        <w:rPr>
          <w14:ligatures w14:val="standard"/>
        </w:rPr>
        <w:fldChar w:fldCharType="begin"/>
      </w:r>
      <w:r w:rsidR="003144DE" w:rsidRPr="00B7562C">
        <w:rPr>
          <w14:ligatures w14:val="standard"/>
        </w:rPr>
        <w:instrText xml:space="preserve"> XE "Scratch Team" </w:instrText>
      </w:r>
      <w:r w:rsidR="003144DE" w:rsidRPr="00B7562C">
        <w:rPr>
          <w14:ligatures w14:val="standard"/>
        </w:rPr>
        <w:fldChar w:fldCharType="end"/>
      </w:r>
      <w:r w:rsidRPr="00B7562C">
        <w:rPr>
          <w14:ligatures w14:val="standard"/>
        </w:rPr>
        <w:t>, who developed the Morphic</w:t>
      </w:r>
      <w:r w:rsidR="003144DE" w:rsidRPr="00B7562C">
        <w:rPr>
          <w14:ligatures w14:val="standard"/>
        </w:rPr>
        <w:fldChar w:fldCharType="begin"/>
      </w:r>
      <w:r w:rsidR="003144DE" w:rsidRPr="00B7562C">
        <w:rPr>
          <w14:ligatures w14:val="standard"/>
        </w:rPr>
        <w:instrText xml:space="preserve"> XE "Morphic" </w:instrText>
      </w:r>
      <w:r w:rsidR="003144DE" w:rsidRPr="00B7562C">
        <w:rPr>
          <w14:ligatures w14:val="standard"/>
        </w:rPr>
        <w:fldChar w:fldCharType="end"/>
      </w:r>
      <w:r w:rsidRPr="00B7562C">
        <w:rPr>
          <w14:ligatures w14:val="standard"/>
        </w:rPr>
        <w:t xml:space="preserve"> graphics framework that’s still at the heart of </w:t>
      </w:r>
      <w:r w:rsidR="00C1324F" w:rsidRPr="00B7562C">
        <w:rPr>
          <w:rFonts w:ascii="Candara" w:hAnsi="Candara"/>
          <w:spacing w:val="-20"/>
          <w14:ligatures w14:val="standard"/>
        </w:rPr>
        <w:t>Snap</w:t>
      </w:r>
      <w:r w:rsidR="00C1324F" w:rsidRPr="00B7562C">
        <w:rPr>
          <w:rFonts w:ascii="Candara" w:hAnsi="Candara"/>
          <w:i/>
          <w:spacing w:val="-20"/>
          <w14:ligatures w14:val="standard"/>
        </w:rPr>
        <w:t>!</w:t>
      </w:r>
      <w:r w:rsidRPr="00B7562C">
        <w:rPr>
          <w14:ligatures w14:val="standard"/>
        </w:rPr>
        <w:t>.</w:t>
      </w:r>
    </w:p>
    <w:p w14:paraId="12D675FC" w14:textId="6AE35C83" w:rsidR="00041BAE" w:rsidRPr="00B7562C" w:rsidRDefault="00041BAE" w:rsidP="00021099">
      <w:pPr>
        <w:rPr>
          <w:rFonts w:eastAsia="Baskerville"/>
          <w:b/>
          <w:i/>
          <w:sz w:val="22"/>
          <w14:ligatures w14:val="standard"/>
        </w:rPr>
      </w:pPr>
      <w:r w:rsidRPr="00B7562C">
        <w:rPr>
          <w:rFonts w:eastAsia="Baskerville"/>
          <w:b/>
          <w:i/>
          <w:sz w:val="22"/>
          <w14:ligatures w14:val="standard"/>
        </w:rPr>
        <w:t>The brilliant design of Scratch, from the Lifelong Kindergarten Group</w:t>
      </w:r>
      <w:r w:rsidR="003144DE" w:rsidRPr="00B7562C">
        <w:rPr>
          <w:rFonts w:eastAsia="Baskerville"/>
          <w:b/>
          <w:i/>
          <w:sz w:val="22"/>
          <w14:ligatures w14:val="standard"/>
        </w:rPr>
        <w:fldChar w:fldCharType="begin"/>
      </w:r>
      <w:r w:rsidR="003144DE" w:rsidRPr="00B7562C">
        <w:rPr>
          <w:rFonts w:eastAsia="Baskerville"/>
          <w14:ligatures w14:val="standard"/>
        </w:rPr>
        <w:instrText xml:space="preserve"> XE "</w:instrText>
      </w:r>
      <w:r w:rsidR="003144DE" w:rsidRPr="00B7562C">
        <w:rPr>
          <w:rFonts w:eastAsia="Baskerville"/>
          <w:sz w:val="22"/>
          <w14:ligatures w14:val="standard"/>
        </w:rPr>
        <w:instrText>Lifelong Kindergarten Group</w:instrText>
      </w:r>
      <w:r w:rsidR="003144DE" w:rsidRPr="00B7562C">
        <w:rPr>
          <w:rFonts w:eastAsia="Baskerville"/>
          <w14:ligatures w14:val="standard"/>
        </w:rPr>
        <w:instrText xml:space="preserve">" </w:instrText>
      </w:r>
      <w:r w:rsidR="003144DE" w:rsidRPr="00B7562C">
        <w:rPr>
          <w:rFonts w:eastAsia="Baskerville"/>
          <w:b/>
          <w:i/>
          <w:sz w:val="22"/>
          <w14:ligatures w14:val="standard"/>
        </w:rPr>
        <w:fldChar w:fldCharType="end"/>
      </w:r>
      <w:r w:rsidRPr="00B7562C">
        <w:rPr>
          <w:rFonts w:eastAsia="Baskerville"/>
          <w:b/>
          <w:i/>
          <w:sz w:val="22"/>
          <w14:ligatures w14:val="standard"/>
        </w:rPr>
        <w:t xml:space="preserve"> at the MIT Media Lab</w:t>
      </w:r>
      <w:r w:rsidR="003144DE" w:rsidRPr="00B7562C">
        <w:rPr>
          <w:rFonts w:eastAsia="Baskerville"/>
          <w:sz w:val="22"/>
          <w14:ligatures w14:val="standard"/>
        </w:rPr>
        <w:fldChar w:fldCharType="begin"/>
      </w:r>
      <w:r w:rsidR="003144DE" w:rsidRPr="00B7562C">
        <w:rPr>
          <w:rFonts w:eastAsia="Baskerville"/>
          <w14:ligatures w14:val="standard"/>
        </w:rPr>
        <w:instrText xml:space="preserve"> XE "</w:instrText>
      </w:r>
      <w:r w:rsidR="003144DE" w:rsidRPr="00B7562C">
        <w:rPr>
          <w:rFonts w:eastAsia="Baskerville"/>
          <w:sz w:val="22"/>
          <w14:ligatures w14:val="standard"/>
        </w:rPr>
        <w:instrText>Media Lab</w:instrText>
      </w:r>
      <w:r w:rsidR="003144DE" w:rsidRPr="00B7562C">
        <w:rPr>
          <w:rFonts w:eastAsia="Baskerville"/>
          <w14:ligatures w14:val="standard"/>
        </w:rPr>
        <w:instrText xml:space="preserve">" </w:instrText>
      </w:r>
      <w:r w:rsidR="003144DE" w:rsidRPr="00B7562C">
        <w:rPr>
          <w:rFonts w:eastAsia="Baskerville"/>
          <w:sz w:val="22"/>
          <w14:ligatures w14:val="standard"/>
        </w:rPr>
        <w:fldChar w:fldCharType="end"/>
      </w:r>
      <w:r w:rsidR="003144DE" w:rsidRPr="00B7562C">
        <w:rPr>
          <w:rFonts w:eastAsia="Baskerville"/>
          <w:sz w:val="22"/>
          <w14:ligatures w14:val="standard"/>
        </w:rPr>
        <w:fldChar w:fldCharType="begin"/>
      </w:r>
      <w:r w:rsidR="003144DE" w:rsidRPr="00B7562C">
        <w:rPr>
          <w:rFonts w:eastAsia="Baskerville"/>
          <w14:ligatures w14:val="standard"/>
        </w:rPr>
        <w:instrText xml:space="preserve"> XE "MIT </w:instrText>
      </w:r>
      <w:r w:rsidR="003144DE" w:rsidRPr="00B7562C">
        <w:rPr>
          <w:rFonts w:eastAsia="Baskerville"/>
          <w:sz w:val="22"/>
          <w14:ligatures w14:val="standard"/>
        </w:rPr>
        <w:instrText>Media Lab</w:instrText>
      </w:r>
      <w:r w:rsidR="003144DE" w:rsidRPr="00B7562C">
        <w:rPr>
          <w:rFonts w:eastAsia="Baskerville"/>
          <w14:ligatures w14:val="standard"/>
        </w:rPr>
        <w:instrText xml:space="preserve">" </w:instrText>
      </w:r>
      <w:r w:rsidR="003144DE" w:rsidRPr="00B7562C">
        <w:rPr>
          <w:rFonts w:eastAsia="Baskerville"/>
          <w:sz w:val="22"/>
          <w14:ligatures w14:val="standard"/>
        </w:rPr>
        <w:fldChar w:fldCharType="end"/>
      </w:r>
      <w:r w:rsidRPr="00B7562C">
        <w:rPr>
          <w:rFonts w:eastAsia="Baskerville"/>
          <w:b/>
          <w:i/>
          <w:sz w:val="22"/>
          <w14:ligatures w14:val="standard"/>
        </w:rPr>
        <w:t xml:space="preserve">, is </w:t>
      </w:r>
      <w:r w:rsidR="00C1324F" w:rsidRPr="00B7562C">
        <w:rPr>
          <w:rFonts w:eastAsia="Baskerville"/>
          <w:b/>
          <w:i/>
          <w:sz w:val="22"/>
          <w14:ligatures w14:val="standard"/>
        </w:rPr>
        <w:t>crucial to</w:t>
      </w:r>
      <w:r w:rsidRPr="00B7562C">
        <w:rPr>
          <w:rFonts w:eastAsia="Baskerville"/>
          <w:b/>
          <w:i/>
          <w:sz w:val="22"/>
          <w14:ligatures w14:val="standard"/>
        </w:rPr>
        <w:t xml:space="preserv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Our earlier version, BYOB, was a direct modification of the Scratch source code.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is a complete rewrite, but its code structure and its user interface remain deeply indebted to Scratch.  And the Scratch Team, who could have </w:t>
      </w:r>
      <w:r w:rsidR="00C1324F" w:rsidRPr="00B7562C">
        <w:rPr>
          <w:rFonts w:eastAsia="Baskerville"/>
          <w:b/>
          <w:i/>
          <w:sz w:val="22"/>
          <w14:ligatures w14:val="standard"/>
        </w:rPr>
        <w:t>seen</w:t>
      </w:r>
      <w:r w:rsidRPr="00B7562C">
        <w:rPr>
          <w:rFonts w:eastAsia="Baskerville"/>
          <w:b/>
          <w:i/>
          <w:sz w:val="22"/>
          <w14:ligatures w14:val="standard"/>
        </w:rPr>
        <w:t xml:space="preserve"> us as rivals, have been entirely supportive and welcoming to us.</w:t>
      </w:r>
    </w:p>
    <w:p w14:paraId="4A10C28C" w14:textId="0248DDF8" w:rsidR="00021099" w:rsidRPr="00B7562C" w:rsidRDefault="00021099" w:rsidP="00027D60">
      <w:pPr>
        <w:pStyle w:val="Indentedoaragraph"/>
        <w:rPr>
          <w:rFonts w:eastAsia="Baskerville"/>
          <w14:ligatures w14:val="standard"/>
        </w:rPr>
      </w:pPr>
      <w:r w:rsidRPr="00B7562C">
        <w:rPr>
          <w:rFonts w:eastAsia="Baskerville"/>
          <w14:ligatures w14:val="standard"/>
        </w:rPr>
        <w:t>Brian grew up at the MIT and Stanford Artificial Intelligence Labs</w:t>
      </w:r>
      <w:r w:rsidR="003C10BE" w:rsidRPr="00B7562C">
        <w:rPr>
          <w:rFonts w:eastAsia="Baskerville"/>
          <w14:ligatures w14:val="standard"/>
        </w:rPr>
        <w:fldChar w:fldCharType="begin"/>
      </w:r>
      <w:r w:rsidR="003C10BE" w:rsidRPr="00B7562C">
        <w:rPr>
          <w:rFonts w:eastAsia="Baskerville"/>
          <w14:ligatures w14:val="standard"/>
        </w:rPr>
        <w:instrText xml:space="preserve"> XE "MIT Artificial Intelligence Lab" </w:instrText>
      </w:r>
      <w:r w:rsidR="003C10BE" w:rsidRPr="00B7562C">
        <w:rPr>
          <w:rFonts w:eastAsia="Baskerville"/>
          <w14:ligatures w14:val="standard"/>
        </w:rPr>
        <w:fldChar w:fldCharType="end"/>
      </w:r>
      <w:r w:rsidR="003C10BE" w:rsidRPr="00B7562C">
        <w:rPr>
          <w:rFonts w:eastAsia="Baskerville"/>
          <w14:ligatures w14:val="standard"/>
        </w:rPr>
        <w:fldChar w:fldCharType="begin"/>
      </w:r>
      <w:r w:rsidR="003C10BE" w:rsidRPr="00B7562C">
        <w:rPr>
          <w:rFonts w:eastAsia="Baskerville"/>
          <w14:ligatures w14:val="standard"/>
        </w:rPr>
        <w:instrText xml:space="preserve"> XE " Stanford Artificial Intelligence Lab" </w:instrText>
      </w:r>
      <w:r w:rsidR="003C10BE" w:rsidRPr="00B7562C">
        <w:rPr>
          <w:rFonts w:eastAsia="Baskerville"/>
          <w14:ligatures w14:val="standard"/>
        </w:rPr>
        <w:fldChar w:fldCharType="end"/>
      </w:r>
      <w:r w:rsidRPr="00B7562C">
        <w:rPr>
          <w:rFonts w:eastAsia="Baskerville"/>
          <w14:ligatures w14:val="standard"/>
        </w:rPr>
        <w:t>, learning from Lisp inventor John McCarthy</w:t>
      </w:r>
      <w:r w:rsidR="003C10BE" w:rsidRPr="00B7562C">
        <w:rPr>
          <w:rFonts w:eastAsia="Baskerville"/>
          <w14:ligatures w14:val="standard"/>
        </w:rPr>
        <w:fldChar w:fldCharType="begin"/>
      </w:r>
      <w:r w:rsidR="003C10BE" w:rsidRPr="00B7562C">
        <w:rPr>
          <w:rFonts w:eastAsia="Baskerville"/>
          <w14:ligatures w14:val="standard"/>
        </w:rPr>
        <w:instrText xml:space="preserve"> XE " McCarthy, John" </w:instrText>
      </w:r>
      <w:r w:rsidR="003C10BE" w:rsidRPr="00B7562C">
        <w:rPr>
          <w:rFonts w:eastAsia="Baskerville"/>
          <w14:ligatures w14:val="standard"/>
        </w:rPr>
        <w:fldChar w:fldCharType="end"/>
      </w:r>
      <w:r w:rsidRPr="00B7562C">
        <w:rPr>
          <w:rFonts w:eastAsia="Baskerville"/>
          <w14:ligatures w14:val="standard"/>
        </w:rPr>
        <w:t>, Scheme</w:t>
      </w:r>
      <w:r w:rsidR="003144DE" w:rsidRPr="00B7562C">
        <w:rPr>
          <w:rFonts w:eastAsia="Baskerville"/>
          <w14:ligatures w14:val="standard"/>
        </w:rPr>
        <w:fldChar w:fldCharType="begin"/>
      </w:r>
      <w:r w:rsidR="003144DE" w:rsidRPr="00B7562C">
        <w:rPr>
          <w:rFonts w:eastAsia="Baskerville"/>
          <w14:ligatures w14:val="standard"/>
        </w:rPr>
        <w:instrText xml:space="preserve"> XE "Scheme" </w:instrText>
      </w:r>
      <w:r w:rsidR="003144DE" w:rsidRPr="00B7562C">
        <w:rPr>
          <w:rFonts w:eastAsia="Baskerville"/>
          <w14:ligatures w14:val="standard"/>
        </w:rPr>
        <w:fldChar w:fldCharType="end"/>
      </w:r>
      <w:r w:rsidRPr="00B7562C">
        <w:rPr>
          <w:rFonts w:eastAsia="Baskerville"/>
          <w14:ligatures w14:val="standard"/>
        </w:rPr>
        <w:t xml:space="preserve"> inventors Gerald J. Sussman</w:t>
      </w:r>
      <w:r w:rsidR="003C10BE" w:rsidRPr="00B7562C">
        <w:rPr>
          <w:rFonts w:eastAsia="Baskerville"/>
          <w14:ligatures w14:val="standard"/>
        </w:rPr>
        <w:fldChar w:fldCharType="begin"/>
      </w:r>
      <w:r w:rsidR="003C10BE" w:rsidRPr="00B7562C">
        <w:rPr>
          <w:rFonts w:eastAsia="Baskerville"/>
          <w14:ligatures w14:val="standard"/>
        </w:rPr>
        <w:instrText xml:space="preserve"> XE "Sussman, Gerald J." </w:instrText>
      </w:r>
      <w:r w:rsidR="003C10BE" w:rsidRPr="00B7562C">
        <w:rPr>
          <w:rFonts w:eastAsia="Baskerville"/>
          <w14:ligatures w14:val="standard"/>
        </w:rPr>
        <w:fldChar w:fldCharType="end"/>
      </w:r>
      <w:r w:rsidRPr="00B7562C">
        <w:rPr>
          <w:rFonts w:eastAsia="Baskerville"/>
          <w14:ligatures w14:val="standard"/>
        </w:rPr>
        <w:t xml:space="preserve"> and Guy Steele</w:t>
      </w:r>
      <w:r w:rsidR="003C10BE" w:rsidRPr="00B7562C">
        <w:rPr>
          <w:rFonts w:eastAsia="Baskerville"/>
          <w14:ligatures w14:val="standard"/>
        </w:rPr>
        <w:fldChar w:fldCharType="begin"/>
      </w:r>
      <w:r w:rsidR="003C10BE" w:rsidRPr="00B7562C">
        <w:rPr>
          <w:rFonts w:eastAsia="Baskerville"/>
          <w14:ligatures w14:val="standard"/>
        </w:rPr>
        <w:instrText xml:space="preserve"> XE "Steele, Guy" </w:instrText>
      </w:r>
      <w:r w:rsidR="003C10BE" w:rsidRPr="00B7562C">
        <w:rPr>
          <w:rFonts w:eastAsia="Baskerville"/>
          <w14:ligatures w14:val="standard"/>
        </w:rPr>
        <w:fldChar w:fldCharType="end"/>
      </w:r>
      <w:r w:rsidRPr="00B7562C">
        <w:rPr>
          <w:rFonts w:eastAsia="Baskerville"/>
          <w14:ligatures w14:val="standard"/>
        </w:rPr>
        <w:t xml:space="preserve">, and the authors of the world’s best computer science book, </w:t>
      </w:r>
      <w:r w:rsidRPr="00B7562C">
        <w:rPr>
          <w:rFonts w:eastAsia="Baskerville"/>
          <w:i/>
          <w14:ligatures w14:val="standard"/>
        </w:rPr>
        <w:t>Structure and Interpretation of Computer Programs</w:t>
      </w:r>
      <w:r w:rsidR="003C10BE" w:rsidRPr="00B7562C">
        <w:rPr>
          <w:rFonts w:eastAsia="Baskerville"/>
          <w:i/>
          <w14:ligatures w14:val="standard"/>
        </w:rPr>
        <w:fldChar w:fldCharType="begin"/>
      </w:r>
      <w:r w:rsidR="003C10BE" w:rsidRPr="00B7562C">
        <w:rPr>
          <w:rFonts w:eastAsia="Baskerville"/>
          <w14:ligatures w14:val="standard"/>
        </w:rPr>
        <w:instrText xml:space="preserve"> XE "</w:instrText>
      </w:r>
      <w:r w:rsidR="003C10BE" w:rsidRPr="00B7562C">
        <w:rPr>
          <w:rFonts w:eastAsia="Baskerville"/>
          <w:i/>
          <w14:ligatures w14:val="standard"/>
        </w:rPr>
        <w:instrText>Structure and Interpretation of Computer Programs</w:instrText>
      </w:r>
      <w:r w:rsidR="003C10BE" w:rsidRPr="00B7562C">
        <w:rPr>
          <w:rFonts w:eastAsia="Baskerville"/>
          <w14:ligatures w14:val="standard"/>
        </w:rPr>
        <w:instrText xml:space="preserve">" </w:instrText>
      </w:r>
      <w:r w:rsidR="003C10BE"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Hal Abelson</w:t>
      </w:r>
      <w:r w:rsidR="003C10BE" w:rsidRPr="00B7562C">
        <w:rPr>
          <w:rFonts w:eastAsia="Baskerville"/>
          <w14:ligatures w14:val="standard"/>
        </w:rPr>
        <w:fldChar w:fldCharType="begin"/>
      </w:r>
      <w:r w:rsidR="003C10BE" w:rsidRPr="00B7562C">
        <w:rPr>
          <w:rFonts w:eastAsia="Baskerville"/>
          <w14:ligatures w14:val="standard"/>
        </w:rPr>
        <w:instrText xml:space="preserve"> XE "Abelson, Hal" </w:instrText>
      </w:r>
      <w:r w:rsidR="003C10BE" w:rsidRPr="00B7562C">
        <w:rPr>
          <w:rFonts w:eastAsia="Baskerville"/>
          <w14:ligatures w14:val="standard"/>
        </w:rPr>
        <w:fldChar w:fldCharType="end"/>
      </w:r>
      <w:r w:rsidRPr="00B7562C">
        <w:rPr>
          <w:rFonts w:eastAsia="Baskerville"/>
          <w14:ligatures w14:val="standard"/>
        </w:rPr>
        <w:t xml:space="preserve"> and Gerald J. Sussman with Julie Sussman</w:t>
      </w:r>
      <w:r w:rsidR="003C10BE" w:rsidRPr="00B7562C">
        <w:rPr>
          <w:rFonts w:eastAsia="Baskerville"/>
          <w14:ligatures w14:val="standard"/>
        </w:rPr>
        <w:fldChar w:fldCharType="begin"/>
      </w:r>
      <w:r w:rsidR="003C10BE" w:rsidRPr="00B7562C">
        <w:rPr>
          <w:rFonts w:eastAsia="Baskerville"/>
          <w14:ligatures w14:val="standard"/>
        </w:rPr>
        <w:instrText xml:space="preserve"> XE "Sussman, Julie" </w:instrText>
      </w:r>
      <w:r w:rsidR="003C10BE" w:rsidRPr="00B7562C">
        <w:rPr>
          <w:rFonts w:eastAsia="Baskerville"/>
          <w14:ligatures w14:val="standard"/>
        </w:rPr>
        <w:fldChar w:fldCharType="end"/>
      </w:r>
      <w:r w:rsidRPr="00B7562C">
        <w:rPr>
          <w:rFonts w:eastAsia="Baskerville"/>
          <w14:ligatures w14:val="standard"/>
        </w:rPr>
        <w:t>, among many other heroes of computer science.</w:t>
      </w:r>
      <w:r w:rsidR="00C851D5" w:rsidRPr="00B7562C">
        <w:rPr>
          <w:rFonts w:eastAsia="Baskerville"/>
          <w14:ligatures w14:val="standard"/>
        </w:rPr>
        <w:t xml:space="preserve">  (Brian was also lucky enough, while in high school, to meet Kenneth Iverson</w:t>
      </w:r>
      <w:r w:rsidR="00C851D5" w:rsidRPr="00B7562C">
        <w:rPr>
          <w:rFonts w:eastAsia="Baskerville"/>
          <w14:ligatures w14:val="standard"/>
        </w:rPr>
        <w:fldChar w:fldCharType="begin"/>
      </w:r>
      <w:r w:rsidR="00C851D5" w:rsidRPr="00B7562C">
        <w:rPr>
          <w:rFonts w:eastAsia="Baskerville"/>
          <w14:ligatures w14:val="standard"/>
        </w:rPr>
        <w:instrText xml:space="preserve"> XE "Iverson, Kenneth</w:instrText>
      </w:r>
      <w:r w:rsidR="00F32B4E" w:rsidRPr="00B7562C">
        <w:rPr>
          <w:rFonts w:eastAsia="Baskerville"/>
          <w14:ligatures w14:val="standard"/>
        </w:rPr>
        <w:instrText xml:space="preserve"> E.</w:instrText>
      </w:r>
      <w:r w:rsidR="00C851D5" w:rsidRPr="00B7562C">
        <w:rPr>
          <w:rFonts w:eastAsia="Baskerville"/>
          <w14:ligatures w14:val="standard"/>
        </w:rPr>
        <w:instrText xml:space="preserve">" </w:instrText>
      </w:r>
      <w:r w:rsidR="00C851D5" w:rsidRPr="00B7562C">
        <w:rPr>
          <w:rFonts w:eastAsia="Baskerville"/>
          <w14:ligatures w14:val="standard"/>
        </w:rPr>
        <w:fldChar w:fldCharType="end"/>
      </w:r>
      <w:r w:rsidR="00C851D5" w:rsidRPr="00B7562C">
        <w:rPr>
          <w:rFonts w:eastAsia="Baskerville"/>
          <w14:ligatures w14:val="standard"/>
        </w:rPr>
        <w:t>, the inventor of APL</w:t>
      </w:r>
      <w:r w:rsidR="00C851D5" w:rsidRPr="00B7562C">
        <w:rPr>
          <w:rFonts w:eastAsia="Baskerville"/>
          <w14:ligatures w14:val="standard"/>
        </w:rPr>
        <w:fldChar w:fldCharType="begin"/>
      </w:r>
      <w:r w:rsidR="00C851D5" w:rsidRPr="00B7562C">
        <w:rPr>
          <w:rFonts w:eastAsia="Baskerville"/>
          <w14:ligatures w14:val="standard"/>
        </w:rPr>
        <w:instrText xml:space="preserve"> XE "APL" </w:instrText>
      </w:r>
      <w:r w:rsidR="00C851D5" w:rsidRPr="00B7562C">
        <w:rPr>
          <w:rFonts w:eastAsia="Baskerville"/>
          <w14:ligatures w14:val="standard"/>
        </w:rPr>
        <w:fldChar w:fldCharType="end"/>
      </w:r>
      <w:r w:rsidR="00C851D5" w:rsidRPr="00B7562C">
        <w:rPr>
          <w:rFonts w:eastAsia="Baskerville"/>
          <w14:ligatures w14:val="standard"/>
        </w:rPr>
        <w:t>.)</w:t>
      </w:r>
    </w:p>
    <w:p w14:paraId="1502DC02" w14:textId="0C5D8F68" w:rsidR="00041BAE" w:rsidRPr="00B7562C" w:rsidRDefault="00041BAE" w:rsidP="00041BAE">
      <w:pPr>
        <w:jc w:val="both"/>
        <w:rPr>
          <w:rFonts w:eastAsia="Baskerville"/>
          <w:b/>
          <w:i/>
          <w:sz w:val="22"/>
          <w14:ligatures w14:val="standard"/>
        </w:rPr>
      </w:pPr>
      <w:r w:rsidRPr="00B7562C">
        <w:rPr>
          <w:rFonts w:eastAsia="Baskerville"/>
          <w:b/>
          <w:i/>
          <w:sz w:val="22"/>
          <w14:ligatures w14:val="standard"/>
        </w:rPr>
        <w:t xml:space="preserve">In the glory days of the MIT Logo Lab, we used to say, “Logo is Lisp disguised as BASIC.”  </w:t>
      </w:r>
      <w:r w:rsidR="00C1324F" w:rsidRPr="00B7562C">
        <w:rPr>
          <w:rFonts w:eastAsia="Baskerville"/>
          <w:b/>
          <w:i/>
          <w:sz w:val="22"/>
          <w14:ligatures w14:val="standard"/>
        </w:rPr>
        <w:t>Now</w:t>
      </w:r>
      <w:r w:rsidRPr="00B7562C">
        <w:rPr>
          <w:rFonts w:eastAsia="Baskerville"/>
          <w:b/>
          <w:i/>
          <w:sz w:val="22"/>
          <w14:ligatures w14:val="standard"/>
        </w:rPr>
        <w:t>, with its first class procedures, lexical scope, and</w:t>
      </w:r>
      <w:r w:rsidR="0009010E" w:rsidRPr="00B7562C">
        <w:rPr>
          <w:rFonts w:eastAsia="Baskerville"/>
          <w:b/>
          <w:i/>
          <w:sz w:val="22"/>
          <w14:ligatures w14:val="standard"/>
        </w:rPr>
        <w:t xml:space="preserve"> first class continuations,</w:t>
      </w:r>
      <w:r w:rsidRPr="00B7562C">
        <w:rPr>
          <w:rFonts w:eastAsia="Baskerville"/>
          <w:b/>
          <w:sz w:val="22"/>
          <w14:ligatures w14:val="standard"/>
        </w:rPr>
        <w:t xml:space="preserv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is Scheme disguised as Scratch.</w:t>
      </w:r>
    </w:p>
    <w:p w14:paraId="13DE6462" w14:textId="465E25D4" w:rsidR="007F19FD" w:rsidRPr="00B7562C" w:rsidRDefault="006E3717" w:rsidP="007F19FD">
      <w:pPr>
        <w:pStyle w:val="Indentedoaragraph"/>
        <w:rPr>
          <w:rFonts w:eastAsia="Baskerville"/>
          <w14:ligatures w14:val="standard"/>
        </w:rPr>
      </w:pPr>
      <w:r w:rsidRPr="00B7562C">
        <w:rPr>
          <w:rFonts w:eastAsia="Baskerville"/>
          <w14:ligatures w14:val="standard"/>
        </w:rPr>
        <w:t>Four</w:t>
      </w:r>
      <w:r w:rsidR="007F19FD" w:rsidRPr="00B7562C">
        <w:rPr>
          <w:rFonts w:eastAsia="Baskerville"/>
          <w14:ligatures w14:val="standard"/>
        </w:rPr>
        <w:t xml:space="preserve"> people have made such massive contributions to the implementation of </w:t>
      </w:r>
      <w:r w:rsidR="007F19FD" w:rsidRPr="00B7562C">
        <w:rPr>
          <w:rFonts w:ascii="Candara" w:eastAsia="Baskerville" w:hAnsi="Candara"/>
          <w:spacing w:val="-20"/>
          <w14:ligatures w14:val="standard"/>
        </w:rPr>
        <w:t>Snap</w:t>
      </w:r>
      <w:r w:rsidR="007F19FD" w:rsidRPr="00B7562C">
        <w:rPr>
          <w:rFonts w:ascii="Candara" w:eastAsia="Baskerville" w:hAnsi="Candara"/>
          <w:i/>
          <w:spacing w:val="-20"/>
          <w14:ligatures w14:val="standard"/>
        </w:rPr>
        <w:t>!</w:t>
      </w:r>
      <w:r w:rsidR="007F19FD" w:rsidRPr="00B7562C">
        <w:rPr>
          <w:rFonts w:eastAsia="Baskerville"/>
          <w14:ligatures w14:val="standard"/>
        </w:rPr>
        <w:t xml:space="preserve"> that we have officially declared them members of the team: Michael Ball</w:t>
      </w:r>
      <w:r w:rsidR="007E4BBE" w:rsidRPr="00B7562C">
        <w:rPr>
          <w:rFonts w:eastAsia="Baskerville"/>
          <w14:ligatures w14:val="standard"/>
        </w:rPr>
        <w:fldChar w:fldCharType="begin"/>
      </w:r>
      <w:r w:rsidR="007E4BBE" w:rsidRPr="00B7562C">
        <w:rPr>
          <w:rFonts w:eastAsia="Baskerville"/>
          <w14:ligatures w14:val="standard"/>
        </w:rPr>
        <w:instrText xml:space="preserve"> XE "Ball, Michael" </w:instrText>
      </w:r>
      <w:r w:rsidR="007E4BBE" w:rsidRPr="00B7562C">
        <w:rPr>
          <w:rFonts w:eastAsia="Baskerville"/>
          <w14:ligatures w14:val="standard"/>
        </w:rPr>
        <w:fldChar w:fldCharType="end"/>
      </w:r>
      <w:r w:rsidR="007F19FD" w:rsidRPr="00B7562C">
        <w:rPr>
          <w:rFonts w:eastAsia="Baskerville"/>
          <w14:ligatures w14:val="standard"/>
        </w:rPr>
        <w:t xml:space="preserve"> and </w:t>
      </w:r>
      <w:proofErr w:type="spellStart"/>
      <w:r w:rsidR="007F19FD" w:rsidRPr="00B7562C">
        <w:rPr>
          <w:rFonts w:eastAsia="Baskerville"/>
          <w14:ligatures w14:val="standard"/>
        </w:rPr>
        <w:t>Bernat</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Romagosa</w:t>
      </w:r>
      <w:proofErr w:type="spellEnd"/>
      <w:r w:rsidRPr="00B7562C">
        <w:rPr>
          <w:rFonts w:eastAsia="Baskerville"/>
          <w14:ligatures w14:val="standard"/>
        </w:rPr>
        <w:t>, in addition to contributions throughout the project, have primary responsibility for the web site and cloud storage</w:t>
      </w:r>
      <w:r w:rsidR="00C851D5" w:rsidRPr="00B7562C">
        <w:rPr>
          <w:rFonts w:eastAsia="Baskerville"/>
          <w14:ligatures w14:val="standard"/>
        </w:rPr>
        <w:fldChar w:fldCharType="begin"/>
      </w:r>
      <w:r w:rsidR="00C851D5" w:rsidRPr="00B7562C">
        <w:rPr>
          <w:rFonts w:eastAsia="Baskerville"/>
          <w14:ligatures w14:val="standard"/>
        </w:rPr>
        <w:instrText xml:space="preserve"> XE "Romagosa, Bernat" </w:instrText>
      </w:r>
      <w:r w:rsidR="00C851D5" w:rsidRPr="00B7562C">
        <w:rPr>
          <w:rFonts w:eastAsia="Baskerville"/>
          <w14:ligatures w14:val="standard"/>
        </w:rPr>
        <w:fldChar w:fldCharType="end"/>
      </w:r>
      <w:r w:rsidR="007F19FD" w:rsidRPr="00B7562C">
        <w:rPr>
          <w:rFonts w:eastAsia="Baskerville"/>
          <w14:ligatures w14:val="standard"/>
        </w:rPr>
        <w:t xml:space="preserve">. Joan </w:t>
      </w:r>
      <w:proofErr w:type="spellStart"/>
      <w:r w:rsidR="007F19FD" w:rsidRPr="00B7562C">
        <w:rPr>
          <w:rFonts w:eastAsia="Baskerville"/>
          <w14:ligatures w14:val="standard"/>
        </w:rPr>
        <w:t>Guillén</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i</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Pelegay</w:t>
      </w:r>
      <w:proofErr w:type="spellEnd"/>
      <w:r w:rsidR="00C851D5" w:rsidRPr="00B7562C">
        <w:rPr>
          <w:rFonts w:eastAsia="Baskerville"/>
          <w14:ligatures w14:val="standard"/>
        </w:rPr>
        <w:fldChar w:fldCharType="begin"/>
      </w:r>
      <w:r w:rsidR="00C851D5" w:rsidRPr="00B7562C">
        <w:rPr>
          <w:rFonts w:eastAsia="Baskerville"/>
          <w14:ligatures w14:val="standard"/>
        </w:rPr>
        <w:instrText xml:space="preserve"> XE "Guillén i Pelegay, Joan" </w:instrText>
      </w:r>
      <w:r w:rsidR="00C851D5" w:rsidRPr="00B7562C">
        <w:rPr>
          <w:rFonts w:eastAsia="Baskerville"/>
          <w14:ligatures w14:val="standard"/>
        </w:rPr>
        <w:fldChar w:fldCharType="end"/>
      </w:r>
      <w:r w:rsidR="007F19FD" w:rsidRPr="00B7562C">
        <w:rPr>
          <w:rFonts w:eastAsia="Baskerville"/>
          <w14:ligatures w14:val="standard"/>
        </w:rPr>
        <w:t xml:space="preserve"> has contributed very careful and wise analysis of outstanding issues, including help in taming the management of transl</w:t>
      </w:r>
      <w:r w:rsidRPr="00B7562C">
        <w:rPr>
          <w:rFonts w:eastAsia="Baskerville"/>
          <w14:ligatures w14:val="standard"/>
        </w:rPr>
        <w:t>ations to non-English languages.</w:t>
      </w:r>
      <w:r w:rsidR="007F19FD" w:rsidRPr="00B7562C">
        <w:rPr>
          <w:rFonts w:eastAsia="Baskerville"/>
          <w14:ligatures w14:val="standard"/>
        </w:rPr>
        <w:t xml:space="preserve"> </w:t>
      </w:r>
      <w:proofErr w:type="spellStart"/>
      <w:r w:rsidR="007F19FD" w:rsidRPr="00B7562C">
        <w:rPr>
          <w:rFonts w:eastAsia="Baskerville"/>
          <w14:ligatures w14:val="standard"/>
        </w:rPr>
        <w:t>Jadga</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H</w:t>
      </w:r>
      <w:r w:rsidR="00A36988" w:rsidRPr="00B7562C">
        <w:rPr>
          <w:rFonts w:eastAsia="Baskerville"/>
          <w14:ligatures w14:val="standard"/>
        </w:rPr>
        <w:t>ü</w:t>
      </w:r>
      <w:r w:rsidR="007F19FD" w:rsidRPr="00B7562C">
        <w:rPr>
          <w:rFonts w:eastAsia="Baskerville"/>
          <w14:ligatures w14:val="standard"/>
        </w:rPr>
        <w:t>gle</w:t>
      </w:r>
      <w:proofErr w:type="spellEnd"/>
      <w:r w:rsidR="00C851D5" w:rsidRPr="00B7562C">
        <w:rPr>
          <w:rFonts w:eastAsia="Baskerville"/>
          <w14:ligatures w14:val="standard"/>
        </w:rPr>
        <w:fldChar w:fldCharType="begin"/>
      </w:r>
      <w:r w:rsidR="00C851D5" w:rsidRPr="00B7562C">
        <w:rPr>
          <w:rFonts w:eastAsia="Baskerville"/>
          <w14:ligatures w14:val="standard"/>
        </w:rPr>
        <w:instrText xml:space="preserve"> XE "Huegle, Jadga" </w:instrText>
      </w:r>
      <w:r w:rsidR="00C851D5" w:rsidRPr="00B7562C">
        <w:rPr>
          <w:rFonts w:eastAsia="Baskerville"/>
          <w14:ligatures w14:val="standard"/>
        </w:rPr>
        <w:fldChar w:fldCharType="end"/>
      </w:r>
      <w:r w:rsidR="007F19FD" w:rsidRPr="00B7562C">
        <w:rPr>
          <w:rFonts w:eastAsia="Baskerville"/>
          <w14:ligatures w14:val="standard"/>
        </w:rPr>
        <w:t xml:space="preserve">, has energetically contributed to online mini-courses about </w:t>
      </w:r>
      <w:r w:rsidR="007F19FD" w:rsidRPr="00B7562C">
        <w:rPr>
          <w:rFonts w:ascii="Candara" w:eastAsia="Baskerville" w:hAnsi="Candara"/>
          <w:spacing w:val="-20"/>
          <w14:ligatures w14:val="standard"/>
        </w:rPr>
        <w:t>Snap</w:t>
      </w:r>
      <w:r w:rsidR="007F19FD" w:rsidRPr="00B7562C">
        <w:rPr>
          <w:rFonts w:ascii="Candara" w:eastAsia="Baskerville" w:hAnsi="Candara"/>
          <w:i/>
          <w:spacing w:val="-20"/>
          <w14:ligatures w14:val="standard"/>
        </w:rPr>
        <w:t>!</w:t>
      </w:r>
      <w:r w:rsidR="007F19FD" w:rsidRPr="00B7562C">
        <w:rPr>
          <w:rFonts w:eastAsia="Baskerville"/>
          <w14:ligatures w14:val="standard"/>
        </w:rPr>
        <w:t xml:space="preserve"> and leading workshops for kids and for adults.</w:t>
      </w:r>
      <w:r w:rsidRPr="00B7562C">
        <w:rPr>
          <w:rFonts w:eastAsia="Baskerville"/>
          <w14:ligatures w14:val="standard"/>
        </w:rPr>
        <w:t xml:space="preserve">  Jens, </w:t>
      </w:r>
      <w:proofErr w:type="spellStart"/>
      <w:r w:rsidRPr="00B7562C">
        <w:rPr>
          <w:rFonts w:eastAsia="Baskerville"/>
          <w14:ligatures w14:val="standard"/>
        </w:rPr>
        <w:t>Jadga</w:t>
      </w:r>
      <w:proofErr w:type="spellEnd"/>
      <w:r w:rsidRPr="00B7562C">
        <w:rPr>
          <w:rFonts w:eastAsia="Baskerville"/>
          <w14:ligatures w14:val="standard"/>
        </w:rPr>
        <w:t xml:space="preserve">, and </w:t>
      </w:r>
      <w:proofErr w:type="spellStart"/>
      <w:r w:rsidRPr="00B7562C">
        <w:rPr>
          <w:rFonts w:eastAsia="Baskerville"/>
          <w14:ligatures w14:val="standard"/>
        </w:rPr>
        <w:t>Bernat</w:t>
      </w:r>
      <w:proofErr w:type="spellEnd"/>
      <w:r w:rsidRPr="00B7562C">
        <w:rPr>
          <w:rFonts w:eastAsia="Baskerville"/>
          <w14:ligatures w14:val="standard"/>
        </w:rPr>
        <w:t xml:space="preserve"> are paid to work on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by SAP, which also supports our computing needs.</w:t>
      </w:r>
    </w:p>
    <w:p w14:paraId="76B49CCE" w14:textId="14547A6A" w:rsidR="00021099" w:rsidRPr="00B7562C" w:rsidRDefault="00833872" w:rsidP="00027D60">
      <w:pPr>
        <w:pStyle w:val="Indentedoaragraph"/>
        <w:rPr>
          <w:rFonts w:eastAsia="Baskerville" w:cs="Baskerville"/>
          <w14:ligatures w14:val="standard"/>
        </w:rPr>
      </w:pPr>
      <w:r w:rsidRPr="00B7562C">
        <w:rPr>
          <w:rFonts w:eastAsia="Baskerville"/>
          <w14:ligatures w14:val="standard"/>
        </w:rPr>
        <w:t xml:space="preserve">We have been fortunate to get to know an amazing group of brilliant middle school(!) and high school students through the Scratch Advanced Topics forum, several of whom </w:t>
      </w:r>
      <w:r w:rsidR="00DD787F" w:rsidRPr="00B7562C">
        <w:rPr>
          <w:rFonts w:eastAsia="Baskerville"/>
          <w14:ligatures w14:val="standard"/>
        </w:rPr>
        <w:t xml:space="preserve">(since grown up) </w:t>
      </w:r>
      <w:r w:rsidRPr="00B7562C">
        <w:rPr>
          <w:rFonts w:eastAsia="Baskerville"/>
          <w14:ligatures w14:val="standard"/>
        </w:rPr>
        <w:t xml:space="preserve">have contributed code 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Kartik Chandra</w:t>
      </w:r>
      <w:r w:rsidR="00410E5B" w:rsidRPr="00B7562C">
        <w:rPr>
          <w:rFonts w:eastAsia="Baskerville"/>
          <w14:ligatures w14:val="standard"/>
        </w:rPr>
        <w:fldChar w:fldCharType="begin"/>
      </w:r>
      <w:r w:rsidR="00410E5B" w:rsidRPr="00B7562C">
        <w:rPr>
          <w:rFonts w:eastAsia="Baskerville"/>
          <w14:ligatures w14:val="standard"/>
        </w:rPr>
        <w:instrText xml:space="preserve"> XE "Chandra, Kartik" </w:instrText>
      </w:r>
      <w:r w:rsidR="00410E5B" w:rsidRPr="00B7562C">
        <w:rPr>
          <w:rFonts w:eastAsia="Baskerville"/>
          <w14:ligatures w14:val="standard"/>
        </w:rPr>
        <w:fldChar w:fldCharType="end"/>
      </w:r>
      <w:r w:rsidRPr="00B7562C">
        <w:rPr>
          <w:rFonts w:eastAsia="Baskerville"/>
          <w14:ligatures w14:val="standard"/>
        </w:rPr>
        <w:t>, Nathan Dinsmore</w:t>
      </w:r>
      <w:r w:rsidR="00410E5B" w:rsidRPr="00B7562C">
        <w:rPr>
          <w:rFonts w:eastAsia="Baskerville"/>
          <w14:ligatures w14:val="standard"/>
        </w:rPr>
        <w:fldChar w:fldCharType="begin"/>
      </w:r>
      <w:r w:rsidR="00410E5B" w:rsidRPr="00B7562C">
        <w:rPr>
          <w:rFonts w:eastAsia="Baskerville"/>
          <w14:ligatures w14:val="standard"/>
        </w:rPr>
        <w:instrText xml:space="preserve"> XE "Dinsmore, Nathan" </w:instrText>
      </w:r>
      <w:r w:rsidR="00410E5B" w:rsidRPr="00B7562C">
        <w:rPr>
          <w:rFonts w:eastAsia="Baskerville"/>
          <w14:ligatures w14:val="standard"/>
        </w:rPr>
        <w:fldChar w:fldCharType="end"/>
      </w:r>
      <w:r w:rsidRPr="00B7562C">
        <w:rPr>
          <w:rFonts w:eastAsia="Baskerville"/>
          <w14:ligatures w14:val="standard"/>
        </w:rPr>
        <w:t>, Connor Hudson</w:t>
      </w:r>
      <w:r w:rsidR="00410E5B" w:rsidRPr="00B7562C">
        <w:rPr>
          <w:rFonts w:eastAsia="Baskerville"/>
          <w14:ligatures w14:val="standard"/>
        </w:rPr>
        <w:fldChar w:fldCharType="begin"/>
      </w:r>
      <w:r w:rsidR="00410E5B" w:rsidRPr="00B7562C">
        <w:rPr>
          <w:rFonts w:eastAsia="Baskerville"/>
          <w14:ligatures w14:val="standard"/>
        </w:rPr>
        <w:instrText xml:space="preserve"> XE "Hudson, Connor" </w:instrText>
      </w:r>
      <w:r w:rsidR="00410E5B" w:rsidRPr="00B7562C">
        <w:rPr>
          <w:rFonts w:eastAsia="Baskerville"/>
          <w14:ligatures w14:val="standard"/>
        </w:rPr>
        <w:fldChar w:fldCharType="end"/>
      </w:r>
      <w:r w:rsidRPr="00B7562C">
        <w:rPr>
          <w:rFonts w:eastAsia="Baskerville"/>
          <w14:ligatures w14:val="standard"/>
        </w:rPr>
        <w:t>, Ian Reynolds</w:t>
      </w:r>
      <w:r w:rsidR="00B7797C" w:rsidRPr="00B7562C">
        <w:rPr>
          <w:rFonts w:eastAsia="Baskerville"/>
          <w14:ligatures w14:val="standard"/>
        </w:rPr>
        <w:fldChar w:fldCharType="begin"/>
      </w:r>
      <w:r w:rsidR="00B7797C" w:rsidRPr="00B7562C">
        <w:rPr>
          <w:rFonts w:eastAsia="Baskerville"/>
          <w14:ligatures w14:val="standard"/>
        </w:rPr>
        <w:instrText xml:space="preserve"> XE "Reynolds, Ian" </w:instrText>
      </w:r>
      <w:r w:rsidR="00B7797C" w:rsidRPr="00B7562C">
        <w:rPr>
          <w:rFonts w:eastAsia="Baskerville"/>
          <w14:ligatures w14:val="standard"/>
        </w:rPr>
        <w:fldChar w:fldCharType="end"/>
      </w:r>
      <w:r w:rsidR="00B9410D" w:rsidRPr="00B7562C">
        <w:rPr>
          <w:rFonts w:eastAsia="Baskerville"/>
          <w14:ligatures w14:val="standard"/>
        </w:rPr>
        <w:t>, and D</w:t>
      </w:r>
      <w:r w:rsidR="007C6A7F">
        <w:rPr>
          <w:rFonts w:eastAsia="Baskerville"/>
          <w14:ligatures w14:val="standard"/>
        </w:rPr>
        <w:t>eborah</w:t>
      </w:r>
      <w:r w:rsidR="00B9410D" w:rsidRPr="00B7562C">
        <w:rPr>
          <w:rFonts w:eastAsia="Baskerville"/>
          <w14:ligatures w14:val="standard"/>
        </w:rPr>
        <w:t xml:space="preserve"> </w:t>
      </w:r>
      <w:proofErr w:type="spellStart"/>
      <w:r w:rsidR="00B9410D" w:rsidRPr="00B7562C">
        <w:rPr>
          <w:rFonts w:eastAsia="Baskerville"/>
          <w14:ligatures w14:val="standard"/>
        </w:rPr>
        <w:t>Servilla</w:t>
      </w:r>
      <w:proofErr w:type="spellEnd"/>
      <w:r w:rsidR="00B7797C" w:rsidRPr="00B7562C">
        <w:rPr>
          <w:rFonts w:eastAsia="Baskerville"/>
          <w14:ligatures w14:val="standard"/>
        </w:rPr>
        <w:fldChar w:fldCharType="begin"/>
      </w:r>
      <w:r w:rsidR="00B7797C" w:rsidRPr="00B7562C">
        <w:rPr>
          <w:rFonts w:eastAsia="Baskerville"/>
          <w14:ligatures w14:val="standard"/>
        </w:rPr>
        <w:instrText xml:space="preserve"> XE "Servilla, D</w:instrText>
      </w:r>
      <w:r w:rsidR="007C6A7F">
        <w:rPr>
          <w:rFonts w:eastAsia="Baskerville"/>
          <w14:ligatures w14:val="standard"/>
        </w:rPr>
        <w:instrText>eborah</w:instrText>
      </w:r>
      <w:r w:rsidR="00B7797C" w:rsidRPr="00B7562C">
        <w:rPr>
          <w:rFonts w:eastAsia="Baskerville"/>
          <w14:ligatures w14:val="standard"/>
        </w:rPr>
        <w:instrText xml:space="preserve">" </w:instrText>
      </w:r>
      <w:r w:rsidR="00B7797C" w:rsidRPr="00B7562C">
        <w:rPr>
          <w:rFonts w:eastAsia="Baskerville"/>
          <w14:ligatures w14:val="standard"/>
        </w:rPr>
        <w:fldChar w:fldCharType="end"/>
      </w:r>
      <w:r w:rsidRPr="00B7562C">
        <w:rPr>
          <w:rFonts w:eastAsia="Baskerville"/>
          <w14:ligatures w14:val="standard"/>
        </w:rPr>
        <w:t xml:space="preserve">.  Many more have contributed ideas and alpha-testing bug reports.  UC Berkeley students who’ve contributed code include </w:t>
      </w:r>
      <w:proofErr w:type="spellStart"/>
      <w:r w:rsidRPr="00B7562C">
        <w:rPr>
          <w:rFonts w:eastAsia="Baskerville"/>
          <w14:ligatures w14:val="standard"/>
        </w:rPr>
        <w:t>Achal</w:t>
      </w:r>
      <w:proofErr w:type="spellEnd"/>
      <w:r w:rsidRPr="00B7562C">
        <w:rPr>
          <w:rFonts w:eastAsia="Baskerville"/>
          <w14:ligatures w14:val="standard"/>
        </w:rPr>
        <w:t xml:space="preserve"> Dave</w:t>
      </w:r>
      <w:r w:rsidR="00410E5B" w:rsidRPr="00B7562C">
        <w:rPr>
          <w:rFonts w:eastAsia="Baskerville"/>
          <w14:ligatures w14:val="standard"/>
        </w:rPr>
        <w:fldChar w:fldCharType="begin"/>
      </w:r>
      <w:r w:rsidR="00410E5B" w:rsidRPr="00B7562C">
        <w:rPr>
          <w:rFonts w:eastAsia="Baskerville"/>
          <w14:ligatures w14:val="standard"/>
        </w:rPr>
        <w:instrText xml:space="preserve"> XE "Dave, Achal" </w:instrText>
      </w:r>
      <w:r w:rsidR="00410E5B" w:rsidRPr="00B7562C">
        <w:rPr>
          <w:rFonts w:eastAsia="Baskerville"/>
          <w14:ligatures w14:val="standard"/>
        </w:rPr>
        <w:fldChar w:fldCharType="end"/>
      </w:r>
      <w:r w:rsidR="004A67EC" w:rsidRPr="00B7562C">
        <w:rPr>
          <w:rFonts w:eastAsia="Baskerville"/>
          <w14:ligatures w14:val="standard"/>
        </w:rPr>
        <w:t>.</w:t>
      </w:r>
      <w:r w:rsidR="0088423C" w:rsidRPr="00B7562C">
        <w:rPr>
          <w:rFonts w:eastAsia="Baskerville"/>
          <w14:ligatures w14:val="standard"/>
        </w:rPr>
        <w:t xml:space="preserve"> Kyle Hotchkiss</w:t>
      </w:r>
      <w:r w:rsidR="00BC7057" w:rsidRPr="00B7562C">
        <w:rPr>
          <w:rFonts w:eastAsia="Baskerville"/>
          <w14:ligatures w14:val="standard"/>
        </w:rPr>
        <w:fldChar w:fldCharType="begin"/>
      </w:r>
      <w:r w:rsidR="00BC7057" w:rsidRPr="00B7562C">
        <w:rPr>
          <w:rFonts w:eastAsia="Baskerville"/>
          <w14:ligatures w14:val="standard"/>
        </w:rPr>
        <w:instrText xml:space="preserve"> XE "Hotchkiss. Kyle" </w:instrText>
      </w:r>
      <w:r w:rsidR="00BC7057" w:rsidRPr="00B7562C">
        <w:rPr>
          <w:rFonts w:eastAsia="Baskerville"/>
          <w14:ligatures w14:val="standard"/>
        </w:rPr>
        <w:fldChar w:fldCharType="end"/>
      </w:r>
      <w:r w:rsidR="0088423C" w:rsidRPr="00B7562C">
        <w:rPr>
          <w:rFonts w:eastAsia="Baskerville"/>
          <w14:ligatures w14:val="standard"/>
        </w:rPr>
        <w:t>,</w:t>
      </w:r>
      <w:r w:rsidRPr="00B7562C">
        <w:rPr>
          <w:rFonts w:eastAsia="Baskerville"/>
          <w14:ligatures w14:val="standard"/>
        </w:rPr>
        <w:t xml:space="preserve"> Ivan </w:t>
      </w:r>
      <w:proofErr w:type="spellStart"/>
      <w:r w:rsidRPr="00B7562C">
        <w:rPr>
          <w:rFonts w:eastAsia="Baskerville"/>
          <w14:ligatures w14:val="standard"/>
        </w:rPr>
        <w:t>Motyashov</w:t>
      </w:r>
      <w:proofErr w:type="spellEnd"/>
      <w:r w:rsidR="00E25240" w:rsidRPr="00B7562C">
        <w:rPr>
          <w:rFonts w:eastAsia="Baskerville"/>
          <w14:ligatures w14:val="standard"/>
        </w:rPr>
        <w:fldChar w:fldCharType="begin"/>
      </w:r>
      <w:r w:rsidR="00E25240" w:rsidRPr="00B7562C">
        <w:rPr>
          <w:rFonts w:eastAsia="Baskerville"/>
          <w14:ligatures w14:val="standard"/>
        </w:rPr>
        <w:instrText xml:space="preserve"> XE "Motyashov, Ivan" </w:instrText>
      </w:r>
      <w:r w:rsidR="00E25240" w:rsidRPr="00B7562C">
        <w:rPr>
          <w:rFonts w:eastAsia="Baskerville"/>
          <w14:ligatures w14:val="standard"/>
        </w:rPr>
        <w:fldChar w:fldCharType="end"/>
      </w:r>
      <w:r w:rsidR="004A67EC" w:rsidRPr="00B7562C">
        <w:rPr>
          <w:rFonts w:eastAsia="Baskerville"/>
          <w14:ligatures w14:val="standard"/>
        </w:rPr>
        <w:t>, and Yuan Yuan</w:t>
      </w:r>
      <w:r w:rsidR="00E25240" w:rsidRPr="00B7562C">
        <w:rPr>
          <w:rFonts w:eastAsia="Baskerville"/>
          <w14:ligatures w14:val="standard"/>
        </w:rPr>
        <w:fldChar w:fldCharType="begin"/>
      </w:r>
      <w:r w:rsidR="00E25240" w:rsidRPr="00B7562C">
        <w:rPr>
          <w:rFonts w:eastAsia="Baskerville"/>
          <w14:ligatures w14:val="standard"/>
        </w:rPr>
        <w:instrText xml:space="preserve"> XE "Yuan, Yuan" </w:instrText>
      </w:r>
      <w:r w:rsidR="00E25240" w:rsidRPr="00B7562C">
        <w:rPr>
          <w:rFonts w:eastAsia="Baskerville"/>
          <w14:ligatures w14:val="standard"/>
        </w:rPr>
        <w:fldChar w:fldCharType="end"/>
      </w:r>
      <w:r w:rsidRPr="00B7562C">
        <w:rPr>
          <w:rFonts w:eastAsia="Baskerville"/>
          <w14:ligatures w14:val="standard"/>
        </w:rPr>
        <w:t>.</w:t>
      </w:r>
      <w:r w:rsidR="004A67EC" w:rsidRPr="00B7562C">
        <w:rPr>
          <w:rFonts w:eastAsia="Baskerville"/>
          <w14:ligatures w14:val="standard"/>
        </w:rPr>
        <w:t xml:space="preserve">  Contributors of translations are too numerous to list here, but they’re in the “About…” box in </w:t>
      </w:r>
      <w:r w:rsidR="004A67EC" w:rsidRPr="00B7562C">
        <w:rPr>
          <w:rFonts w:ascii="Candara" w:eastAsia="Baskerville" w:hAnsi="Candara"/>
          <w:spacing w:val="-20"/>
          <w14:ligatures w14:val="standard"/>
        </w:rPr>
        <w:t>Snap</w:t>
      </w:r>
      <w:r w:rsidR="004A67EC" w:rsidRPr="00B7562C">
        <w:rPr>
          <w:rFonts w:ascii="Candara" w:eastAsia="Baskerville" w:hAnsi="Candara"/>
          <w:i/>
          <w:spacing w:val="-20"/>
          <w14:ligatures w14:val="standard"/>
        </w:rPr>
        <w:t xml:space="preserve">! </w:t>
      </w:r>
      <w:r w:rsidR="004A67EC" w:rsidRPr="00B7562C">
        <w:rPr>
          <w:rFonts w:eastAsia="Baskerville" w:cs="Baskerville"/>
          <w:spacing w:val="-20"/>
          <w14:ligatures w14:val="standard"/>
        </w:rPr>
        <w:t xml:space="preserve"> itself.</w:t>
      </w:r>
    </w:p>
    <w:p w14:paraId="50AEA52A" w14:textId="216D25D2" w:rsidR="00521F27" w:rsidRPr="00B7562C" w:rsidRDefault="0069619B" w:rsidP="00027D60">
      <w:pPr>
        <w:pStyle w:val="Indentedoaragraph"/>
        <w:rPr>
          <w:rFonts w:eastAsia="Baskerville"/>
          <w14:ligatures w14:val="standard"/>
        </w:rPr>
      </w:pPr>
      <w:r w:rsidRPr="00B7562C">
        <w:rPr>
          <w:rFonts w:eastAsia="Baskerville"/>
          <w14:ligatures w14:val="standard"/>
        </w:rPr>
        <w:t>This material is based upon work supported in part by the National Science Foundation under Grants No</w:t>
      </w:r>
      <w:r w:rsidRPr="00B7562C">
        <w:rPr>
          <w:rFonts w:eastAsia="Baskerville"/>
          <w:smallCaps/>
          <w14:ligatures w14:val="standard"/>
        </w:rPr>
        <w:t>.</w:t>
      </w:r>
      <w:r w:rsidR="009C5792" w:rsidRPr="00B7562C">
        <w:rPr>
          <w:rFonts w:eastAsia="Baskerville"/>
          <w14:ligatures w14:val="standard"/>
        </w:rPr>
        <w:t xml:space="preserve"> 1138596,</w:t>
      </w:r>
      <w:r w:rsidR="00532358" w:rsidRPr="00B7562C">
        <w:rPr>
          <w:rFonts w:eastAsia="Baskerville"/>
          <w14:ligatures w14:val="standard"/>
        </w:rPr>
        <w:t xml:space="preserve"> 1143566</w:t>
      </w:r>
      <w:r w:rsidR="009C5792" w:rsidRPr="00B7562C">
        <w:rPr>
          <w:rFonts w:eastAsia="Baskerville"/>
          <w14:ligatures w14:val="standard"/>
        </w:rPr>
        <w:t>, and 1441075;</w:t>
      </w:r>
      <w:r w:rsidR="00532358" w:rsidRPr="00B7562C">
        <w:rPr>
          <w:rFonts w:eastAsia="Baskerville"/>
          <w14:ligatures w14:val="standard"/>
        </w:rPr>
        <w:t xml:space="preserve"> and in part by </w:t>
      </w:r>
      <w:proofErr w:type="spellStart"/>
      <w:r w:rsidR="00532358" w:rsidRPr="00B7562C">
        <w:rPr>
          <w:rFonts w:eastAsia="Baskerville"/>
          <w14:ligatures w14:val="standard"/>
        </w:rPr>
        <w:t>MioSoft</w:t>
      </w:r>
      <w:proofErr w:type="spellEnd"/>
      <w:r w:rsidR="009C5792" w:rsidRPr="00B7562C">
        <w:rPr>
          <w:rFonts w:eastAsia="Baskerville"/>
          <w14:ligatures w14:val="standard"/>
        </w:rPr>
        <w:t xml:space="preserve">, </w:t>
      </w:r>
      <w:r w:rsidR="00437F79" w:rsidRPr="00B7562C">
        <w:rPr>
          <w:rFonts w:eastAsia="Baskerville"/>
          <w14:ligatures w14:val="standard"/>
        </w:rPr>
        <w:t xml:space="preserve">Arduino.org, </w:t>
      </w:r>
      <w:r w:rsidR="009C5792" w:rsidRPr="00B7562C">
        <w:rPr>
          <w:rFonts w:eastAsia="Baskerville"/>
          <w14:ligatures w14:val="standard"/>
        </w:rPr>
        <w:t>SAP, and YC Research</w:t>
      </w:r>
      <w:r w:rsidR="00532358" w:rsidRPr="00B7562C">
        <w:rPr>
          <w:rFonts w:eastAsia="Baskerville"/>
          <w14:ligatures w14:val="standard"/>
        </w:rPr>
        <w:t>.</w:t>
      </w:r>
      <w:r w:rsidRPr="00B7562C">
        <w:rPr>
          <w:rFonts w:eastAsia="Baskerville"/>
          <w14:ligatures w14:val="standard"/>
        </w:rPr>
        <w:t xml:space="preserve">  Any opinions, findings, and conclusions or recommendations expressed in this material are those of the author(s) and do not necessarily reflect the views of the National Science Foundation or other funders.</w:t>
      </w:r>
    </w:p>
    <w:p w14:paraId="34AB9CED" w14:textId="608A4AFF" w:rsidR="0098639C" w:rsidRPr="00B7562C" w:rsidRDefault="00021099" w:rsidP="00521F27">
      <w:pPr>
        <w:spacing w:after="0"/>
        <w:jc w:val="center"/>
        <w:rPr>
          <w:rStyle w:val="Heading1Char"/>
        </w:rPr>
      </w:pPr>
      <w:r w:rsidRPr="00B7562C">
        <w:rPr>
          <w:rFonts w:eastAsia="Baskerville"/>
          <w:smallCaps/>
          <w14:ligatures w14:val="standard"/>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B7562C">
        <w:rPr>
          <w:rFonts w:ascii="Candara" w:eastAsia="Baskerville" w:hAnsi="Candara"/>
          <w:b/>
          <w:spacing w:val="-20"/>
          <w:sz w:val="28"/>
          <w:szCs w:val="28"/>
          <w:u w:val="single"/>
          <w14:ligatures w14:val="standard"/>
        </w:rPr>
        <w:lastRenderedPageBreak/>
        <w:t>Snap</w:t>
      </w:r>
      <w:r w:rsidR="00C1324F" w:rsidRPr="00B7562C">
        <w:rPr>
          <w:rFonts w:ascii="Candara" w:eastAsia="Baskerville" w:hAnsi="Candara"/>
          <w:b/>
          <w:i/>
          <w:spacing w:val="-20"/>
          <w:sz w:val="28"/>
          <w:szCs w:val="28"/>
          <w:u w:val="single"/>
          <w14:ligatures w14:val="standard"/>
        </w:rPr>
        <w:t>!</w:t>
      </w:r>
      <w:r w:rsidR="00C1324F" w:rsidRPr="00B7562C">
        <w:rPr>
          <w:rFonts w:eastAsia="Baskerville"/>
          <w:b/>
          <w:smallCaps/>
          <w:sz w:val="28"/>
          <w:szCs w:val="28"/>
          <w:u w:val="single"/>
          <w14:ligatures w14:val="standard"/>
        </w:rPr>
        <w:t xml:space="preserve"> </w:t>
      </w:r>
      <w:r w:rsidR="00E37A3D" w:rsidRPr="00B7562C">
        <w:rPr>
          <w:rStyle w:val="Heading1Char"/>
        </w:rPr>
        <w:t>Reference Manual</w:t>
      </w:r>
      <w:bookmarkEnd w:id="1"/>
      <w:bookmarkEnd w:id="2"/>
      <w:bookmarkEnd w:id="3"/>
      <w:bookmarkEnd w:id="4"/>
      <w:bookmarkEnd w:id="5"/>
      <w:bookmarkEnd w:id="6"/>
      <w:bookmarkEnd w:id="7"/>
      <w:bookmarkEnd w:id="8"/>
      <w:bookmarkEnd w:id="9"/>
    </w:p>
    <w:p w14:paraId="36B00A9D" w14:textId="65368D28" w:rsidR="00E37A3D" w:rsidRPr="00B7562C" w:rsidRDefault="00F1088A" w:rsidP="00E37A3D">
      <w:pPr>
        <w:jc w:val="center"/>
        <w:rPr>
          <w:rFonts w:eastAsia="Baskerville"/>
          <w:b/>
          <w14:ligatures w14:val="standard"/>
        </w:rPr>
      </w:pPr>
      <w:r w:rsidRPr="00B7562C">
        <w:rPr>
          <w:rFonts w:eastAsia="Baskerville"/>
          <w:b/>
          <w14:ligatures w14:val="standard"/>
        </w:rPr>
        <w:t xml:space="preserve">Version </w:t>
      </w:r>
      <w:r w:rsidR="00A64EBE">
        <w:rPr>
          <w:rFonts w:eastAsia="Baskerville"/>
          <w:b/>
          <w14:ligatures w14:val="standard"/>
        </w:rPr>
        <w:t>8</w:t>
      </w:r>
      <w:r w:rsidR="00CD6FA7" w:rsidRPr="00B7562C">
        <w:rPr>
          <w:rFonts w:eastAsia="Baskerville"/>
          <w:b/>
          <w14:ligatures w14:val="standard"/>
        </w:rPr>
        <w:t>.0</w:t>
      </w:r>
    </w:p>
    <w:p w14:paraId="1A93ECB3" w14:textId="709D82D4" w:rsidR="003B7AC3" w:rsidRPr="00B7562C" w:rsidRDefault="00C1324F" w:rsidP="00370B32">
      <w:pPr>
        <w:spacing w:after="120"/>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E37A3D" w:rsidRPr="00B7562C">
        <w:rPr>
          <w:rFonts w:eastAsia="Baskerville" w:cs="Baskerville"/>
          <w14:ligatures w14:val="standard"/>
        </w:rPr>
        <w:t xml:space="preserve"> </w:t>
      </w:r>
      <w:r w:rsidR="005F5B89" w:rsidRPr="00B7562C">
        <w:rPr>
          <w:rFonts w:eastAsia="Baskerville" w:cs="Baskerville"/>
          <w14:ligatures w14:val="standard"/>
        </w:rPr>
        <w:t xml:space="preserve">(formerly BYOB) </w:t>
      </w:r>
      <w:r w:rsidR="00E37A3D" w:rsidRPr="00B7562C">
        <w:rPr>
          <w:rFonts w:eastAsia="Baskerville" w:cs="Baskerville"/>
          <w14:ligatures w14:val="standard"/>
        </w:rPr>
        <w:t>is an exten</w:t>
      </w:r>
      <w:r w:rsidR="005F5B89" w:rsidRPr="00B7562C">
        <w:rPr>
          <w:rFonts w:eastAsia="Baskerville" w:cs="Baskerville"/>
          <w14:ligatures w14:val="standard"/>
        </w:rPr>
        <w:t>ded reimplementation of</w:t>
      </w:r>
      <w:r w:rsidR="00E37A3D" w:rsidRPr="00B7562C">
        <w:rPr>
          <w:rFonts w:eastAsia="Baskerville" w:cs="Baskerville"/>
          <w14:ligatures w14:val="standard"/>
        </w:rPr>
        <w:t xml:space="preserve"> Scratc</w:t>
      </w:r>
      <w:r w:rsidR="00E37A3D" w:rsidRPr="00B7562C">
        <w:rPr>
          <w:rFonts w:eastAsia="Baskerville" w:cs="Baskerville"/>
          <w:color w:val="0D0D0D" w:themeColor="text1" w:themeTint="F2"/>
          <w14:ligatures w14:val="standard"/>
        </w:rPr>
        <w:t>h (</w:t>
      </w:r>
      <w:r w:rsidR="00FD0EC7">
        <w:rPr>
          <w:rFonts w:ascii="Tekton Pro Bold" w:eastAsia="Baskerville" w:hAnsi="Tekton Pro Bold" w:cs="Baskerville"/>
          <w:color w:val="000000" w:themeColor="text1"/>
          <w:u w:val="single"/>
          <w14:ligatures w14:val="standard"/>
        </w:rPr>
        <w:t>https:</w:t>
      </w:r>
      <w:r w:rsidR="00E37A3D" w:rsidRPr="00B7562C">
        <w:rPr>
          <w:rFonts w:ascii="Tekton Pro Bold" w:eastAsia="Baskerville" w:hAnsi="Tekton Pro Bold" w:cs="Baskerville"/>
          <w:color w:val="000000" w:themeColor="text1"/>
          <w:u w:val="single"/>
          <w14:ligatures w14:val="standard"/>
        </w:rPr>
        <w:t>//scratch.mit.edu</w:t>
      </w:r>
      <w:r w:rsidR="00E37A3D" w:rsidRPr="00B7562C">
        <w:rPr>
          <w:rFonts w:eastAsia="Baskerville" w:cs="Baskerville"/>
          <w:color w:val="000000" w:themeColor="text1"/>
          <w14:ligatures w14:val="standard"/>
        </w:rPr>
        <w:t>) t</w:t>
      </w:r>
      <w:r w:rsidR="00E37A3D" w:rsidRPr="00B7562C">
        <w:rPr>
          <w:rFonts w:eastAsia="Baskerville" w:cs="Baskerville"/>
          <w:color w:val="0D0D0D" w:themeColor="text1" w:themeTint="F2"/>
          <w14:ligatures w14:val="standard"/>
        </w:rPr>
        <w:t>h</w:t>
      </w:r>
      <w:r w:rsidR="00E37A3D" w:rsidRPr="00B7562C">
        <w:rPr>
          <w:rFonts w:eastAsia="Baskerville" w:cs="Baskerville"/>
          <w14:ligatures w14:val="standard"/>
        </w:rPr>
        <w:t xml:space="preserve">at allows you to Build Your Own Blocks.  It also features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E37A3D" w:rsidRPr="00B7562C">
        <w:rPr>
          <w:rFonts w:eastAsia="Baskerville" w:cs="Baskerville"/>
          <w14:ligatures w14:val="standard"/>
        </w:rPr>
        <w:t>class lists</w:t>
      </w:r>
      <w:r w:rsidR="004A45AA" w:rsidRPr="00B7562C">
        <w:rPr>
          <w:rFonts w:eastAsia="Baskerville" w:cs="Baskerville"/>
          <w14:ligatures w14:val="standard"/>
        </w:rPr>
        <w:t>,</w:t>
      </w:r>
      <w:r w:rsidR="00E37A3D" w:rsidRPr="00B7562C">
        <w:rPr>
          <w:rFonts w:eastAsia="Baskerville" w:cs="Baskerville"/>
          <w14:ligatures w14:val="standard"/>
        </w:rPr>
        <w:t xml:space="preserv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E37A3D" w:rsidRPr="00B7562C">
        <w:rPr>
          <w:rFonts w:eastAsia="Baskerville" w:cs="Baskerville"/>
          <w14:ligatures w14:val="standard"/>
        </w:rPr>
        <w:t>class procedures</w:t>
      </w:r>
      <w:r w:rsidR="004A45AA" w:rsidRPr="00B7562C">
        <w:rPr>
          <w:rFonts w:eastAsia="Baskerville" w:cs="Baskerville"/>
          <w14:ligatures w14:val="standard"/>
        </w:rPr>
        <w:t>,</w:t>
      </w:r>
      <w:r w:rsidR="00F26A2C" w:rsidRPr="00B7562C">
        <w:rPr>
          <w:rFonts w:eastAsia="Baskerville" w:cs="Baskerville"/>
          <w14:ligatures w14:val="standard"/>
        </w:rPr>
        <w:t xml:space="preserve"> first class sprites,</w:t>
      </w:r>
      <w:r w:rsidR="005E258A" w:rsidRPr="00B7562C">
        <w:rPr>
          <w:rFonts w:eastAsia="Baskerville" w:cs="Baskerville"/>
          <w14:ligatures w14:val="standard"/>
        </w:rPr>
        <w:t xml:space="preserve"> first class costumes, first class sounds,</w:t>
      </w:r>
      <w:r w:rsidR="004A45AA" w:rsidRPr="00B7562C">
        <w:rPr>
          <w:rFonts w:eastAsia="Baskerville" w:cs="Baskerville"/>
          <w14:ligatures w14:val="standard"/>
        </w:rPr>
        <w:t xml:space="preserve"> and </w:t>
      </w:r>
      <w:r w:rsidR="00F26A2C" w:rsidRPr="00B7562C">
        <w:rPr>
          <w:rFonts w:eastAsia="Baskerville" w:cs="Baskerville"/>
          <w14:ligatures w14:val="standard"/>
        </w:rPr>
        <w:t xml:space="preserve">first class </w:t>
      </w:r>
      <w:r w:rsidR="00E3247E" w:rsidRPr="00B7562C">
        <w:rPr>
          <w:rFonts w:eastAsia="Baskerville" w:cs="Baskerville"/>
          <w14:ligatures w14:val="standard"/>
        </w:rPr>
        <w:t>continuations</w:t>
      </w:r>
      <w:r w:rsidR="002E62B0" w:rsidRPr="00B7562C">
        <w:rPr>
          <w:rFonts w:eastAsia="Baskerville" w:cs="Baskerville"/>
          <w14:ligatures w14:val="standard"/>
        </w:rPr>
        <w:t>.  These added capabilities make it suitable for a serious introduction to computer science for high school or college students.</w:t>
      </w:r>
    </w:p>
    <w:p w14:paraId="1AE50FF4" w14:textId="536B7501" w:rsidR="00EB333A" w:rsidRPr="00B7562C" w:rsidRDefault="00EB333A" w:rsidP="00EB333A">
      <w:pPr>
        <w:pStyle w:val="Indentedoaragraph"/>
        <w:rPr>
          <w:rFonts w:eastAsia="Baskerville" w:cs="Baskerville"/>
          <w14:ligatures w14:val="standard"/>
        </w:rPr>
      </w:pPr>
      <w:r w:rsidRPr="00B7562C">
        <w:rPr>
          <w:rFonts w:eastAsia="Baskerville"/>
          <w14:ligatures w14:val="standard"/>
        </w:rPr>
        <w:t xml:space="preserve">In this manual we sometimes make reference to Scratch, e.g., to explain how some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feature extends something familiar in Scratch.  It’s very helpful to have some experience with Scratch before reading this manual, but not essential.</w:t>
      </w:r>
    </w:p>
    <w:p w14:paraId="7C63FF8D" w14:textId="45C116F7" w:rsidR="009C2073" w:rsidRPr="00B7562C" w:rsidRDefault="00F92A2C" w:rsidP="00370B32">
      <w:pPr>
        <w:pStyle w:val="Indentedoaragraph"/>
        <w:spacing w:after="120"/>
        <w:rPr>
          <w:rFonts w:eastAsia="Baskerville"/>
          <w14:ligatures w14:val="standard"/>
        </w:rPr>
      </w:pPr>
      <w:r w:rsidRPr="00B7562C">
        <w:rPr>
          <w:rFonts w:eastAsia="Baskerville"/>
          <w14:ligatures w14:val="standard"/>
        </w:rPr>
        <w:t xml:space="preserve">To run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open a browser window and connect to</w:t>
      </w:r>
      <w:r w:rsidR="009501AF" w:rsidRPr="00B7562C">
        <w:rPr>
          <w:rFonts w:eastAsia="Baskerville"/>
          <w14:ligatures w14:val="standard"/>
        </w:rPr>
        <w:t xml:space="preserve"> </w:t>
      </w:r>
      <w:r w:rsidR="00FD0EC7">
        <w:rPr>
          <w:rFonts w:ascii="Tekton Pro Bold" w:eastAsia="Baskerville" w:hAnsi="Tekton Pro Bold"/>
          <w14:ligatures w14:val="standard"/>
        </w:rPr>
        <w:t>https:</w:t>
      </w:r>
      <w:r w:rsidR="009C2073" w:rsidRPr="00B7562C">
        <w:rPr>
          <w:rFonts w:ascii="Tekton Pro Bold" w:eastAsia="Baskerville" w:hAnsi="Tekton Pro Bold"/>
          <w14:ligatures w14:val="standard"/>
        </w:rPr>
        <w:t>//snap.berkeley.edu/run</w:t>
      </w:r>
      <w:r w:rsidR="009501AF" w:rsidRPr="00B7562C">
        <w:rPr>
          <w:rFonts w:eastAsia="Baskerville"/>
          <w14:ligatures w14:val="standard"/>
        </w:rPr>
        <w:t>.</w:t>
      </w:r>
      <w:r w:rsidR="009C2073" w:rsidRPr="00B7562C">
        <w:rPr>
          <w:rFonts w:eastAsia="Baskerville"/>
          <w14:ligatures w14:val="standard"/>
        </w:rPr>
        <w:t xml:space="preserve">  The </w:t>
      </w:r>
      <w:r w:rsidR="009C2073" w:rsidRPr="00B7562C">
        <w:rPr>
          <w:rFonts w:ascii="Candara" w:eastAsia="Baskerville" w:hAnsi="Candara"/>
          <w:spacing w:val="-20"/>
          <w14:ligatures w14:val="standard"/>
        </w:rPr>
        <w:t>Snap</w:t>
      </w:r>
      <w:r w:rsidR="009C2073" w:rsidRPr="00B7562C">
        <w:rPr>
          <w:rFonts w:ascii="Candara" w:eastAsia="Baskerville" w:hAnsi="Candara"/>
          <w:i/>
          <w:spacing w:val="-20"/>
          <w14:ligatures w14:val="standard"/>
        </w:rPr>
        <w:t>!</w:t>
      </w:r>
      <w:r w:rsidR="009C2073" w:rsidRPr="00B7562C">
        <w:rPr>
          <w:rFonts w:eastAsia="Baskerville"/>
          <w:smallCaps/>
          <w14:ligatures w14:val="standard"/>
        </w:rPr>
        <w:t xml:space="preserve">  </w:t>
      </w:r>
      <w:r w:rsidR="009C2073" w:rsidRPr="00B7562C">
        <w:rPr>
          <w:rFonts w:eastAsia="Baskerville"/>
          <w14:ligatures w14:val="standard"/>
        </w:rPr>
        <w:t xml:space="preserve">community web site at </w:t>
      </w:r>
      <w:r w:rsidR="00FD0EC7">
        <w:rPr>
          <w:rFonts w:ascii="Tekton Pro Bold" w:eastAsia="Baskerville" w:hAnsi="Tekton Pro Bold"/>
          <w14:ligatures w14:val="standard"/>
        </w:rPr>
        <w:t>https:</w:t>
      </w:r>
      <w:r w:rsidR="009C2073" w:rsidRPr="00B7562C">
        <w:rPr>
          <w:rFonts w:ascii="Tekton Pro Bold" w:eastAsia="Baskerville" w:hAnsi="Tekton Pro Bold"/>
          <w14:ligatures w14:val="standard"/>
        </w:rPr>
        <w:t>//snap.berkeley.edu</w:t>
      </w:r>
      <w:r w:rsidR="009C2073" w:rsidRPr="00B7562C">
        <w:rPr>
          <w:rFonts w:eastAsia="Baskerville"/>
          <w14:ligatures w14:val="standard"/>
        </w:rPr>
        <w:t xml:space="preserve"> is not part of this manual’s scope.</w:t>
      </w:r>
    </w:p>
    <w:p w14:paraId="4AA2B1BE" w14:textId="46CB166A" w:rsidR="00300C87" w:rsidRPr="00B7562C" w:rsidRDefault="00300C87" w:rsidP="00C65D36">
      <w:pPr>
        <w:pStyle w:val="Heading1"/>
      </w:pPr>
      <w:bookmarkStart w:id="10" w:name="_Ref369690873"/>
      <w:bookmarkStart w:id="11" w:name="_Ref369690883"/>
      <w:bookmarkStart w:id="12" w:name="_Toc110968821"/>
      <w:r w:rsidRPr="00B7562C">
        <w:t>Blocks, Scripts, and Sprites</w:t>
      </w:r>
      <w:bookmarkEnd w:id="10"/>
      <w:bookmarkEnd w:id="11"/>
      <w:bookmarkEnd w:id="12"/>
    </w:p>
    <w:p w14:paraId="5E89A75B" w14:textId="60D7097F" w:rsidR="00300C87" w:rsidRPr="00B7562C" w:rsidRDefault="00300C87" w:rsidP="00884255">
      <w:pPr>
        <w:pStyle w:val="Indentedoaragraph"/>
        <w:rPr>
          <w:rFonts w:eastAsia="Baskerville"/>
          <w14:ligatures w14:val="standard"/>
        </w:rPr>
      </w:pPr>
      <w:r w:rsidRPr="00B7562C">
        <w:rPr>
          <w:rFonts w:eastAsia="Baskerville"/>
          <w14:ligatures w14:val="standard"/>
        </w:rPr>
        <w:t xml:space="preserve">This </w:t>
      </w:r>
      <w:r w:rsidR="00652479">
        <w:rPr>
          <w:rFonts w:eastAsia="Baskerville"/>
          <w14:ligatures w14:val="standard"/>
        </w:rPr>
        <w:t>chapter</w:t>
      </w:r>
      <w:r w:rsidRPr="00B7562C">
        <w:rPr>
          <w:rFonts w:eastAsia="Baskerville"/>
          <w14:ligatures w14:val="standard"/>
        </w:rPr>
        <w:t xml:space="preserve"> describes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Pr="00B7562C">
        <w:rPr>
          <w:rFonts w:eastAsia="Baskerville"/>
          <w:smallCaps/>
          <w14:ligatures w14:val="standard"/>
        </w:rPr>
        <w:t xml:space="preserve"> </w:t>
      </w:r>
      <w:r w:rsidRPr="00B7562C">
        <w:rPr>
          <w:rFonts w:eastAsia="Baskerville"/>
          <w14:ligatures w14:val="standard"/>
        </w:rPr>
        <w:t>features inherited from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experienced Scratch users can skip </w:t>
      </w:r>
      <w:r w:rsidR="001F50B6" w:rsidRPr="00B7562C">
        <w:rPr>
          <w:rFonts w:eastAsia="Baskerville"/>
          <w14:ligatures w14:val="standard"/>
        </w:rPr>
        <w:t xml:space="preserve">to </w:t>
      </w:r>
      <w:r w:rsidR="00652479">
        <w:rPr>
          <w:rFonts w:eastAsia="Baskerville"/>
          <w14:ligatures w14:val="standard"/>
        </w:rPr>
        <w:t>S</w:t>
      </w:r>
      <w:r w:rsidR="001F50B6" w:rsidRPr="00B7562C">
        <w:rPr>
          <w:rFonts w:eastAsia="Baskerville"/>
          <w14:ligatures w14:val="standard"/>
        </w:rPr>
        <w:t>ection</w:t>
      </w:r>
      <w:r w:rsidR="00652479">
        <w:rPr>
          <w:rFonts w:eastAsia="Baskerville"/>
          <w14:ligatures w14:val="standard"/>
        </w:rPr>
        <w:t> </w:t>
      </w:r>
      <w:r w:rsidR="001F50B6" w:rsidRPr="00B7562C">
        <w:rPr>
          <w:rFonts w:eastAsia="Baskerville"/>
          <w14:ligatures w14:val="standard"/>
        </w:rPr>
        <w:fldChar w:fldCharType="begin"/>
      </w:r>
      <w:r w:rsidR="001F50B6" w:rsidRPr="00B7562C">
        <w:rPr>
          <w:rFonts w:eastAsia="Baskerville"/>
          <w14:ligatures w14:val="standard"/>
        </w:rPr>
        <w:instrText xml:space="preserve"> REF _Ref418873988 \r \h </w:instrText>
      </w:r>
      <w:r w:rsidR="00F429E0" w:rsidRPr="00B7562C">
        <w:rPr>
          <w:rFonts w:eastAsia="Baskerville"/>
          <w14:ligatures w14:val="standard"/>
        </w:rPr>
        <w:instrText xml:space="preserve"> \* MERGEFORMAT </w:instrText>
      </w:r>
      <w:r w:rsidR="001F50B6" w:rsidRPr="00B7562C">
        <w:rPr>
          <w:rFonts w:eastAsia="Baskerville"/>
          <w14:ligatures w14:val="standard"/>
        </w:rPr>
      </w:r>
      <w:r w:rsidR="001F50B6" w:rsidRPr="00B7562C">
        <w:rPr>
          <w:rFonts w:eastAsia="Baskerville"/>
          <w14:ligatures w14:val="standard"/>
        </w:rPr>
        <w:fldChar w:fldCharType="separate"/>
      </w:r>
      <w:r w:rsidR="004A0A00">
        <w:rPr>
          <w:rFonts w:eastAsia="Baskerville"/>
          <w14:ligatures w14:val="standard"/>
        </w:rPr>
        <w:t>B</w:t>
      </w:r>
      <w:r w:rsidR="001F50B6" w:rsidRPr="00B7562C">
        <w:rPr>
          <w:rFonts w:eastAsia="Baskerville"/>
          <w14:ligatures w14:val="standard"/>
        </w:rPr>
        <w:fldChar w:fldCharType="end"/>
      </w:r>
      <w:r w:rsidR="00652479">
        <w:rPr>
          <w:rFonts w:eastAsia="Baskerville"/>
          <w14:ligatures w14:val="standard"/>
        </w:rPr>
        <w:t>.</w:t>
      </w:r>
    </w:p>
    <w:p w14:paraId="3452A9DF" w14:textId="20D05702" w:rsidR="00AD30A0" w:rsidRPr="00B7562C" w:rsidRDefault="00C1324F" w:rsidP="00884255">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is a programming language</w:t>
      </w:r>
      <w:r w:rsidR="00534363" w:rsidRPr="00B7562C">
        <w:rPr>
          <w:rFonts w:eastAsia="Baskerville"/>
          <w14:ligatures w14:val="standard"/>
        </w:rPr>
        <w:t>—</w:t>
      </w:r>
      <w:r w:rsidR="00AD30A0" w:rsidRPr="00B7562C">
        <w:rPr>
          <w:rFonts w:eastAsia="Baskerville"/>
          <w14:ligatures w14:val="standard"/>
        </w:rPr>
        <w:t xml:space="preserve">a notation in which you can tell a computer what you want it to do.  Unlike most programming languages, though,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 xml:space="preserve">is a </w:t>
      </w:r>
      <w:r w:rsidR="00AD30A0" w:rsidRPr="00B7562C">
        <w:rPr>
          <w:rFonts w:eastAsia="Baskerville"/>
          <w:i/>
          <w14:ligatures w14:val="standard"/>
        </w:rPr>
        <w:t xml:space="preserve">visual </w:t>
      </w:r>
      <w:r w:rsidR="00AD30A0" w:rsidRPr="00B7562C">
        <w:rPr>
          <w:rFonts w:eastAsia="Baskerville"/>
          <w14:ligatures w14:val="standard"/>
        </w:rPr>
        <w:t xml:space="preserve">language; instead of writing a program using the keyboard,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programmer uses the same drag-and-drop interface familiar to computer users.</w:t>
      </w:r>
    </w:p>
    <w:p w14:paraId="3546AB72" w14:textId="1422F9F8" w:rsidR="001734A8" w:rsidRPr="00B7562C" w:rsidRDefault="00884255"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22368" behindDoc="0" locked="0" layoutInCell="1" allowOverlap="1" wp14:anchorId="7E9BD2C7" wp14:editId="7F7C7A84">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6">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B7562C">
        <w:rPr>
          <w:rFonts w:eastAsia="Baskerville"/>
          <w14:ligatures w14:val="standard"/>
        </w:rPr>
        <w:t xml:space="preserve">Start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F92A2C" w:rsidRPr="00B7562C">
        <w:rPr>
          <w:rFonts w:eastAsia="Baskerville"/>
          <w:smallCaps/>
          <w14:ligatures w14:val="standard"/>
        </w:rPr>
        <w:t>.</w:t>
      </w:r>
      <w:r w:rsidR="00F92A2C" w:rsidRPr="00B7562C">
        <w:rPr>
          <w:rFonts w:eastAsia="Baskerville"/>
          <w14:ligatures w14:val="standard"/>
        </w:rPr>
        <w:t xml:space="preserve"> </w:t>
      </w:r>
      <w:r w:rsidR="001734A8" w:rsidRPr="00B7562C">
        <w:rPr>
          <w:rFonts w:eastAsia="Baskerville"/>
          <w14:ligatures w14:val="standard"/>
        </w:rPr>
        <w:t>You should see the following arrangement of regions</w:t>
      </w:r>
      <w:r w:rsidR="009757E7" w:rsidRPr="00B7562C">
        <w:rPr>
          <w:rFonts w:eastAsia="Baskerville"/>
          <w14:ligatures w14:val="standard"/>
        </w:rPr>
        <w:fldChar w:fldCharType="begin"/>
      </w:r>
      <w:r w:rsidR="009757E7" w:rsidRPr="00B7562C">
        <w:rPr>
          <w:rFonts w:eastAsia="Baskerville"/>
          <w14:ligatures w14:val="standard"/>
        </w:rPr>
        <w:instrText xml:space="preserve"> XE "layout, window"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"window layout" </w:instrText>
      </w:r>
      <w:r w:rsidR="009757E7" w:rsidRPr="00B7562C">
        <w:rPr>
          <w:rFonts w:eastAsia="Baskerville"/>
          <w14:ligatures w14:val="standard"/>
        </w:rPr>
        <w:fldChar w:fldCharType="end"/>
      </w:r>
      <w:r w:rsidR="001734A8" w:rsidRPr="00B7562C">
        <w:rPr>
          <w:rFonts w:eastAsia="Baskerville"/>
          <w14:ligatures w14:val="standard"/>
        </w:rPr>
        <w:t xml:space="preserve"> in the window:</w:t>
      </w:r>
    </w:p>
    <w:p w14:paraId="6CCC3E2B" w14:textId="4374E29C" w:rsidR="00884255" w:rsidRPr="00B7562C" w:rsidRDefault="00FD5357" w:rsidP="00884255">
      <w:pPr>
        <w:spacing w:before="120" w:after="0"/>
        <w:rPr>
          <w:rFonts w:eastAsia="Baskerville"/>
          <w14:ligatures w14:val="standard"/>
        </w:rPr>
      </w:pPr>
      <w:r w:rsidRPr="00B7562C">
        <w:rPr>
          <w:rFonts w:eastAsia="Baskerville"/>
          <w14:ligatures w14:val="standard"/>
        </w:rPr>
        <w:t xml:space="preserve">(The proportions of these areas may be different, depending on the </w:t>
      </w:r>
      <w:r w:rsidR="00276A98" w:rsidRPr="00B7562C">
        <w:rPr>
          <w:rFonts w:eastAsia="Baskerville"/>
          <w14:ligatures w14:val="standard"/>
        </w:rPr>
        <w:t>size and shape</w:t>
      </w:r>
      <w:r w:rsidRPr="00B7562C">
        <w:rPr>
          <w:rFonts w:eastAsia="Baskerville"/>
          <w14:ligatures w14:val="standard"/>
        </w:rPr>
        <w:t xml:space="preserve"> of your browser window.)</w:t>
      </w:r>
      <w:r w:rsidR="00C944DC" w:rsidRPr="00B7562C">
        <w:rPr>
          <w:rFonts w:eastAsia="Baskerville"/>
          <w14:ligatures w14:val="standard"/>
        </w:rPr>
        <w:t xml:space="preserve">  </w:t>
      </w:r>
    </w:p>
    <w:p w14:paraId="2482F02A" w14:textId="7D3F02D1" w:rsidR="00DD57C7" w:rsidRPr="00B7562C" w:rsidRDefault="000966ED" w:rsidP="00884255">
      <w:pPr>
        <w:pStyle w:val="Indentedoaragraph"/>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518976" behindDoc="0" locked="0" layoutInCell="1" allowOverlap="1" wp14:anchorId="3C024FDB" wp14:editId="38CA0411">
            <wp:simplePos x="0" y="0"/>
            <wp:positionH relativeFrom="margin">
              <wp:posOffset>2717800</wp:posOffset>
            </wp:positionH>
            <wp:positionV relativeFrom="paragraph">
              <wp:posOffset>429260</wp:posOffset>
            </wp:positionV>
            <wp:extent cx="1352550" cy="1238250"/>
            <wp:effectExtent l="0" t="0" r="635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7">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B7562C">
        <w:rPr>
          <w14:ligatures w14:val="standard"/>
        </w:rPr>
        <w:t xml:space="preserve">A </w:t>
      </w:r>
      <w:r w:rsidR="00C1324F" w:rsidRPr="00B7562C">
        <w:rPr>
          <w:rFonts w:ascii="Candara" w:hAnsi="Candara"/>
          <w:spacing w:val="-20"/>
          <w14:ligatures w14:val="standard"/>
        </w:rPr>
        <w:t>Snap</w:t>
      </w:r>
      <w:r w:rsidR="00C1324F" w:rsidRPr="00B7562C">
        <w:rPr>
          <w:rFonts w:ascii="Candara" w:hAnsi="Candara"/>
          <w:i/>
          <w:spacing w:val="-20"/>
          <w14:ligatures w14:val="standard"/>
        </w:rPr>
        <w:t>!</w:t>
      </w:r>
      <w:r w:rsidR="00C1324F" w:rsidRPr="00B7562C">
        <w:rPr>
          <w:smallCaps/>
          <w14:ligatures w14:val="standard"/>
        </w:rPr>
        <w:t xml:space="preserve"> </w:t>
      </w:r>
      <w:r w:rsidR="00DD57C7" w:rsidRPr="00B7562C">
        <w:rPr>
          <w:smallCaps/>
          <w14:ligatures w14:val="standard"/>
        </w:rPr>
        <w:t xml:space="preserve"> </w:t>
      </w:r>
      <w:r w:rsidR="00DD57C7" w:rsidRPr="00B7562C">
        <w:rPr>
          <w:rFonts w:eastAsia="Baskerville"/>
          <w14:ligatures w14:val="standard"/>
        </w:rPr>
        <w:t>program</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DD50B7" w:rsidRPr="00B7562C">
        <w:rPr>
          <w:rFonts w:ascii="Candara" w:eastAsia="Baskerville" w:hAnsi="Candara"/>
          <w:spacing w:val="-20"/>
          <w14:ligatures w14:val="standard"/>
        </w:rPr>
        <w:instrText xml:space="preserve"> Snap</w:instrText>
      </w:r>
      <w:r w:rsidR="00DD50B7" w:rsidRPr="00B7562C">
        <w:rPr>
          <w:rFonts w:ascii="Candara" w:eastAsia="Baskerville" w:hAnsi="Candara"/>
          <w:i/>
          <w:spacing w:val="-20"/>
          <w14:ligatures w14:val="standard"/>
        </w:rPr>
        <w:instrText>!</w:instrText>
      </w:r>
      <w:r w:rsidR="00DD50B7" w:rsidRPr="00B7562C">
        <w:rPr>
          <w:rFonts w:eastAsia="Baskerville"/>
          <w:smallCaps/>
          <w14:ligatures w14:val="standard"/>
        </w:rPr>
        <w:instrText xml:space="preserve"> </w:instrText>
      </w:r>
      <w:r w:rsidR="009757E7" w:rsidRPr="00B7562C">
        <w:rPr>
          <w:rFonts w:eastAsia="Baskerville"/>
          <w:smallCaps/>
          <w14:ligatures w14:val="standard"/>
        </w:rPr>
        <w:instrText xml:space="preserve"> </w:instrText>
      </w:r>
      <w:r w:rsidR="009757E7" w:rsidRPr="00B7562C">
        <w:rPr>
          <w:rFonts w:eastAsia="Baskerville"/>
          <w14:ligatures w14:val="standard"/>
        </w:rPr>
        <w:instrText xml:space="preserve">program" </w:instrText>
      </w:r>
      <w:r w:rsidR="009757E7" w:rsidRPr="00B7562C">
        <w:rPr>
          <w:rFonts w:eastAsia="Baskerville"/>
          <w14:ligatures w14:val="standard"/>
        </w:rPr>
        <w:fldChar w:fldCharType="end"/>
      </w:r>
      <w:r w:rsidR="00DD57C7" w:rsidRPr="00B7562C">
        <w:rPr>
          <w:rFonts w:eastAsia="Baskerville"/>
          <w14:ligatures w14:val="standard"/>
        </w:rPr>
        <w:t xml:space="preserve"> consists of one or more </w:t>
      </w:r>
      <w:r w:rsidR="00DD57C7" w:rsidRPr="00B7562C">
        <w:rPr>
          <w:rFonts w:eastAsia="Baskerville"/>
          <w:i/>
          <w14:ligatures w14:val="standard"/>
        </w:rPr>
        <w:t xml:space="preserve">scripts, </w:t>
      </w:r>
      <w:r w:rsidR="00DD57C7" w:rsidRPr="00B7562C">
        <w:rPr>
          <w:rFonts w:eastAsia="Baskerville"/>
          <w14:ligatures w14:val="standard"/>
        </w:rPr>
        <w:t xml:space="preserve">each of which is made of </w:t>
      </w:r>
      <w:r w:rsidR="00DD57C7" w:rsidRPr="00B7562C">
        <w:rPr>
          <w:rFonts w:eastAsia="Baskerville"/>
          <w:i/>
          <w14:ligatures w14:val="standard"/>
        </w:rPr>
        <w:t xml:space="preserve">blocks.  </w:t>
      </w:r>
      <w:r w:rsidR="00DD57C7" w:rsidRPr="00B7562C">
        <w:rPr>
          <w:rFonts w:eastAsia="Baskerville"/>
          <w14:ligatures w14:val="standard"/>
        </w:rPr>
        <w:t>Here’s a typical script</w:t>
      </w:r>
      <w:r w:rsidR="009757E7" w:rsidRPr="00B7562C">
        <w:rPr>
          <w:rFonts w:eastAsia="Baskerville"/>
          <w14:ligatures w14:val="standard"/>
        </w:rPr>
        <w:fldChar w:fldCharType="begin"/>
      </w:r>
      <w:r w:rsidR="009757E7" w:rsidRPr="00B7562C">
        <w:rPr>
          <w:rFonts w:eastAsia="Baskerville"/>
          <w14:ligatures w14:val="standard"/>
        </w:rPr>
        <w:instrText xml:space="preserve"> XE "script" </w:instrText>
      </w:r>
      <w:r w:rsidR="009757E7" w:rsidRPr="00B7562C">
        <w:rPr>
          <w:rFonts w:eastAsia="Baskerville"/>
          <w14:ligatures w14:val="standard"/>
        </w:rPr>
        <w:fldChar w:fldCharType="end"/>
      </w:r>
      <w:r w:rsidR="00DD57C7" w:rsidRPr="00B7562C">
        <w:rPr>
          <w:rFonts w:eastAsia="Baskerville"/>
          <w14:ligatures w14:val="standard"/>
        </w:rPr>
        <w:t>:</w:t>
      </w:r>
    </w:p>
    <w:p w14:paraId="234DD86B" w14:textId="2139A5AA" w:rsidR="00E473C2" w:rsidRPr="00B7562C" w:rsidRDefault="000E7D29" w:rsidP="002613A9">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375616" behindDoc="0" locked="0" layoutInCell="1" allowOverlap="1" wp14:anchorId="6850358E" wp14:editId="5D6DEA24">
            <wp:simplePos x="0" y="0"/>
            <wp:positionH relativeFrom="page">
              <wp:posOffset>1510030</wp:posOffset>
            </wp:positionH>
            <wp:positionV relativeFrom="page">
              <wp:posOffset>1917700</wp:posOffset>
            </wp:positionV>
            <wp:extent cx="2054225" cy="1343660"/>
            <wp:effectExtent l="0" t="0" r="3175"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18">
                      <a:extLst>
                        <a:ext uri="{28A0092B-C50C-407E-A947-70E740481C1C}">
                          <a14:useLocalDpi xmlns:a14="http://schemas.microsoft.com/office/drawing/2010/main"/>
                        </a:ext>
                      </a:extLst>
                    </a:blip>
                    <a:stretch>
                      <a:fillRect/>
                    </a:stretch>
                  </pic:blipFill>
                  <pic:spPr>
                    <a:xfrm>
                      <a:off x="0" y="0"/>
                      <a:ext cx="2054225" cy="1343660"/>
                    </a:xfrm>
                    <a:prstGeom prst="rect">
                      <a:avLst/>
                    </a:prstGeom>
                  </pic:spPr>
                </pic:pic>
              </a:graphicData>
            </a:graphic>
            <wp14:sizeRelH relativeFrom="page">
              <wp14:pctWidth>0</wp14:pctWidth>
            </wp14:sizeRelH>
            <wp14:sizeRelV relativeFrom="page">
              <wp14:pctHeight>0</wp14:pctHeight>
            </wp14:sizeRelV>
          </wp:anchor>
        </w:drawing>
      </w:r>
      <w:r w:rsidR="000966ED" w:rsidRPr="00B7562C">
        <w:rPr>
          <w:rFonts w:eastAsia="Baskerville"/>
          <w:noProof/>
          <w14:ligatures w14:val="standard"/>
        </w:rPr>
        <w:drawing>
          <wp:anchor distT="0" distB="0" distL="114300" distR="114300" simplePos="0" relativeHeight="251443200" behindDoc="0" locked="0" layoutInCell="1" allowOverlap="1" wp14:anchorId="310C7295" wp14:editId="1531FB5F">
            <wp:simplePos x="0" y="0"/>
            <wp:positionH relativeFrom="column">
              <wp:posOffset>3911600</wp:posOffset>
            </wp:positionH>
            <wp:positionV relativeFrom="paragraph">
              <wp:posOffset>1464310</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565110" w:rsidRPr="00B7562C">
        <w:rPr>
          <w:rFonts w:eastAsia="Baskerville"/>
          <w14:ligatures w14:val="standard"/>
        </w:rPr>
        <w:t>The five 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 </w:instrText>
      </w:r>
      <w:r w:rsidR="009757E7" w:rsidRPr="00B7562C">
        <w:rPr>
          <w:rFonts w:eastAsia="Baskerville"/>
          <w14:ligatures w14:val="standard"/>
        </w:rPr>
        <w:fldChar w:fldCharType="end"/>
      </w:r>
      <w:r w:rsidR="00565110" w:rsidRPr="00B7562C">
        <w:rPr>
          <w:rFonts w:eastAsia="Baskerville"/>
          <w14:ligatures w14:val="standard"/>
        </w:rPr>
        <w:t xml:space="preserve">s that make up this script have three different colors, corresponding to three of the eight </w:t>
      </w:r>
      <w:r w:rsidR="00565110" w:rsidRPr="00B7562C">
        <w:rPr>
          <w:rFonts w:eastAsia="Baskerville"/>
          <w:i/>
          <w14:ligatures w14:val="standard"/>
        </w:rPr>
        <w:t xml:space="preserve">palettes </w:t>
      </w:r>
      <w:r w:rsidR="00565110" w:rsidRPr="00B7562C">
        <w:rPr>
          <w:rFonts w:eastAsia="Baskerville"/>
          <w14:ligatures w14:val="standard"/>
        </w:rPr>
        <w:t>in which blocks can be found.  The palette</w:t>
      </w:r>
      <w:r w:rsidR="009757E7" w:rsidRPr="00B7562C">
        <w:rPr>
          <w:rFonts w:eastAsia="Baskerville"/>
          <w14:ligatures w14:val="standard"/>
        </w:rPr>
        <w:fldChar w:fldCharType="begin"/>
      </w:r>
      <w:r w:rsidR="009757E7" w:rsidRPr="00B7562C">
        <w:rPr>
          <w:rFonts w:eastAsia="Baskerville"/>
          <w14:ligatures w14:val="standard"/>
        </w:rPr>
        <w:instrText xml:space="preserve"> XE "palette" </w:instrText>
      </w:r>
      <w:r w:rsidR="009757E7" w:rsidRPr="00B7562C">
        <w:rPr>
          <w:rFonts w:eastAsia="Baskerville"/>
          <w14:ligatures w14:val="standard"/>
        </w:rPr>
        <w:fldChar w:fldCharType="end"/>
      </w:r>
      <w:r w:rsidR="00565110" w:rsidRPr="00B7562C">
        <w:rPr>
          <w:rFonts w:eastAsia="Baskerville"/>
          <w14:ligatures w14:val="standard"/>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B7562C">
        <w:rPr>
          <w:rFonts w:eastAsia="Baskerville"/>
          <w:i/>
          <w14:ligatures w14:val="standard"/>
        </w:rPr>
        <w:t>scripting area</w:t>
      </w:r>
      <w:r w:rsidR="009757E7" w:rsidRPr="00B7562C">
        <w:rPr>
          <w:rFonts w:eastAsia="Baskerville"/>
          <w:i/>
          <w14:ligatures w14:val="standard"/>
        </w:rPr>
        <w:fldChar w:fldCharType="begin"/>
      </w:r>
      <w:r w:rsidR="009757E7" w:rsidRPr="00B7562C">
        <w:rPr>
          <w:rFonts w:eastAsia="Baskerville"/>
          <w14:ligatures w14:val="standard"/>
        </w:rPr>
        <w:instrText xml:space="preserve"> XE "scripting area" </w:instrText>
      </w:r>
      <w:r w:rsidR="009757E7" w:rsidRPr="00B7562C">
        <w:rPr>
          <w:rFonts w:eastAsia="Baskerville"/>
          <w:i/>
          <w14:ligatures w14:val="standard"/>
        </w:rPr>
        <w:fldChar w:fldCharType="end"/>
      </w:r>
      <w:r w:rsidR="00565110" w:rsidRPr="00B7562C">
        <w:rPr>
          <w:rFonts w:eastAsia="Baskerville"/>
          <w:i/>
          <w14:ligatures w14:val="standard"/>
        </w:rPr>
        <w:t xml:space="preserve"> </w:t>
      </w:r>
      <w:r w:rsidR="00565110" w:rsidRPr="00B7562C">
        <w:rPr>
          <w:rFonts w:eastAsia="Baskerville"/>
          <w14:ligatures w14:val="standard"/>
        </w:rPr>
        <w:t>in the middle part of the window.</w:t>
      </w:r>
      <w:r w:rsidR="00E473C2" w:rsidRPr="00B7562C">
        <w:rPr>
          <w:rFonts w:eastAsia="Baskerville"/>
          <w14:ligatures w14:val="standard"/>
        </w:rPr>
        <w:t xml:space="preserve">  Blocks snap together (hence the name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00E473C2" w:rsidRPr="00B7562C">
        <w:rPr>
          <w:rFonts w:eastAsia="Baskerville"/>
          <w:smallCaps/>
          <w14:ligatures w14:val="standard"/>
        </w:rPr>
        <w:t xml:space="preserve"> </w:t>
      </w:r>
      <w:r w:rsidR="00E473C2" w:rsidRPr="00B7562C">
        <w:rPr>
          <w:rFonts w:eastAsia="Baskerville"/>
          <w14:ligatures w14:val="standard"/>
        </w:rPr>
        <w:t>for the language) when you drag a block so that its indentation is near the tab of the one above it:</w:t>
      </w:r>
    </w:p>
    <w:p w14:paraId="16F827AD" w14:textId="68AAB9E4" w:rsidR="00945DC4" w:rsidRDefault="00E473C2" w:rsidP="003A152D">
      <w:pPr>
        <w:spacing w:before="120"/>
        <w:rPr>
          <w:rFonts w:eastAsia="Baskerville"/>
          <w14:ligatures w14:val="standard"/>
        </w:rPr>
      </w:pPr>
      <w:r w:rsidRPr="00B7562C">
        <w:rPr>
          <w:rFonts w:eastAsia="Baskerville"/>
          <w14:ligatures w14:val="standard"/>
        </w:rPr>
        <w:t>The white horizontal line is a signal that if you let go of the green block it will snap into</w:t>
      </w:r>
      <w:r w:rsidR="00B9657E" w:rsidRPr="00B7562C">
        <w:rPr>
          <w:rFonts w:eastAsia="Baskerville"/>
          <w14:ligatures w14:val="standard"/>
        </w:rPr>
        <w:t xml:space="preserve"> the tab of</w:t>
      </w:r>
      <w:r w:rsidRPr="00B7562C">
        <w:rPr>
          <w:rFonts w:eastAsia="Baskerville"/>
          <w14:ligatures w14:val="standard"/>
        </w:rPr>
        <w:t xml:space="preserve"> the gold one.</w:t>
      </w:r>
    </w:p>
    <w:p w14:paraId="78AA5CBB" w14:textId="77777777" w:rsidR="003A152D" w:rsidRPr="00B7562C" w:rsidRDefault="003A152D" w:rsidP="003A152D">
      <w:pPr>
        <w:spacing w:before="120"/>
        <w:rPr>
          <w:rFonts w:eastAsia="Baskerville"/>
          <w14:ligatures w14:val="standard"/>
        </w:rPr>
      </w:pPr>
    </w:p>
    <w:p w14:paraId="33AB71BC" w14:textId="69F012A4" w:rsidR="000F1DB1" w:rsidRPr="00B7562C" w:rsidRDefault="000F1DB1" w:rsidP="007F19FD">
      <w:pPr>
        <w:pStyle w:val="Heading3"/>
        <w:numPr>
          <w:ilvl w:val="0"/>
          <w:numId w:val="0"/>
        </w:numPr>
        <w:rPr>
          <w:rFonts w:eastAsia="Baskerville"/>
          <w14:ligatures w14:val="standard"/>
        </w:rPr>
      </w:pPr>
      <w:bookmarkStart w:id="13" w:name="_Toc110968822"/>
      <w:r w:rsidRPr="00B7562C">
        <w:rPr>
          <w:rFonts w:eastAsia="Baskerville"/>
          <w14:ligatures w14:val="standard"/>
        </w:rPr>
        <w:t>Hat Blocks and Command Blocks</w:t>
      </w:r>
      <w:bookmarkEnd w:id="13"/>
    </w:p>
    <w:p w14:paraId="09F760EF" w14:textId="681083FE" w:rsidR="00DE0DEA" w:rsidRPr="00B7562C" w:rsidRDefault="000E5C2C" w:rsidP="00112328">
      <w:pPr>
        <w:pStyle w:val="Indentedoaragraph"/>
        <w:spacing w:after="0"/>
        <w:rPr>
          <w:rFonts w:eastAsia="Baskerville"/>
          <w14:ligatures w14:val="standard"/>
        </w:rPr>
      </w:pPr>
      <w:r w:rsidRPr="00B7562C">
        <w:rPr>
          <w:rFonts w:eastAsia="Baskerville"/>
          <w14:ligatures w14:val="standard"/>
        </w:rPr>
        <w:t xml:space="preserve">At the top of the script is a </w:t>
      </w:r>
      <w:r w:rsidRPr="00B7562C">
        <w:rPr>
          <w:rFonts w:eastAsia="Baskerville"/>
          <w:i/>
          <w14:ligatures w14:val="standard"/>
        </w:rPr>
        <w:t xml:space="preserve">hat </w:t>
      </w:r>
      <w:r w:rsidRPr="00B7562C">
        <w:rPr>
          <w:rFonts w:eastAsia="Baskerville"/>
          <w14:ligatures w14:val="standard"/>
        </w:rPr>
        <w:t>block, which indicates when the script should be carried out.  Hat block names typically start with the word “</w:t>
      </w:r>
      <w:r w:rsidRPr="00B7562C">
        <w:rPr>
          <w:rFonts w:ascii="Tekton Pro Bold" w:eastAsia="Baskerville" w:hAnsi="Tekton Pro Bold"/>
          <w14:ligatures w14:val="standard"/>
        </w:rPr>
        <w:t>when</w:t>
      </w:r>
      <w:r w:rsidRPr="00B7562C">
        <w:rPr>
          <w:rFonts w:eastAsia="Baskerville"/>
          <w14:ligatures w14:val="standard"/>
        </w:rPr>
        <w:t xml:space="preserve">”; in </w:t>
      </w:r>
      <w:r w:rsidR="00D90FBE" w:rsidRPr="00B7562C">
        <w:rPr>
          <w:rFonts w:eastAsia="Baskerville"/>
          <w14:ligatures w14:val="standard"/>
        </w:rPr>
        <w:t>the square-drawing</w:t>
      </w:r>
      <w:r w:rsidRPr="00B7562C">
        <w:rPr>
          <w:rFonts w:eastAsia="Baskerville"/>
          <w14:ligatures w14:val="standard"/>
        </w:rPr>
        <w:t xml:space="preserve"> example</w:t>
      </w:r>
      <w:r w:rsidR="00D90FBE" w:rsidRPr="00B7562C">
        <w:rPr>
          <w:rFonts w:eastAsia="Baskerville"/>
          <w14:ligatures w14:val="standard"/>
        </w:rPr>
        <w:t xml:space="preserve"> on page </w:t>
      </w:r>
      <w:r w:rsidR="000241B1" w:rsidRPr="00B7562C">
        <w:rPr>
          <w:rFonts w:eastAsia="Baskerville"/>
          <w14:ligatures w14:val="standard"/>
        </w:rPr>
        <w:t>5</w:t>
      </w:r>
      <w:r w:rsidRPr="00B7562C">
        <w:rPr>
          <w:rFonts w:eastAsia="Baskerville"/>
          <w14:ligatures w14:val="standard"/>
        </w:rPr>
        <w:t>, the script should be run when the green flag</w:t>
      </w:r>
      <w:r w:rsidR="009757E7" w:rsidRPr="00B7562C">
        <w:rPr>
          <w:rFonts w:eastAsia="Baskerville"/>
          <w14:ligatures w14:val="standard"/>
        </w:rPr>
        <w:fldChar w:fldCharType="begin"/>
      </w:r>
      <w:r w:rsidR="009757E7" w:rsidRPr="00B7562C">
        <w:rPr>
          <w:rFonts w:eastAsia="Baskerville"/>
          <w14:ligatures w14:val="standard"/>
        </w:rPr>
        <w:instrText xml:space="preserve"> XE "flag, green"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"green flag" </w:instrText>
      </w:r>
      <w:r w:rsidR="009757E7" w:rsidRPr="00B7562C">
        <w:rPr>
          <w:rFonts w:eastAsia="Baskerville"/>
          <w14:ligatures w14:val="standard"/>
        </w:rPr>
        <w:fldChar w:fldCharType="end"/>
      </w:r>
      <w:r w:rsidRPr="00B7562C">
        <w:rPr>
          <w:rFonts w:eastAsia="Baskerville"/>
          <w14:ligatures w14:val="standard"/>
        </w:rPr>
        <w:t xml:space="preserve"> near the </w:t>
      </w:r>
      <w:r w:rsidR="00565110" w:rsidRPr="00B7562C">
        <w:rPr>
          <w:rFonts w:eastAsia="Baskerville"/>
          <w14:ligatures w14:val="standard"/>
        </w:rPr>
        <w:t xml:space="preserve">right </w:t>
      </w:r>
      <w:r w:rsidRPr="00B7562C">
        <w:rPr>
          <w:rFonts w:eastAsia="Baskerville"/>
          <w14:ligatures w14:val="standard"/>
        </w:rPr>
        <w:t xml:space="preserve">end of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00742FB4" w:rsidRPr="00B7562C">
        <w:rPr>
          <w:rFonts w:ascii="Candara" w:eastAsia="Baskerville" w:hAnsi="Candara"/>
          <w:i/>
          <w:spacing w:val="-20"/>
          <w14:ligatures w14:val="standard"/>
        </w:rPr>
        <w:t xml:space="preserve"> </w:t>
      </w:r>
      <w:r w:rsidR="00222156" w:rsidRPr="00B7562C">
        <w:rPr>
          <w:rFonts w:eastAsia="Baskerville"/>
          <w14:ligatures w14:val="standard"/>
        </w:rPr>
        <w:t>tool</w:t>
      </w:r>
      <w:r w:rsidR="00565110" w:rsidRPr="00B7562C">
        <w:rPr>
          <w:rFonts w:eastAsia="Baskerville"/>
          <w14:ligatures w14:val="standard"/>
        </w:rPr>
        <w:t xml:space="preserve"> bar</w:t>
      </w:r>
      <w:r w:rsidR="009757E7" w:rsidRPr="00B7562C">
        <w:rPr>
          <w:rFonts w:eastAsia="Baskerville"/>
          <w14:ligatures w14:val="standard"/>
        </w:rPr>
        <w:fldChar w:fldCharType="begin"/>
      </w:r>
      <w:r w:rsidR="009757E7" w:rsidRPr="00B7562C">
        <w:rPr>
          <w:rFonts w:eastAsia="Baskerville"/>
          <w14:ligatures w14:val="standard"/>
        </w:rPr>
        <w:instrText xml:space="preserve"> XE "tool bar" </w:instrText>
      </w:r>
      <w:r w:rsidR="009757E7" w:rsidRPr="00B7562C">
        <w:rPr>
          <w:rFonts w:eastAsia="Baskerville"/>
          <w14:ligatures w14:val="standard"/>
        </w:rPr>
        <w:fldChar w:fldCharType="end"/>
      </w:r>
      <w:r w:rsidR="00565110" w:rsidRPr="00B7562C">
        <w:rPr>
          <w:rFonts w:eastAsia="Baskerville"/>
          <w14:ligatures w14:val="standard"/>
        </w:rPr>
        <w:t xml:space="preserve"> is clicked.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565110" w:rsidRPr="00B7562C">
        <w:rPr>
          <w:rFonts w:eastAsia="Baskerville"/>
          <w:smallCaps/>
          <w14:ligatures w14:val="standard"/>
        </w:rPr>
        <w:t xml:space="preserve"> </w:t>
      </w:r>
      <w:r w:rsidR="00222156" w:rsidRPr="00B7562C">
        <w:rPr>
          <w:rFonts w:eastAsia="Baskerville"/>
          <w14:ligatures w14:val="standard"/>
        </w:rPr>
        <w:t>tool</w:t>
      </w:r>
      <w:r w:rsidR="00565110" w:rsidRPr="00B7562C">
        <w:rPr>
          <w:rFonts w:eastAsia="Baskerville"/>
          <w14:ligatures w14:val="standard"/>
        </w:rPr>
        <w:t xml:space="preserve"> bar is part of the </w:t>
      </w:r>
      <w:r w:rsidR="00742FB4" w:rsidRPr="00B7562C">
        <w:rPr>
          <w:rFonts w:ascii="Candara" w:eastAsia="Baskerville" w:hAnsi="Candara"/>
          <w:spacing w:val="-20"/>
          <w14:ligatures w14:val="standard"/>
        </w:rPr>
        <w:t>Snap</w:t>
      </w:r>
      <w:r w:rsidR="00742FB4" w:rsidRPr="00B7562C">
        <w:rPr>
          <w:rFonts w:ascii="Candara" w:eastAsia="Baskerville" w:hAnsi="Candara"/>
          <w:i/>
          <w:spacing w:val="-20"/>
          <w14:ligatures w14:val="standard"/>
        </w:rPr>
        <w:t>!</w:t>
      </w:r>
      <w:r w:rsidR="00742FB4" w:rsidRPr="00B7562C">
        <w:rPr>
          <w:rFonts w:eastAsia="Baskerville"/>
          <w:smallCaps/>
          <w14:ligatures w14:val="standard"/>
        </w:rPr>
        <w:t xml:space="preserve"> </w:t>
      </w:r>
      <w:r w:rsidR="00565110" w:rsidRPr="00B7562C">
        <w:rPr>
          <w:rFonts w:eastAsia="Baskerville"/>
          <w:smallCaps/>
          <w14:ligatures w14:val="standard"/>
        </w:rPr>
        <w:t xml:space="preserve"> </w:t>
      </w:r>
      <w:r w:rsidR="00565110" w:rsidRPr="00B7562C">
        <w:rPr>
          <w:rFonts w:eastAsia="Baskerville"/>
          <w14:ligatures w14:val="standard"/>
        </w:rPr>
        <w:t>window, not the same as the browser’s or operating system’s menu bar.)  A script isn’t required to have a hat 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"block:hat"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"hat block" </w:instrText>
      </w:r>
      <w:r w:rsidR="009757E7" w:rsidRPr="00B7562C">
        <w:rPr>
          <w:rFonts w:eastAsia="Baskerville"/>
          <w14:ligatures w14:val="standard"/>
        </w:rPr>
        <w:fldChar w:fldCharType="end"/>
      </w:r>
      <w:r w:rsidR="00565110" w:rsidRPr="00B7562C">
        <w:rPr>
          <w:rFonts w:eastAsia="Baskerville"/>
          <w14:ligatures w14:val="standard"/>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B7562C">
        <w:rPr>
          <w:rStyle w:val="FootnoteReference"/>
          <w:rFonts w:eastAsia="Baskerville"/>
          <w14:ligatures w14:val="standard"/>
        </w:rPr>
        <w:footnoteReference w:id="2"/>
      </w:r>
      <w:bookmarkStart w:id="14" w:name="generic_when"/>
      <w:bookmarkEnd w:id="14"/>
    </w:p>
    <w:p w14:paraId="7D18C140" w14:textId="327F26EE" w:rsidR="002613A9" w:rsidRPr="00B7562C" w:rsidRDefault="00970098"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293696" behindDoc="0" locked="0" layoutInCell="1" allowOverlap="1" wp14:anchorId="1B5C73A1" wp14:editId="3086778C">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0">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B7562C">
        <w:rPr>
          <w:rFonts w:eastAsia="Baskerville"/>
          <w14:ligatures w14:val="standard"/>
        </w:rPr>
        <w:t xml:space="preserve">The other blocks in </w:t>
      </w:r>
      <w:r w:rsidR="00F4702E" w:rsidRPr="00B7562C">
        <w:rPr>
          <w:rFonts w:eastAsia="Baskerville"/>
          <w14:ligatures w14:val="standard"/>
        </w:rPr>
        <w:t>our example</w:t>
      </w:r>
      <w:r w:rsidR="00565110" w:rsidRPr="00B7562C">
        <w:rPr>
          <w:rFonts w:eastAsia="Baskerville"/>
          <w14:ligatures w14:val="standard"/>
        </w:rPr>
        <w:t xml:space="preserve"> script are </w:t>
      </w:r>
      <w:r w:rsidR="00565110" w:rsidRPr="00B7562C">
        <w:rPr>
          <w:rFonts w:eastAsia="Baskerville"/>
          <w:i/>
          <w14:ligatures w14:val="standard"/>
        </w:rPr>
        <w:t xml:space="preserve">command </w:t>
      </w:r>
      <w:r w:rsidR="00565110" w:rsidRPr="00B7562C">
        <w:rPr>
          <w:rFonts w:eastAsia="Baskerville"/>
          <w14:ligatures w14:val="standard"/>
        </w:rPr>
        <w:t>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"block:command" </w:instrText>
      </w:r>
      <w:r w:rsidR="009757E7" w:rsidRPr="00B7562C">
        <w:rPr>
          <w:rFonts w:eastAsia="Baskerville"/>
          <w14:ligatures w14:val="standard"/>
        </w:rPr>
        <w:fldChar w:fldCharType="end"/>
      </w:r>
      <w:r w:rsidR="00565110" w:rsidRPr="00B7562C">
        <w:rPr>
          <w:rFonts w:eastAsia="Baskerville"/>
          <w14:ligatures w14:val="standard"/>
        </w:rPr>
        <w:t>s.</w:t>
      </w:r>
      <w:r w:rsidR="00E473C2" w:rsidRPr="00B7562C">
        <w:rPr>
          <w:rFonts w:eastAsia="Baskerville"/>
          <w14:ligatures w14:val="standard"/>
        </w:rPr>
        <w:t xml:space="preserve">  </w:t>
      </w:r>
      <w:r w:rsidRPr="00B7562C">
        <w:rPr>
          <w:rFonts w:eastAsia="Baskerville"/>
          <w14:ligatures w14:val="standard"/>
        </w:rPr>
        <w:t>Each command block</w:t>
      </w:r>
      <w:r w:rsidR="009757E7" w:rsidRPr="00B7562C">
        <w:rPr>
          <w:rFonts w:eastAsia="Baskerville"/>
          <w14:ligatures w14:val="standard"/>
        </w:rPr>
        <w:fldChar w:fldCharType="begin"/>
      </w:r>
      <w:r w:rsidR="009757E7" w:rsidRPr="00B7562C">
        <w:rPr>
          <w:rFonts w:eastAsia="Baskerville"/>
          <w14:ligatures w14:val="standard"/>
        </w:rPr>
        <w:instrText xml:space="preserve"> XE "command block" </w:instrText>
      </w:r>
      <w:r w:rsidR="009757E7" w:rsidRPr="00B7562C">
        <w:rPr>
          <w:rFonts w:eastAsia="Baskerville"/>
          <w14:ligatures w14:val="standard"/>
        </w:rPr>
        <w:fldChar w:fldCharType="end"/>
      </w:r>
      <w:r w:rsidRPr="00B7562C">
        <w:rPr>
          <w:rFonts w:eastAsia="Baskerville"/>
          <w14:ligatures w14:val="standard"/>
        </w:rPr>
        <w:t xml:space="preserve"> corresponds to an action that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 xml:space="preserve">already knows how to carry out.  For example, the block                      </w:t>
      </w:r>
      <w:r w:rsidR="00EA68B2" w:rsidRPr="00B7562C">
        <w:rPr>
          <w:rFonts w:eastAsia="Baskerville"/>
          <w14:ligatures w14:val="standard"/>
        </w:rPr>
        <w:t xml:space="preserve">         </w:t>
      </w:r>
      <w:r w:rsidRPr="00B7562C">
        <w:rPr>
          <w:rFonts w:eastAsia="Baskerville"/>
          <w14:ligatures w14:val="standard"/>
        </w:rPr>
        <w:t>tells the sprite</w:t>
      </w:r>
      <w:r w:rsidR="009757E7" w:rsidRPr="00B7562C">
        <w:rPr>
          <w:rFonts w:eastAsia="Baskerville"/>
          <w14:ligatures w14:val="standard"/>
        </w:rPr>
        <w:fldChar w:fldCharType="begin"/>
      </w:r>
      <w:r w:rsidR="009757E7" w:rsidRPr="00B7562C">
        <w:rPr>
          <w:rFonts w:eastAsia="Baskerville"/>
          <w14:ligatures w14:val="standard"/>
        </w:rPr>
        <w:instrText xml:space="preserve"> XE "sprite" </w:instrText>
      </w:r>
      <w:r w:rsidR="009757E7" w:rsidRPr="00B7562C">
        <w:rPr>
          <w:rFonts w:eastAsia="Baskerville"/>
          <w14:ligatures w14:val="standard"/>
        </w:rPr>
        <w:fldChar w:fldCharType="end"/>
      </w:r>
      <w:r w:rsidRPr="00B7562C">
        <w:rPr>
          <w:rFonts w:eastAsia="Baskerville"/>
          <w14:ligatures w14:val="standard"/>
        </w:rPr>
        <w:t xml:space="preserve"> (the arrowhead shape on the </w:t>
      </w:r>
      <w:r w:rsidRPr="00B7562C">
        <w:rPr>
          <w:rFonts w:eastAsia="Baskerville"/>
          <w:i/>
          <w14:ligatures w14:val="standard"/>
        </w:rPr>
        <w:t>stage</w:t>
      </w:r>
      <w:r w:rsidR="009757E7" w:rsidRPr="00B7562C">
        <w:rPr>
          <w:rFonts w:eastAsia="Baskerville"/>
          <w:i/>
          <w14:ligatures w14:val="standard"/>
        </w:rPr>
        <w:fldChar w:fldCharType="begin"/>
      </w:r>
      <w:r w:rsidR="009757E7" w:rsidRPr="00B7562C">
        <w:rPr>
          <w:rFonts w:eastAsia="Baskerville"/>
          <w14:ligatures w14:val="standard"/>
        </w:rPr>
        <w:instrText xml:space="preserve"> XE "stage" </w:instrText>
      </w:r>
      <w:r w:rsidR="009757E7"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at the right end of the window) to move ten steps (a step is a very small unit of distance) in the direction in which the arrowhead is pointing.  We’ll see shortly that there can be more than one sprite, and that each sprite has its own scripts.</w:t>
      </w:r>
      <w:r w:rsidR="006401FE" w:rsidRPr="00B7562C">
        <w:rPr>
          <w:rFonts w:eastAsia="Baskerville"/>
          <w14:ligatures w14:val="standard"/>
        </w:rPr>
        <w:t xml:space="preserve">  Also, a sprite doesn’t have to look like an arrowhead, but can have any picture as a </w:t>
      </w:r>
      <w:r w:rsidR="006401FE" w:rsidRPr="00B7562C">
        <w:rPr>
          <w:rFonts w:eastAsia="Baskerville"/>
          <w:i/>
          <w14:ligatures w14:val="standard"/>
        </w:rPr>
        <w:t>costume</w:t>
      </w:r>
      <w:r w:rsidR="009757E7" w:rsidRPr="00B7562C">
        <w:rPr>
          <w:rFonts w:eastAsia="Baskerville"/>
          <w:i/>
          <w14:ligatures w14:val="standard"/>
        </w:rPr>
        <w:fldChar w:fldCharType="begin"/>
      </w:r>
      <w:r w:rsidR="009757E7" w:rsidRPr="00B7562C">
        <w:rPr>
          <w:rFonts w:eastAsia="Baskerville"/>
          <w14:ligatures w14:val="standard"/>
        </w:rPr>
        <w:instrText xml:space="preserve"> XE "costume" </w:instrText>
      </w:r>
      <w:r w:rsidR="009757E7" w:rsidRPr="00B7562C">
        <w:rPr>
          <w:rFonts w:eastAsia="Baskerville"/>
          <w:i/>
          <w14:ligatures w14:val="standard"/>
        </w:rPr>
        <w:fldChar w:fldCharType="end"/>
      </w:r>
      <w:r w:rsidR="006401FE" w:rsidRPr="00B7562C">
        <w:rPr>
          <w:rFonts w:eastAsia="Baskerville"/>
          <w:i/>
          <w14:ligatures w14:val="standard"/>
        </w:rPr>
        <w:t xml:space="preserve">.  </w:t>
      </w:r>
      <w:r w:rsidR="006401FE" w:rsidRPr="00B7562C">
        <w:rPr>
          <w:rFonts w:eastAsia="Baskerville"/>
          <w14:ligatures w14:val="standard"/>
        </w:rPr>
        <w:t xml:space="preserve">The shape of the </w:t>
      </w:r>
      <w:r w:rsidR="006401FE" w:rsidRPr="00B7562C">
        <w:rPr>
          <w:rFonts w:ascii="Tekton Pro Bold" w:eastAsia="Baskerville" w:hAnsi="Tekton Pro Bold"/>
          <w14:ligatures w14:val="standard"/>
        </w:rPr>
        <w:t>move</w:t>
      </w:r>
      <w:r w:rsidR="006401FE" w:rsidRPr="00B7562C">
        <w:rPr>
          <w:rFonts w:eastAsia="Baskerville"/>
          <w14:ligatures w14:val="standard"/>
        </w:rPr>
        <w:t xml:space="preserve"> block is meant to remind you of a Lego</w:t>
      </w:r>
      <w:r w:rsidR="006401FE" w:rsidRPr="00B7562C">
        <w:rPr>
          <w:rFonts w:eastAsia="Baskerville" w:cs="Baskerville"/>
          <w14:ligatures w14:val="standard"/>
        </w:rPr>
        <w:t>™</w:t>
      </w:r>
      <w:r w:rsidR="006401FE" w:rsidRPr="00B7562C">
        <w:rPr>
          <w:rFonts w:eastAsia="Baskerville"/>
          <w14:ligatures w14:val="standard"/>
        </w:rPr>
        <w:t xml:space="preserve"> brick</w:t>
      </w:r>
      <w:r w:rsidR="00EA68B2" w:rsidRPr="00B7562C">
        <w:rPr>
          <w:rFonts w:eastAsia="Baskerville"/>
          <w14:ligatures w14:val="standard"/>
        </w:rPr>
        <w:t>;</w:t>
      </w:r>
      <w:r w:rsidR="006401FE" w:rsidRPr="00B7562C">
        <w:rPr>
          <w:rFonts w:eastAsia="Baskerville"/>
          <w14:ligatures w14:val="standard"/>
        </w:rPr>
        <w:t xml:space="preserve"> a script is a stack of blocks</w:t>
      </w:r>
      <w:r w:rsidR="009757E7" w:rsidRPr="00B7562C">
        <w:rPr>
          <w:rFonts w:eastAsia="Baskerville"/>
          <w14:ligatures w14:val="standard"/>
        </w:rPr>
        <w:fldChar w:fldCharType="begin"/>
      </w:r>
      <w:r w:rsidR="009757E7" w:rsidRPr="00B7562C">
        <w:rPr>
          <w:rFonts w:eastAsia="Baskerville"/>
          <w14:ligatures w14:val="standard"/>
        </w:rPr>
        <w:instrText xml:space="preserve"> XE "stack of blocks" </w:instrText>
      </w:r>
      <w:r w:rsidR="009757E7" w:rsidRPr="00B7562C">
        <w:rPr>
          <w:rFonts w:eastAsia="Baskerville"/>
          <w14:ligatures w14:val="standard"/>
        </w:rPr>
        <w:fldChar w:fldCharType="end"/>
      </w:r>
      <w:r w:rsidR="006401FE" w:rsidRPr="00B7562C">
        <w:rPr>
          <w:rFonts w:eastAsia="Baskerville"/>
          <w14:ligatures w14:val="standard"/>
        </w:rPr>
        <w:t>.</w:t>
      </w:r>
      <w:r w:rsidR="002613A9" w:rsidRPr="00B7562C">
        <w:rPr>
          <w:rFonts w:eastAsia="Baskerville"/>
          <w14:ligatures w14:val="standard"/>
        </w:rPr>
        <w:t xml:space="preserve">  (The word “block” denotes both the graphical shape on the screen and the procedure, the action, that the block carries out.)</w:t>
      </w:r>
    </w:p>
    <w:p w14:paraId="336CB81C" w14:textId="4F57A46B" w:rsidR="006401FE" w:rsidRPr="00B7562C" w:rsidRDefault="00112328"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88608" behindDoc="0" locked="0" layoutInCell="1" allowOverlap="1" wp14:anchorId="393E027E" wp14:editId="15466FE6">
            <wp:simplePos x="0" y="0"/>
            <wp:positionH relativeFrom="column">
              <wp:posOffset>3031490</wp:posOffset>
            </wp:positionH>
            <wp:positionV relativeFrom="paragraph">
              <wp:posOffset>1308735</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1">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B7562C">
        <w:rPr>
          <w:rFonts w:eastAsia="Baskerville"/>
          <w14:ligatures w14:val="standard"/>
        </w:rPr>
        <w:t xml:space="preserve">The number 10 in the </w:t>
      </w:r>
      <w:r w:rsidR="006401FE" w:rsidRPr="00B7562C">
        <w:rPr>
          <w:rFonts w:ascii="Tekton Pro Bold" w:eastAsia="Baskerville" w:hAnsi="Tekton Pro Bold"/>
          <w14:ligatures w14:val="standard"/>
        </w:rPr>
        <w:t>move</w:t>
      </w:r>
      <w:r w:rsidR="006401FE" w:rsidRPr="00B7562C">
        <w:rPr>
          <w:rFonts w:eastAsia="Baskerville"/>
          <w14:ligatures w14:val="standard"/>
        </w:rPr>
        <w:t xml:space="preserve"> block above is called an </w:t>
      </w:r>
      <w:r w:rsidR="006401FE" w:rsidRPr="00B7562C">
        <w:rPr>
          <w:rFonts w:eastAsia="Baskerville"/>
          <w:i/>
          <w14:ligatures w14:val="standard"/>
        </w:rPr>
        <w:t xml:space="preserve">input </w:t>
      </w:r>
      <w:r w:rsidR="006401FE" w:rsidRPr="00B7562C">
        <w:rPr>
          <w:rFonts w:eastAsia="Baskerville"/>
          <w14:ligatures w14:val="standard"/>
        </w:rPr>
        <w:t>to the block.  By clicking on the white oval, you can type any number in place of the 10.  The sample script on the previous page uses 100 as the input</w:t>
      </w:r>
      <w:r w:rsidR="009757E7" w:rsidRPr="00B7562C">
        <w:rPr>
          <w:rFonts w:eastAsia="Baskerville"/>
          <w14:ligatures w14:val="standard"/>
        </w:rPr>
        <w:fldChar w:fldCharType="begin"/>
      </w:r>
      <w:r w:rsidR="009757E7" w:rsidRPr="00B7562C">
        <w:rPr>
          <w:rFonts w:eastAsia="Baskerville"/>
          <w14:ligatures w14:val="standard"/>
        </w:rPr>
        <w:instrText xml:space="preserve"> XE "input" </w:instrText>
      </w:r>
      <w:r w:rsidR="009757E7" w:rsidRPr="00B7562C">
        <w:rPr>
          <w:rFonts w:eastAsia="Baskerville"/>
          <w14:ligatures w14:val="standard"/>
        </w:rPr>
        <w:fldChar w:fldCharType="end"/>
      </w:r>
      <w:r w:rsidR="006401FE" w:rsidRPr="00B7562C">
        <w:rPr>
          <w:rFonts w:eastAsia="Baskerville"/>
          <w14:ligatures w14:val="standard"/>
        </w:rPr>
        <w:t xml:space="preserve"> value.  We’ll see later that inputs can have non-oval shapes that accept values other than numbers.  We’ll also see that</w:t>
      </w:r>
      <w:r w:rsidR="00546F30" w:rsidRPr="00B7562C">
        <w:rPr>
          <w:rFonts w:eastAsia="Baskerville"/>
          <w14:ligatures w14:val="standard"/>
        </w:rPr>
        <w:t xml:space="preserve"> you can compute input values, instead of typing a particular value into the oval.  A block can have more than one input slot.  For example, the </w:t>
      </w:r>
      <w:r w:rsidR="00546F30" w:rsidRPr="00B7562C">
        <w:rPr>
          <w:rFonts w:ascii="Tekton Pro Bold" w:eastAsia="Baskerville" w:hAnsi="Tekton Pro Bold"/>
          <w14:ligatures w14:val="standard"/>
        </w:rPr>
        <w:t>glide</w:t>
      </w:r>
      <w:r w:rsidR="00546F30" w:rsidRPr="00B7562C">
        <w:rPr>
          <w:rFonts w:eastAsia="Baskerville"/>
          <w14:ligatures w14:val="standard"/>
        </w:rPr>
        <w:t xml:space="preserve"> block</w:t>
      </w:r>
      <w:r w:rsidR="007E65AB" w:rsidRPr="00B7562C">
        <w:rPr>
          <w:rFonts w:eastAsia="Baskerville"/>
          <w14:ligatures w14:val="standard"/>
        </w:rPr>
        <w:t xml:space="preserve"> located</w:t>
      </w:r>
      <w:r w:rsidR="00546F30" w:rsidRPr="00B7562C">
        <w:rPr>
          <w:rFonts w:eastAsia="Baskerville"/>
          <w14:ligatures w14:val="standard"/>
        </w:rPr>
        <w:t xml:space="preserve"> about halfway down the Motion palette has three inputs.</w:t>
      </w:r>
    </w:p>
    <w:p w14:paraId="47DAF4D7" w14:textId="0925B4A9" w:rsidR="00B503F4" w:rsidRPr="00B7562C" w:rsidRDefault="006401FE" w:rsidP="00B503F4">
      <w:pPr>
        <w:pStyle w:val="Indentedoaragraph"/>
        <w:spacing w:after="0" w:line="300" w:lineRule="exact"/>
        <w:rPr>
          <w:rFonts w:eastAsia="Baskerville"/>
          <w:spacing w:val="-2"/>
          <w14:ligatures w14:val="standard"/>
        </w:rPr>
      </w:pPr>
      <w:r w:rsidRPr="00B7562C">
        <w:rPr>
          <w:rFonts w:eastAsia="Baskerville"/>
          <w14:ligatures w14:val="standard"/>
        </w:rPr>
        <w:lastRenderedPageBreak/>
        <w:t xml:space="preserve">Most command blocks have that brick shape, but some, like the </w:t>
      </w:r>
      <w:r w:rsidRPr="00B7562C">
        <w:rPr>
          <w:rFonts w:ascii="Tekton Pro Bold" w:eastAsia="Baskerville" w:hAnsi="Tekton Pro Bold"/>
          <w14:ligatures w14:val="standard"/>
        </w:rPr>
        <w:t>repeat</w:t>
      </w:r>
      <w:r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repeat</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Pr="00B7562C">
        <w:rPr>
          <w:rFonts w:eastAsia="Baskerville"/>
          <w14:ligatures w14:val="standard"/>
        </w:rPr>
        <w:t xml:space="preserve"> in the sample script, are </w:t>
      </w:r>
      <w:r w:rsidRPr="00B7562C">
        <w:rPr>
          <w:rFonts w:eastAsia="Baskerville"/>
          <w:i/>
          <w14:ligatures w14:val="standard"/>
        </w:rPr>
        <w:t>C</w:t>
      </w:r>
      <w:r w:rsidRPr="00B7562C">
        <w:rPr>
          <w:rFonts w:eastAsia="Baskerville"/>
          <w:i/>
          <w14:ligatures w14:val="standard"/>
        </w:rPr>
        <w:noBreakHyphen/>
        <w:t>shaped.</w:t>
      </w:r>
      <w:r w:rsidR="00546F30" w:rsidRPr="00B7562C">
        <w:rPr>
          <w:rFonts w:eastAsia="Baskerville"/>
          <w:i/>
          <w14:ligatures w14:val="standard"/>
        </w:rPr>
        <w:t xml:space="preserve">  </w:t>
      </w:r>
      <w:r w:rsidR="00546F30" w:rsidRPr="00B7562C">
        <w:rPr>
          <w:rFonts w:eastAsia="Baskerville"/>
          <w14:ligatures w14:val="standard"/>
        </w:rPr>
        <w:t>Most C-shaped block</w:t>
      </w:r>
      <w:r w:rsidR="00D92071" w:rsidRPr="00B7562C">
        <w:rPr>
          <w:rFonts w:eastAsia="Baskerville"/>
          <w14:ligatures w14:val="standard"/>
        </w:rPr>
        <w:fldChar w:fldCharType="begin"/>
      </w:r>
      <w:r w:rsidR="00D92071" w:rsidRPr="00B7562C">
        <w:rPr>
          <w:rFonts w:eastAsia="Baskerville"/>
          <w14:ligatures w14:val="standard"/>
        </w:rPr>
        <w:instrText xml:space="preserve"> XE "block:C-shaped" </w:instrText>
      </w:r>
      <w:r w:rsidR="00D92071" w:rsidRPr="00B7562C">
        <w:rPr>
          <w:rFonts w:eastAsia="Baskerville"/>
          <w14:ligatures w14:val="standard"/>
        </w:rPr>
        <w:fldChar w:fldCharType="end"/>
      </w:r>
      <w:r w:rsidR="00546F30" w:rsidRPr="00B7562C">
        <w:rPr>
          <w:rFonts w:eastAsia="Baskerville"/>
          <w14:ligatures w14:val="standard"/>
        </w:rPr>
        <w:t>s</w:t>
      </w:r>
      <w:r w:rsidR="009757E7" w:rsidRPr="00B7562C">
        <w:rPr>
          <w:rFonts w:eastAsia="Baskerville"/>
          <w14:ligatures w14:val="standard"/>
        </w:rPr>
        <w:fldChar w:fldCharType="begin"/>
      </w:r>
      <w:r w:rsidR="009757E7" w:rsidRPr="00B7562C">
        <w:rPr>
          <w:rFonts w:eastAsia="Baskerville"/>
          <w14:ligatures w14:val="standard"/>
        </w:rPr>
        <w:instrText xml:space="preserve"> XE "C-shaped block" </w:instrText>
      </w:r>
      <w:r w:rsidR="009757E7" w:rsidRPr="00B7562C">
        <w:rPr>
          <w:rFonts w:eastAsia="Baskerville"/>
          <w14:ligatures w14:val="standard"/>
        </w:rPr>
        <w:fldChar w:fldCharType="end"/>
      </w:r>
      <w:r w:rsidR="00546F30" w:rsidRPr="00B7562C">
        <w:rPr>
          <w:rFonts w:eastAsia="Baskerville"/>
          <w14:ligatures w14:val="standard"/>
        </w:rPr>
        <w:t xml:space="preserve"> are found in the Control palette</w:t>
      </w:r>
      <w:r w:rsidR="009757E7" w:rsidRPr="00B7562C">
        <w:rPr>
          <w:rFonts w:eastAsia="Baskerville"/>
          <w14:ligatures w14:val="standard"/>
        </w:rPr>
        <w:fldChar w:fldCharType="begin"/>
      </w:r>
      <w:r w:rsidR="009757E7" w:rsidRPr="00B7562C">
        <w:rPr>
          <w:rFonts w:eastAsia="Baskerville"/>
          <w14:ligatures w14:val="standard"/>
        </w:rPr>
        <w:instrText xml:space="preserve"> XE "Control palette" </w:instrText>
      </w:r>
      <w:r w:rsidR="009757E7" w:rsidRPr="00B7562C">
        <w:rPr>
          <w:rFonts w:eastAsia="Baskerville"/>
          <w14:ligatures w14:val="standard"/>
        </w:rPr>
        <w:fldChar w:fldCharType="end"/>
      </w:r>
      <w:r w:rsidR="00546F30" w:rsidRPr="00B7562C">
        <w:rPr>
          <w:rFonts w:eastAsia="Baskerville"/>
          <w14:ligatures w14:val="standard"/>
        </w:rPr>
        <w:t xml:space="preserve">.  The slot inside the C shape is a special kind of input slot </w:t>
      </w:r>
      <w:r w:rsidR="00546F30" w:rsidRPr="00B7562C">
        <w:rPr>
          <w:rFonts w:eastAsia="Baskerville"/>
          <w:spacing w:val="-2"/>
          <w14:ligatures w14:val="standard"/>
        </w:rPr>
        <w:t xml:space="preserve">that accepts a </w:t>
      </w:r>
      <w:r w:rsidR="00546F30" w:rsidRPr="00B7562C">
        <w:rPr>
          <w:rFonts w:eastAsia="Baskerville"/>
          <w:i/>
          <w:spacing w:val="-2"/>
          <w14:ligatures w14:val="standard"/>
        </w:rPr>
        <w:t>script</w:t>
      </w:r>
      <w:r w:rsidR="00546F30" w:rsidRPr="00B7562C">
        <w:rPr>
          <w:rFonts w:eastAsia="Baskerville"/>
          <w:spacing w:val="-2"/>
          <w14:ligatures w14:val="standard"/>
        </w:rPr>
        <w:t xml:space="preserve"> as th</w:t>
      </w:r>
      <w:r w:rsidR="002E62B0" w:rsidRPr="00B7562C">
        <w:rPr>
          <w:rFonts w:eastAsia="Baskerville"/>
          <w:spacing w:val="-2"/>
          <w14:ligatures w14:val="standard"/>
        </w:rPr>
        <w:t xml:space="preserve">e input. </w:t>
      </w:r>
    </w:p>
    <w:p w14:paraId="14DF3D2F" w14:textId="3B8BE3E2" w:rsidR="00B503F4" w:rsidRPr="00B7562C" w:rsidRDefault="00B503F4" w:rsidP="003E3BB6">
      <w:pPr>
        <w:pStyle w:val="Indentedoaragraph"/>
        <w:spacing w:line="300" w:lineRule="exact"/>
        <w:rPr>
          <w:rFonts w:eastAsia="Baskerville"/>
          <w:spacing w:val="-2"/>
          <w14:ligatures w14:val="standard"/>
        </w:rPr>
      </w:pPr>
      <w:r w:rsidRPr="00B7562C">
        <w:rPr>
          <w:rFonts w:eastAsia="Baskerville"/>
          <w:noProof/>
          <w14:ligatures w14:val="standard"/>
        </w:rPr>
        <w:drawing>
          <wp:anchor distT="0" distB="0" distL="114300" distR="114300" simplePos="0" relativeHeight="251742208" behindDoc="0" locked="0" layoutInCell="1" allowOverlap="1" wp14:anchorId="6EF3CDCA" wp14:editId="593E0D8B">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7">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Pr="00B7562C" w:rsidRDefault="00B503F4" w:rsidP="003E3BB6">
      <w:pPr>
        <w:pStyle w:val="Indentedoaragraph"/>
        <w:spacing w:line="300" w:lineRule="exact"/>
        <w:rPr>
          <w:rFonts w:eastAsia="Baskerville"/>
          <w:spacing w:val="-2"/>
          <w14:ligatures w14:val="standard"/>
        </w:rPr>
      </w:pPr>
      <w:r w:rsidRPr="00B7562C">
        <w:rPr>
          <w:rFonts w:eastAsia="Baskerville"/>
          <w:noProof/>
          <w:spacing w:val="-2"/>
          <w14:ligatures w14:val="standard"/>
        </w:rPr>
        <mc:AlternateContent>
          <mc:Choice Requires="wps">
            <w:drawing>
              <wp:anchor distT="0" distB="0" distL="114300" distR="114300" simplePos="0" relativeHeight="251744256" behindDoc="0" locked="0" layoutInCell="1" allowOverlap="1" wp14:anchorId="77BD6629" wp14:editId="0EE4CD18">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D6629" id="Text Box 653" o:spid="_x0000_s1030" type="#_x0000_t202" style="position:absolute;left:0;text-align:left;margin-left:224.95pt;margin-top:24.3pt;width:168.35pt;height:50.7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" filled="f" stroked="f">
                <v:textbo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B7562C" w:rsidRDefault="00B503F4" w:rsidP="003E3BB6">
      <w:pPr>
        <w:pStyle w:val="Indentedoaragraph"/>
        <w:spacing w:line="300" w:lineRule="exact"/>
        <w:rPr>
          <w:rFonts w:eastAsia="Baskerville"/>
          <w14:ligatures w14:val="standard"/>
        </w:rPr>
      </w:pPr>
      <w:r w:rsidRPr="00B7562C">
        <w:rPr>
          <w:rFonts w:eastAsia="Baskerville"/>
          <w:noProof/>
          <w14:ligatures w14:val="standard"/>
        </w:rPr>
        <w:drawing>
          <wp:anchor distT="0" distB="0" distL="114300" distR="114300" simplePos="0" relativeHeight="251743232" behindDoc="0" locked="0" layoutInCell="1" allowOverlap="1" wp14:anchorId="63359336" wp14:editId="3C9A84C8">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2">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spacing w:val="-2"/>
          <w14:ligatures w14:val="standard"/>
        </w:rPr>
        <w:t xml:space="preserve">In the sample script     </w:t>
      </w:r>
      <w:r w:rsidR="00546F30" w:rsidRPr="00B7562C">
        <w:rPr>
          <w:rFonts w:eastAsia="Baskerville"/>
          <w:spacing w:val="-2"/>
          <w14:ligatures w14:val="standard"/>
        </w:rPr>
        <w:t xml:space="preserve"> </w:t>
      </w:r>
    </w:p>
    <w:p w14:paraId="42A68E67" w14:textId="5C38E60F" w:rsidR="00546F30" w:rsidRPr="00B7562C" w:rsidRDefault="00546F30" w:rsidP="003F6147">
      <w:pPr>
        <w:jc w:val="center"/>
        <w:rPr>
          <w:rFonts w:eastAsia="Baskerville"/>
          <w14:ligatures w14:val="standard"/>
        </w:rPr>
      </w:pPr>
    </w:p>
    <w:p w14:paraId="6A3BE1CA" w14:textId="6619AE10" w:rsidR="00375447" w:rsidRPr="00B7562C" w:rsidRDefault="00B503F4" w:rsidP="00B503F4">
      <w:pPr>
        <w:spacing w:before="30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45248" behindDoc="0" locked="0" layoutInCell="1" allowOverlap="1" wp14:anchorId="02378ED5" wp14:editId="45E84037">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3">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w14:anchorId="4FFFC1CF" id="Group 650" o:spid="_x0000_s1026" style="position:absolute;margin-left:63.85pt;margin-top:40.7pt;width:410.25pt;height:104.05pt;z-index:251445248;mso-position-horizontal-relative:margin" coordsize="52101,132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width:24790;height:13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">
                  <v:imagedata r:id="rId25" o:title=""/>
                </v:shape>
                <v:shape id="Picture 347" o:spid="_x0000_s1028" type="#_x0000_t75" style="position:absolute;left:31984;width:20117;height:13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">
                  <v:imagedata r:id="rId26" o:title=""/>
                </v:shape>
                <w10:wrap type="topAndBottom" anchorx="margin"/>
              </v:group>
            </w:pict>
          </mc:Fallback>
        </mc:AlternateContent>
      </w:r>
      <w:r w:rsidR="00375447" w:rsidRPr="00B7562C">
        <w:rPr>
          <w:rFonts w:eastAsia="Baskerville"/>
          <w14:ligatures w14:val="standard"/>
        </w:rPr>
        <w:t>C-shaped blocks can be put in a script in two ways.  If you see a white line and let go, the block will be inserted into the script like any command block:</w:t>
      </w:r>
    </w:p>
    <w:p w14:paraId="1651E13F" w14:textId="5E2079FD" w:rsidR="00375447" w:rsidRPr="00B7562C" w:rsidRDefault="00B503F4" w:rsidP="00375447">
      <w:pPr>
        <w:spacing w:before="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46272" behindDoc="0" locked="0" layoutInCell="1" allowOverlap="1" wp14:anchorId="3E20F397" wp14:editId="79F4624E">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w14:anchorId="38937B31" id="Group 661" o:spid="_x0000_s1026" style="position:absolute;margin-left:58.95pt;margin-top:140.75pt;width:396.1pt;height:92pt;z-index:251446272" coordsize="50304,116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">
                <v:shape id="Picture 348" o:spid="_x0000_s1027" type="#_x0000_t75" style="position:absolute;top:2393;width:19767;height:89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">
                  <v:imagedata r:id="rId29" o:title=""/>
                </v:shape>
                <v:shape id="Picture 349" o:spid="_x0000_s1028" type="#_x0000_t75" style="position:absolute;left:29171;width:21133;height:11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">
                  <v:imagedata r:id="rId30" o:title=""/>
                </v:shape>
                <w10:wrap type="topAndBottom"/>
              </v:group>
            </w:pict>
          </mc:Fallback>
        </mc:AlternateContent>
      </w:r>
      <w:r w:rsidR="00375447" w:rsidRPr="00B7562C">
        <w:rPr>
          <w:rFonts w:eastAsia="Baskerville"/>
          <w14:ligatures w14:val="standard"/>
        </w:rPr>
        <w:t xml:space="preserve">But if you see an orange halo and let go, the block will </w:t>
      </w:r>
      <w:r w:rsidR="00375447" w:rsidRPr="00B7562C">
        <w:rPr>
          <w:rFonts w:eastAsia="Baskerville"/>
          <w:i/>
          <w14:ligatures w14:val="standard"/>
        </w:rPr>
        <w:t>wrap</w:t>
      </w:r>
      <w:r w:rsidR="00375447" w:rsidRPr="00B7562C">
        <w:rPr>
          <w:rFonts w:eastAsia="Baskerville"/>
          <w14:ligatures w14:val="standard"/>
        </w:rPr>
        <w:t xml:space="preserve"> around the haloed blocks:</w:t>
      </w:r>
    </w:p>
    <w:p w14:paraId="5E3ADFB6" w14:textId="65FAB5E2" w:rsidR="00375447" w:rsidRPr="00B7562C" w:rsidRDefault="00B503F4" w:rsidP="00B503F4">
      <w:pPr>
        <w:spacing w:before="300"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47296" behindDoc="0" locked="0" layoutInCell="1" allowOverlap="1" wp14:anchorId="77DE6BE0" wp14:editId="2F6C52DB">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w14:anchorId="0919D49E" id="Group 655" o:spid="_x0000_s1026" style="position:absolute;margin-left:31.95pt;margin-top:119.6pt;width:417.65pt;height:93pt;z-index:251447296" coordsize="53041,118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">
                <v:shape id="Picture 350" o:spid="_x0000_s1027" type="#_x0000_t75" style="position:absolute;width:20523;height:11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">
                  <v:imagedata r:id="rId33" o:title=""/>
                </v:shape>
                <v:shape id="Picture 351" o:spid="_x0000_s1028" type="#_x0000_t75" style="position:absolute;left:31908;top:127;width:21133;height:11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">
                  <v:imagedata r:id="rId34" o:title=""/>
                </v:shape>
                <w10:wrap type="topAndBottom"/>
              </v:group>
            </w:pict>
          </mc:Fallback>
        </mc:AlternateContent>
      </w:r>
      <w:r w:rsidR="00375447" w:rsidRPr="00B7562C">
        <w:rPr>
          <w:rFonts w:eastAsia="Baskerville"/>
          <w14:ligatures w14:val="standard"/>
        </w:rPr>
        <w:t>The halo will always extend from the cursor position to the bottom of the script:</w:t>
      </w:r>
    </w:p>
    <w:p w14:paraId="3F603482" w14:textId="4523C55D" w:rsidR="00375447" w:rsidRPr="00B7562C" w:rsidRDefault="00375447" w:rsidP="00B503F4">
      <w:pPr>
        <w:spacing w:before="120" w:after="120"/>
        <w:rPr>
          <w:rFonts w:eastAsia="Baskerville"/>
          <w14:ligatures w14:val="standard"/>
        </w:rPr>
      </w:pPr>
      <w:r w:rsidRPr="00B7562C">
        <w:rPr>
          <w:rFonts w:eastAsia="Baskerville"/>
          <w14:ligatures w14:val="standard"/>
        </w:rPr>
        <w:t>If you want only some of those blocks, after wrapping you can grab the first block you don’t want wrapped, pull it down, and snap it under the C-shaped block.</w:t>
      </w:r>
    </w:p>
    <w:p w14:paraId="09A2105E" w14:textId="085763FE" w:rsidR="00CA00AD" w:rsidRPr="00B7562C" w:rsidRDefault="00B503F4" w:rsidP="00DC430E">
      <w:pPr>
        <w:spacing w:after="0"/>
        <w:rPr>
          <w:rFonts w:eastAsia="Baskerville"/>
          <w14:ligatures w14:val="standard"/>
        </w:rPr>
      </w:pPr>
      <w:r w:rsidRPr="00B7562C">
        <w:rPr>
          <w:rFonts w:eastAsia="Baskerville"/>
          <w:noProof/>
          <w14:ligatures w14:val="standard"/>
        </w:rPr>
        <w:drawing>
          <wp:anchor distT="0" distB="0" distL="114300" distR="114300" simplePos="0" relativeHeight="251448320" behindDoc="0" locked="0" layoutInCell="1" allowOverlap="1" wp14:anchorId="5AC73F83" wp14:editId="69B37399">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35"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B7562C">
        <w:rPr>
          <w14:ligatures w14:val="standard"/>
        </w:rPr>
        <w:t xml:space="preserve">For “E-shaped” blocks with </w:t>
      </w:r>
      <w:r w:rsidR="00375447" w:rsidRPr="00B7562C">
        <w:rPr>
          <w:rFonts w:eastAsia="Baskerville"/>
          <w14:ligatures w14:val="standard"/>
        </w:rPr>
        <w:t>more than one C-shaped slot, only the first slot will wrap around existing blocks in a script, and only if that C-shaped slot is empty before wrapping.  (You can fill the other slots by dragging blocks into the desired slot.)</w:t>
      </w:r>
    </w:p>
    <w:p w14:paraId="35163D16" w14:textId="5C92EECF" w:rsidR="0015518C" w:rsidRPr="00B7562C" w:rsidRDefault="00B503F4" w:rsidP="00FE4209">
      <w:pPr>
        <w:pStyle w:val="Heading2"/>
      </w:pPr>
      <w:r w:rsidRPr="00B7562C">
        <w:rPr>
          <w:highlight w:val="lightGray"/>
        </w:rPr>
        <w:br w:type="page"/>
      </w:r>
      <w:bookmarkStart w:id="15" w:name="_Toc110968823"/>
      <w:r w:rsidR="00193CF6" w:rsidRPr="00B7562C">
        <w:lastRenderedPageBreak/>
        <w:drawing>
          <wp:anchor distT="0" distB="0" distL="114300" distR="114300" simplePos="0" relativeHeight="251294720" behindDoc="0" locked="0" layoutInCell="1" allowOverlap="1" wp14:anchorId="540A13E6" wp14:editId="31A4FFE4">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36">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B7562C">
        <w:t>Sprites and Parallelism</w:t>
      </w:r>
      <w:bookmarkEnd w:id="15"/>
    </w:p>
    <w:p w14:paraId="450ED8FC" w14:textId="123C189E" w:rsidR="006206C5" w:rsidRPr="00B7562C" w:rsidRDefault="006206C5" w:rsidP="00DC430E">
      <w:pPr>
        <w:pStyle w:val="Indentedoaragraph"/>
        <w:spacing w:after="160"/>
        <w:rPr>
          <w:rFonts w:eastAsia="Baskerville"/>
          <w14:ligatures w14:val="standard"/>
        </w:rPr>
      </w:pPr>
      <w:r w:rsidRPr="00B7562C">
        <w:rPr>
          <w:rFonts w:eastAsia="Baskerville"/>
          <w14:ligatures w14:val="standard"/>
        </w:rPr>
        <w:t>Just below the stage is the “new sprite</w:t>
      </w:r>
      <w:r w:rsidR="009757E7" w:rsidRPr="00B7562C">
        <w:rPr>
          <w:rFonts w:eastAsia="Baskerville"/>
          <w14:ligatures w14:val="standard"/>
        </w:rPr>
        <w:fldChar w:fldCharType="begin"/>
      </w:r>
      <w:r w:rsidR="009757E7" w:rsidRPr="00B7562C">
        <w:rPr>
          <w:rFonts w:eastAsia="Baskerville"/>
          <w14:ligatures w14:val="standard"/>
        </w:rPr>
        <w:instrText xml:space="preserve"> XE "new sprite button" </w:instrText>
      </w:r>
      <w:r w:rsidR="009757E7" w:rsidRPr="00B7562C">
        <w:rPr>
          <w:rFonts w:eastAsia="Baskerville"/>
          <w14:ligatures w14:val="standard"/>
        </w:rPr>
        <w:fldChar w:fldCharType="end"/>
      </w:r>
      <w:r w:rsidR="00A97D66" w:rsidRPr="00B7562C">
        <w:rPr>
          <w:rFonts w:eastAsia="Baskerville"/>
          <w14:ligatures w14:val="standard"/>
        </w:rPr>
        <w:t xml:space="preserve">” button         </w:t>
      </w:r>
      <w:r w:rsidRPr="00B7562C">
        <w:rPr>
          <w:rFonts w:eastAsia="Baskerville"/>
          <w14:ligatures w14:val="standard"/>
        </w:rPr>
        <w:t>.  Click the button to add a new sprite to the stage.  The new sprite will appear in a random position on</w:t>
      </w:r>
      <w:r w:rsidR="009C2073" w:rsidRPr="00B7562C">
        <w:rPr>
          <w:rFonts w:eastAsia="Baskerville"/>
          <w14:ligatures w14:val="standard"/>
        </w:rPr>
        <w:t xml:space="preserve"> the stage, with a random color, but always facing to the right.</w:t>
      </w:r>
    </w:p>
    <w:p w14:paraId="53505234" w14:textId="27DB3D1D" w:rsidR="006206C5" w:rsidRPr="00B7562C" w:rsidRDefault="006206C5" w:rsidP="00DC430E">
      <w:pPr>
        <w:pStyle w:val="Indentedoaragraph"/>
        <w:spacing w:after="120"/>
        <w:rPr>
          <w:rFonts w:eastAsia="Baskerville"/>
          <w14:ligatures w14:val="standard"/>
        </w:rPr>
      </w:pPr>
      <w:r w:rsidRPr="00B7562C">
        <w:rPr>
          <w:rFonts w:eastAsia="Baskerville"/>
          <w14:ligatures w14:val="standard"/>
        </w:rPr>
        <w:t xml:space="preserve">Each sprite has its own scripts.  To see the scripts for a particular sprite in the scripting area, click on the picture of that sprite in the </w:t>
      </w:r>
      <w:r w:rsidRPr="00B7562C">
        <w:rPr>
          <w:rFonts w:eastAsia="Baskerville"/>
          <w:i/>
          <w14:ligatures w14:val="standard"/>
        </w:rPr>
        <w:t>sprite corral</w:t>
      </w:r>
      <w:r w:rsidR="009757E7" w:rsidRPr="00B7562C">
        <w:rPr>
          <w:rFonts w:eastAsia="Baskerville"/>
          <w:i/>
          <w14:ligatures w14:val="standard"/>
        </w:rPr>
        <w:fldChar w:fldCharType="begin"/>
      </w:r>
      <w:r w:rsidR="009757E7" w:rsidRPr="00B7562C">
        <w:rPr>
          <w:rFonts w:eastAsia="Baskerville"/>
          <w14:ligatures w14:val="standard"/>
        </w:rPr>
        <w:instrText xml:space="preserve"> XE "sprite corral" </w:instrText>
      </w:r>
      <w:r w:rsidR="009757E7"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in the bot</w:t>
      </w:r>
      <w:r w:rsidR="00C944DC" w:rsidRPr="00B7562C">
        <w:rPr>
          <w:rFonts w:eastAsia="Baskerville"/>
          <w14:ligatures w14:val="standard"/>
        </w:rPr>
        <w:t>tom right corner of the window.</w:t>
      </w:r>
      <w:r w:rsidR="00E9052A" w:rsidRPr="00B7562C">
        <w:rPr>
          <w:rFonts w:eastAsia="Baskerville"/>
          <w14:ligatures w14:val="standard"/>
        </w:rPr>
        <w:t xml:space="preserve">  Try putting one of the following scripts in each sprite’s scripting area:</w:t>
      </w:r>
    </w:p>
    <w:p w14:paraId="6A16D661" w14:textId="1F3BA19A" w:rsidR="00E9052A" w:rsidRPr="00B7562C" w:rsidRDefault="00E9052A" w:rsidP="00B539E0">
      <w:pPr>
        <w:ind w:left="2160"/>
        <w:rPr>
          <w:rFonts w:eastAsia="Baskerville"/>
          <w14:ligatures w14:val="standard"/>
        </w:rPr>
      </w:pPr>
      <w:r w:rsidRPr="00B7562C">
        <w:rPr>
          <w:rFonts w:eastAsia="Baskerville"/>
          <w:noProof/>
          <w14:ligatures w14:val="standard"/>
        </w:rPr>
        <w:drawing>
          <wp:anchor distT="0" distB="0" distL="114300" distR="114300" simplePos="0" relativeHeight="251521024" behindDoc="0" locked="0" layoutInCell="1" allowOverlap="1" wp14:anchorId="39D8E55C" wp14:editId="70CACF15">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7">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  </w:t>
      </w:r>
      <w:r w:rsidRPr="00B7562C">
        <w:rPr>
          <w:rFonts w:eastAsia="Baskerville"/>
          <w:noProof/>
          <w14:ligatures w14:val="standard"/>
        </w:rPr>
        <w:drawing>
          <wp:anchor distT="0" distB="0" distL="114300" distR="114300" simplePos="0" relativeHeight="251520000" behindDoc="0" locked="0" layoutInCell="1" allowOverlap="1" wp14:anchorId="6BCC4FF4" wp14:editId="390ADCF1">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8">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B7562C" w:rsidRDefault="00C665B4" w:rsidP="00DC430E">
      <w:pPr>
        <w:spacing w:after="0"/>
        <w:rPr>
          <w:rFonts w:eastAsia="Baskerville"/>
          <w14:ligatures w14:val="standard"/>
        </w:rPr>
      </w:pPr>
      <w:r w:rsidRPr="00B7562C">
        <w:rPr>
          <w:rFonts w:eastAsia="Baskerville"/>
          <w14:ligatures w14:val="standard"/>
        </w:rPr>
        <w:t>When you click the green flag, you should see one sprite rotate while the other moves back and forth.  This experiment illustrates the way different scripts can run in parallel.  The turning and the moving happen together.  Parallelism</w:t>
      </w:r>
      <w:r w:rsidR="009757E7" w:rsidRPr="00B7562C">
        <w:rPr>
          <w:rFonts w:eastAsia="Baskerville"/>
          <w14:ligatures w14:val="standard"/>
        </w:rPr>
        <w:fldChar w:fldCharType="begin"/>
      </w:r>
      <w:r w:rsidR="009757E7" w:rsidRPr="00B7562C">
        <w:rPr>
          <w:rFonts w:eastAsia="Baskerville"/>
          <w14:ligatures w14:val="standard"/>
        </w:rPr>
        <w:instrText xml:space="preserve"> XE "parallelism" </w:instrText>
      </w:r>
      <w:r w:rsidR="009757E7" w:rsidRPr="00B7562C">
        <w:rPr>
          <w:rFonts w:eastAsia="Baskerville"/>
          <w14:ligatures w14:val="standard"/>
        </w:rPr>
        <w:fldChar w:fldCharType="end"/>
      </w:r>
      <w:r w:rsidRPr="00B7562C">
        <w:rPr>
          <w:rFonts w:eastAsia="Baskerville"/>
          <w14:ligatures w14:val="standard"/>
        </w:rPr>
        <w:t xml:space="preserve"> can be seen with multiple </w:t>
      </w:r>
      <w:r w:rsidR="007E65AB" w:rsidRPr="00B7562C">
        <w:rPr>
          <w:rFonts w:eastAsia="Baskerville"/>
          <w14:ligatures w14:val="standard"/>
        </w:rPr>
        <w:t>scripts</w:t>
      </w:r>
      <w:r w:rsidRPr="00B7562C">
        <w:rPr>
          <w:rFonts w:eastAsia="Baskerville"/>
          <w14:ligatures w14:val="standard"/>
        </w:rPr>
        <w:t xml:space="preserve"> of a single </w:t>
      </w:r>
      <w:r w:rsidR="007E65AB" w:rsidRPr="00B7562C">
        <w:rPr>
          <w:rFonts w:eastAsia="Baskerville"/>
          <w14:ligatures w14:val="standard"/>
        </w:rPr>
        <w:t>sprite</w:t>
      </w:r>
      <w:r w:rsidRPr="00B7562C">
        <w:rPr>
          <w:rFonts w:eastAsia="Baskerville"/>
          <w14:ligatures w14:val="standard"/>
        </w:rPr>
        <w:t xml:space="preserve"> also.  Try this example:</w:t>
      </w:r>
    </w:p>
    <w:p w14:paraId="6A3B2C8E" w14:textId="3A3B8DB2" w:rsidR="00F6221F" w:rsidRPr="00B7562C" w:rsidRDefault="00F6221F" w:rsidP="003C3A97">
      <w:pPr>
        <w:ind w:left="2160"/>
        <w:rPr>
          <w:rFonts w:eastAsia="Baskerville"/>
          <w14:ligatures w14:val="standard"/>
        </w:rPr>
      </w:pPr>
      <w:r w:rsidRPr="00B7562C">
        <w:rPr>
          <w:rFonts w:eastAsia="Baskerville"/>
          <w:noProof/>
          <w14:ligatures w14:val="standard"/>
        </w:rPr>
        <w:drawing>
          <wp:inline distT="0" distB="0" distL="0" distR="0" wp14:anchorId="3536C479" wp14:editId="6014DF34">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39">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B7562C">
        <w:rPr>
          <w:rFonts w:eastAsia="Baskerville"/>
          <w14:ligatures w14:val="standard"/>
        </w:rPr>
        <w:t xml:space="preserve">               </w:t>
      </w:r>
      <w:r w:rsidRPr="00B7562C">
        <w:rPr>
          <w:rFonts w:eastAsia="Baskerville"/>
          <w14:ligatures w14:val="standard"/>
        </w:rPr>
        <w:t xml:space="preserve">  </w:t>
      </w:r>
      <w:r w:rsidR="003C3A97" w:rsidRPr="00B7562C">
        <w:rPr>
          <w:rFonts w:eastAsia="Baskerville"/>
          <w:noProof/>
          <w14:ligatures w14:val="standard"/>
        </w:rPr>
        <w:drawing>
          <wp:anchor distT="0" distB="0" distL="114300" distR="114300" simplePos="0" relativeHeight="251522048" behindDoc="0" locked="0" layoutInCell="1" allowOverlap="1" wp14:anchorId="449061C3" wp14:editId="2F77480C">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0">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B7562C" w:rsidRDefault="003C3A97" w:rsidP="003C3A97">
      <w:pPr>
        <w:rPr>
          <w:rFonts w:eastAsia="Baskerville"/>
          <w14:ligatures w14:val="standard"/>
        </w:rPr>
      </w:pPr>
      <w:r w:rsidRPr="00B7562C">
        <w:rPr>
          <w:rFonts w:eastAsia="Baskerville"/>
          <w14:ligatures w14:val="standard"/>
        </w:rPr>
        <w:t xml:space="preserve">When you press the space key, the sprite should </w:t>
      </w:r>
      <w:r w:rsidR="00C52369" w:rsidRPr="00B7562C">
        <w:rPr>
          <w:rFonts w:eastAsia="Baskerville"/>
          <w14:ligatures w14:val="standard"/>
        </w:rPr>
        <w:t>move</w:t>
      </w:r>
      <w:r w:rsidRPr="00B7562C">
        <w:rPr>
          <w:rFonts w:eastAsia="Baskerville"/>
          <w14:ligatures w14:val="standard"/>
        </w:rPr>
        <w:t xml:space="preserve"> forever in a circle, because the </w:t>
      </w:r>
      <w:r w:rsidRPr="00B7562C">
        <w:rPr>
          <w:rFonts w:ascii="Tekton Pro Bold" w:eastAsia="Baskerville" w:hAnsi="Tekton Pro Bold"/>
          <w14:ligatures w14:val="standard"/>
        </w:rPr>
        <w:t>move</w:t>
      </w:r>
      <w:r w:rsidRPr="00B7562C">
        <w:rPr>
          <w:rFonts w:eastAsia="Baskerville"/>
          <w14:ligatures w14:val="standard"/>
        </w:rPr>
        <w:t xml:space="preserve"> and </w:t>
      </w:r>
      <w:r w:rsidRPr="00B7562C">
        <w:rPr>
          <w:rFonts w:ascii="Tekton Pro Bold" w:eastAsia="Baskerville" w:hAnsi="Tekton Pro Bold"/>
          <w14:ligatures w14:val="standard"/>
        </w:rPr>
        <w:t>turn</w:t>
      </w:r>
      <w:r w:rsidRPr="00B7562C">
        <w:rPr>
          <w:rFonts w:eastAsia="Baskerville"/>
          <w14:ligatures w14:val="standard"/>
        </w:rPr>
        <w:t xml:space="preserve"> blocks are run in parallel.</w:t>
      </w:r>
      <w:r w:rsidR="00304798" w:rsidRPr="00B7562C">
        <w:rPr>
          <w:rFonts w:eastAsia="Baskerville"/>
          <w14:ligatures w14:val="standard"/>
        </w:rPr>
        <w:t xml:space="preserve">  (To stop the program, click the red stop sign</w:t>
      </w:r>
      <w:r w:rsidR="009757E7" w:rsidRPr="00B7562C">
        <w:rPr>
          <w:rFonts w:eastAsia="Baskerville"/>
          <w14:ligatures w14:val="standard"/>
        </w:rPr>
        <w:fldChar w:fldCharType="begin"/>
      </w:r>
      <w:r w:rsidR="009757E7" w:rsidRPr="00B7562C">
        <w:rPr>
          <w:rFonts w:eastAsia="Baskerville"/>
          <w14:ligatures w14:val="standard"/>
        </w:rPr>
        <w:instrText xml:space="preserve"> XE "stop sign" </w:instrText>
      </w:r>
      <w:r w:rsidR="009757E7" w:rsidRPr="00B7562C">
        <w:rPr>
          <w:rFonts w:eastAsia="Baskerville"/>
          <w14:ligatures w14:val="standard"/>
        </w:rPr>
        <w:fldChar w:fldCharType="end"/>
      </w:r>
      <w:r w:rsidR="00304798" w:rsidRPr="00B7562C">
        <w:rPr>
          <w:rFonts w:eastAsia="Baskerville"/>
          <w14:ligatures w14:val="standard"/>
        </w:rPr>
        <w:t xml:space="preserve"> at the right end of the </w:t>
      </w:r>
      <w:r w:rsidR="00222156" w:rsidRPr="00B7562C">
        <w:rPr>
          <w:rFonts w:eastAsia="Baskerville"/>
          <w14:ligatures w14:val="standard"/>
        </w:rPr>
        <w:t>tool</w:t>
      </w:r>
      <w:r w:rsidR="00304798" w:rsidRPr="00B7562C">
        <w:rPr>
          <w:rFonts w:eastAsia="Baskerville"/>
          <w14:ligatures w14:val="standard"/>
        </w:rPr>
        <w:t xml:space="preserve"> bar.)</w:t>
      </w:r>
    </w:p>
    <w:p w14:paraId="611CD354" w14:textId="29E430AF" w:rsidR="004C4AC2" w:rsidRPr="00B7562C" w:rsidRDefault="004C4AC2" w:rsidP="004C4AC2">
      <w:pPr>
        <w:pStyle w:val="Heading3"/>
        <w:rPr>
          <w:rFonts w:eastAsia="Baskerville"/>
          <w14:ligatures w14:val="standard"/>
        </w:rPr>
      </w:pPr>
      <w:bookmarkStart w:id="16" w:name="_Toc110968824"/>
      <w:r w:rsidRPr="00B7562C">
        <w:rPr>
          <w:rFonts w:eastAsia="Baskerville"/>
          <w14:ligatures w14:val="standard"/>
        </w:rPr>
        <w:t>Costumes and Sounds</w:t>
      </w:r>
      <w:bookmarkEnd w:id="16"/>
    </w:p>
    <w:p w14:paraId="637EEC50" w14:textId="56300298" w:rsidR="003C3A97" w:rsidRPr="00B7562C" w:rsidRDefault="003803C8" w:rsidP="003E3BB6">
      <w:pPr>
        <w:spacing w:after="0" w:line="310" w:lineRule="exact"/>
        <w:rPr>
          <w:rFonts w:eastAsia="Baskerville"/>
          <w14:ligatures w14:val="standard"/>
        </w:rPr>
      </w:pPr>
      <w:r w:rsidRPr="00B7562C">
        <w:rPr>
          <w:rFonts w:eastAsia="Baskerville"/>
          <w:noProof/>
          <w14:ligatures w14:val="standard"/>
        </w:rPr>
        <w:drawing>
          <wp:anchor distT="0" distB="0" distL="27305" distR="27305" simplePos="0" relativeHeight="251295744" behindDoc="0" locked="0" layoutInCell="1" allowOverlap="1" wp14:anchorId="233DF7F0" wp14:editId="21F992FD">
            <wp:simplePos x="0" y="0"/>
            <wp:positionH relativeFrom="column">
              <wp:posOffset>3874135</wp:posOffset>
            </wp:positionH>
            <wp:positionV relativeFrom="paragraph">
              <wp:posOffset>594995</wp:posOffset>
            </wp:positionV>
            <wp:extent cx="292100" cy="196850"/>
            <wp:effectExtent l="0" t="0" r="0" b="6350"/>
            <wp:wrapThrough wrapText="bothSides">
              <wp:wrapPolygon edited="0">
                <wp:start x="0" y="0"/>
                <wp:lineTo x="0" y="20903"/>
                <wp:lineTo x="20661" y="20903"/>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1">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BB2A32" w:rsidRPr="00B7562C">
        <w:rPr>
          <w:rFonts w:eastAsia="Baskerville"/>
          <w:noProof/>
          <w14:ligatures w14:val="standard"/>
        </w:rPr>
        <w:drawing>
          <wp:anchor distT="0" distB="0" distL="114300" distR="114300" simplePos="0" relativeHeight="251488256" behindDoc="0" locked="0" layoutInCell="1" allowOverlap="1" wp14:anchorId="3F47A607" wp14:editId="1C205820">
            <wp:simplePos x="0" y="0"/>
            <wp:positionH relativeFrom="margin">
              <wp:posOffset>2616200</wp:posOffset>
            </wp:positionH>
            <wp:positionV relativeFrom="paragraph">
              <wp:posOffset>1881563</wp:posOffset>
            </wp:positionV>
            <wp:extent cx="1615440" cy="171450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2">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B7562C">
        <w:rPr>
          <w:rFonts w:eastAsia="Baskerville"/>
          <w:noProof/>
          <w14:ligatures w14:val="standard"/>
        </w:rPr>
        <w:drawing>
          <wp:anchor distT="0" distB="0" distL="0" distR="0" simplePos="0" relativeHeight="251589632" behindDoc="0" locked="0" layoutInCell="1" allowOverlap="1" wp14:anchorId="0C5563E8" wp14:editId="4A3F8C44">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B7562C">
        <w:rPr>
          <w:rFonts w:eastAsia="Baskerville"/>
          <w14:ligatures w14:val="standard"/>
        </w:rPr>
        <w:t xml:space="preserve">To change the appearance of a sprite, </w:t>
      </w:r>
      <w:r w:rsidR="009A743B" w:rsidRPr="00B7562C">
        <w:rPr>
          <w:rFonts w:eastAsia="Baskerville"/>
          <w14:ligatures w14:val="standard"/>
        </w:rPr>
        <w:t xml:space="preserve">paint or </w:t>
      </w:r>
      <w:r w:rsidR="003C0F34" w:rsidRPr="00B7562C">
        <w:rPr>
          <w:rFonts w:eastAsia="Baskerville"/>
          <w14:ligatures w14:val="standard"/>
        </w:rPr>
        <w:t xml:space="preserve">import a new </w:t>
      </w:r>
      <w:r w:rsidR="003C0F34" w:rsidRPr="00B7562C">
        <w:rPr>
          <w:rFonts w:eastAsia="Baskerville"/>
          <w:i/>
          <w14:ligatures w14:val="standard"/>
        </w:rPr>
        <w:t>costume</w:t>
      </w:r>
      <w:r w:rsidR="009757E7" w:rsidRPr="00B7562C">
        <w:rPr>
          <w:rFonts w:eastAsia="Baskerville"/>
          <w:i/>
          <w14:ligatures w14:val="standard"/>
        </w:rPr>
        <w:fldChar w:fldCharType="begin"/>
      </w:r>
      <w:r w:rsidR="009757E7" w:rsidRPr="00B7562C">
        <w:rPr>
          <w:rFonts w:eastAsia="Baskerville"/>
          <w14:ligatures w14:val="standard"/>
        </w:rPr>
        <w:instrText xml:space="preserve"> XE "costume" </w:instrText>
      </w:r>
      <w:r w:rsidR="009757E7" w:rsidRPr="00B7562C">
        <w:rPr>
          <w:rFonts w:eastAsia="Baskerville"/>
          <w:i/>
          <w14:ligatures w14:val="standard"/>
        </w:rPr>
        <w:fldChar w:fldCharType="end"/>
      </w:r>
      <w:r w:rsidR="003C0F34" w:rsidRPr="00B7562C">
        <w:rPr>
          <w:rFonts w:eastAsia="Baskerville"/>
          <w14:ligatures w14:val="standard"/>
        </w:rPr>
        <w:t xml:space="preserve"> for it.  </w:t>
      </w:r>
      <w:r w:rsidR="009A743B" w:rsidRPr="00B7562C">
        <w:rPr>
          <w:rFonts w:eastAsia="Baskerville"/>
          <w14:ligatures w14:val="standard"/>
        </w:rPr>
        <w:t xml:space="preserve">To paint a costume, click on the </w:t>
      </w:r>
      <w:r w:rsidR="009A743B" w:rsidRPr="00B7562C">
        <w:rPr>
          <w:rFonts w:ascii="Tekton Pro Bold" w:eastAsia="Baskerville" w:hAnsi="Tekton Pro Bold"/>
          <w14:ligatures w14:val="standard"/>
        </w:rPr>
        <w:t>Costumes</w:t>
      </w:r>
      <w:r w:rsidR="009A743B" w:rsidRPr="00B7562C">
        <w:rPr>
          <w:rFonts w:eastAsia="Baskerville"/>
          <w14:ligatures w14:val="standard"/>
        </w:rPr>
        <w:t xml:space="preserve"> tab above the scripting area, and click the paint button .  The </w:t>
      </w:r>
      <w:r w:rsidR="009A743B" w:rsidRPr="00B7562C">
        <w:rPr>
          <w:rFonts w:eastAsia="Baskerville"/>
          <w:i/>
          <w14:ligatures w14:val="standard"/>
        </w:rPr>
        <w:t xml:space="preserve">Paint Editor </w:t>
      </w:r>
      <w:r w:rsidR="009A743B" w:rsidRPr="00B7562C">
        <w:rPr>
          <w:rFonts w:eastAsia="Baskerville"/>
          <w14:ligatures w14:val="standard"/>
        </w:rPr>
        <w:t xml:space="preserve">that appears is explained on page </w:t>
      </w:r>
      <w:r w:rsidR="000241B1" w:rsidRPr="00B7562C">
        <w:rPr>
          <w:rFonts w:eastAsia="Baskerville"/>
          <w14:ligatures w14:val="standard"/>
        </w:rPr>
        <w:fldChar w:fldCharType="begin"/>
      </w:r>
      <w:r w:rsidR="000241B1" w:rsidRPr="00B7562C">
        <w:rPr>
          <w:rFonts w:eastAsia="Baskerville"/>
          <w14:ligatures w14:val="standard"/>
        </w:rPr>
        <w:instrText xml:space="preserve"> PAGEREF _Ref420278650 \h </w:instrText>
      </w:r>
      <w:r w:rsidR="000241B1" w:rsidRPr="00B7562C">
        <w:rPr>
          <w:rFonts w:eastAsia="Baskerville"/>
          <w14:ligatures w14:val="standard"/>
        </w:rPr>
      </w:r>
      <w:r w:rsidR="000241B1" w:rsidRPr="00B7562C">
        <w:rPr>
          <w:rFonts w:eastAsia="Baskerville"/>
          <w14:ligatures w14:val="standard"/>
        </w:rPr>
        <w:fldChar w:fldCharType="separate"/>
      </w:r>
      <w:r w:rsidR="004A0A00">
        <w:rPr>
          <w:rFonts w:eastAsia="Baskerville"/>
          <w:noProof/>
          <w14:ligatures w14:val="standard"/>
        </w:rPr>
        <w:t>128</w:t>
      </w:r>
      <w:r w:rsidR="000241B1" w:rsidRPr="00B7562C">
        <w:rPr>
          <w:rFonts w:eastAsia="Baskerville"/>
          <w14:ligatures w14:val="standard"/>
        </w:rPr>
        <w:fldChar w:fldCharType="end"/>
      </w:r>
      <w:r w:rsidR="000241B1" w:rsidRPr="00B7562C">
        <w:rPr>
          <w:rFonts w:eastAsia="Baskerville"/>
          <w14:ligatures w14:val="standard"/>
        </w:rPr>
        <w:t>.</w:t>
      </w:r>
      <w:r w:rsidR="009A743B" w:rsidRPr="00B7562C">
        <w:rPr>
          <w:rFonts w:eastAsia="Baskerville"/>
          <w14:ligatures w14:val="standard"/>
        </w:rPr>
        <w:t xml:space="preserve">  </w:t>
      </w:r>
      <w:r w:rsidR="003C0F34" w:rsidRPr="00B7562C">
        <w:rPr>
          <w:rFonts w:eastAsia="Baskerville"/>
          <w14:ligatures w14:val="standard"/>
        </w:rPr>
        <w:t xml:space="preserve">There are </w:t>
      </w:r>
      <w:r w:rsidR="00223660" w:rsidRPr="00B7562C">
        <w:rPr>
          <w:rFonts w:eastAsia="Baskerville"/>
          <w14:ligatures w14:val="standard"/>
        </w:rPr>
        <w:t>three</w:t>
      </w:r>
      <w:r w:rsidR="003C0F34" w:rsidRPr="00B7562C">
        <w:rPr>
          <w:rFonts w:eastAsia="Baskerville"/>
          <w14:ligatures w14:val="standard"/>
        </w:rPr>
        <w:t xml:space="preserve"> ways to </w:t>
      </w:r>
      <w:r w:rsidR="009A743B" w:rsidRPr="00B7562C">
        <w:rPr>
          <w:rFonts w:eastAsia="Baskerville"/>
          <w14:ligatures w14:val="standard"/>
        </w:rPr>
        <w:t>import a costume</w:t>
      </w:r>
      <w:r w:rsidR="003C0F34" w:rsidRPr="00B7562C">
        <w:rPr>
          <w:rFonts w:eastAsia="Baskerville"/>
          <w14:ligatures w14:val="standard"/>
        </w:rPr>
        <w:t xml:space="preserve">.  </w:t>
      </w:r>
      <w:r w:rsidR="009C2073" w:rsidRPr="00B7562C">
        <w:rPr>
          <w:rFonts w:eastAsia="Baskerville"/>
          <w14:ligatures w14:val="standard"/>
        </w:rPr>
        <w:t>First</w:t>
      </w:r>
      <w:r w:rsidR="003C0F34" w:rsidRPr="00B7562C">
        <w:rPr>
          <w:rFonts w:eastAsia="Baskerville"/>
          <w14:ligatures w14:val="standard"/>
        </w:rPr>
        <w:t xml:space="preserve"> select the desired sprite in the sprite corral.  Then, one way is to click on the file icon</w:t>
      </w:r>
      <w:r w:rsidR="009A743B" w:rsidRPr="00B7562C">
        <w:rPr>
          <w:rFonts w:eastAsia="Baskerville"/>
          <w14:ligatures w14:val="standard"/>
        </w:rPr>
        <w:t xml:space="preserve"> </w:t>
      </w:r>
      <w:r w:rsidR="007768B0" w:rsidRPr="00B7562C">
        <w:rPr>
          <w:rFonts w:eastAsia="Baskerville"/>
          <w14:ligatures w14:val="standard"/>
        </w:rPr>
        <w:t xml:space="preserve">in the </w:t>
      </w:r>
      <w:r w:rsidR="00222156" w:rsidRPr="00B7562C">
        <w:rPr>
          <w:rFonts w:eastAsia="Baskerville"/>
          <w14:ligatures w14:val="standard"/>
        </w:rPr>
        <w:t>tool</w:t>
      </w:r>
      <w:r w:rsidR="007768B0" w:rsidRPr="00B7562C">
        <w:rPr>
          <w:rFonts w:eastAsia="Baskerville"/>
          <w14:ligatures w14:val="standard"/>
        </w:rPr>
        <w:t xml:space="preserve"> bar</w:t>
      </w:r>
      <w:r>
        <w:rPr>
          <w:rFonts w:eastAsia="Baskerville"/>
          <w14:ligatures w14:val="standard"/>
        </w:rPr>
        <w:t xml:space="preserve"> </w:t>
      </w:r>
      <w:r w:rsidR="007768B0" w:rsidRPr="00B7562C">
        <w:rPr>
          <w:rFonts w:eastAsia="Baskerville"/>
          <w14:ligatures w14:val="standard"/>
        </w:rPr>
        <w:t xml:space="preserve">, then choose </w:t>
      </w:r>
      <w:r w:rsidR="00223660" w:rsidRPr="00B7562C">
        <w:rPr>
          <w:rFonts w:eastAsia="Baskerville"/>
          <w14:ligatures w14:val="standard"/>
        </w:rPr>
        <w:t>the “</w:t>
      </w:r>
      <w:r w:rsidR="00223660" w:rsidRPr="00B7562C">
        <w:rPr>
          <w:rFonts w:ascii="Tekton Pro Bold" w:eastAsia="Baskerville" w:hAnsi="Tekton Pro Bold"/>
          <w14:ligatures w14:val="standard"/>
        </w:rPr>
        <w:t>Costumes…</w:t>
      </w:r>
      <w:r w:rsidR="00223660" w:rsidRPr="00B7562C">
        <w:rPr>
          <w:rFonts w:eastAsia="Baskerville"/>
          <w14:ligatures w14:val="standard"/>
        </w:rPr>
        <w:t>”menu item.  You will see a list of costumes from the public media library, and can choose one.  The second way, for a costume sto</w:t>
      </w:r>
      <w:r w:rsidR="00D92071" w:rsidRPr="00B7562C">
        <w:rPr>
          <w:rFonts w:eastAsia="Baskerville"/>
          <w14:ligatures w14:val="standard"/>
        </w:rPr>
        <w:t>red on your own computer, is to</w:t>
      </w:r>
      <w:r w:rsidR="00223660" w:rsidRPr="00B7562C">
        <w:rPr>
          <w:rFonts w:eastAsia="Baskerville"/>
          <w14:ligatures w14:val="standard"/>
        </w:rPr>
        <w:t xml:space="preserve"> click on the file icon and choose </w:t>
      </w:r>
      <w:r w:rsidR="007768B0" w:rsidRPr="00B7562C">
        <w:rPr>
          <w:rFonts w:eastAsia="Baskerville"/>
          <w14:ligatures w14:val="standard"/>
        </w:rPr>
        <w:t>the “</w:t>
      </w:r>
      <w:r w:rsidR="007768B0" w:rsidRPr="00B7562C">
        <w:rPr>
          <w:rFonts w:ascii="Tekton Pro Bold" w:eastAsia="Baskerville" w:hAnsi="Tekton Pro Bold"/>
          <w14:ligatures w14:val="standard"/>
        </w:rPr>
        <w:t>Import…</w:t>
      </w:r>
      <w:r w:rsidR="007768B0" w:rsidRPr="00B7562C">
        <w:rPr>
          <w:rFonts w:eastAsia="Baskerville"/>
          <w14:ligatures w14:val="standard"/>
        </w:rPr>
        <w:t xml:space="preserve">” menu item.  You can then select </w:t>
      </w:r>
      <w:r w:rsidR="00EA68B2" w:rsidRPr="00B7562C">
        <w:rPr>
          <w:rFonts w:eastAsia="Baskerville"/>
          <w14:ligatures w14:val="standard"/>
        </w:rPr>
        <w:t xml:space="preserve">a file in </w:t>
      </w:r>
      <w:r w:rsidR="007768B0" w:rsidRPr="00B7562C">
        <w:rPr>
          <w:rFonts w:eastAsia="Baskerville"/>
          <w14:ligatures w14:val="standard"/>
        </w:rPr>
        <w:t xml:space="preserve">any picture format (PNG, JPEG, etc.) </w:t>
      </w:r>
      <w:r w:rsidR="00EA68B2" w:rsidRPr="00B7562C">
        <w:rPr>
          <w:rFonts w:eastAsia="Baskerville"/>
          <w14:ligatures w14:val="standard"/>
        </w:rPr>
        <w:t>supported by your browser</w:t>
      </w:r>
      <w:r w:rsidR="007768B0" w:rsidRPr="00B7562C">
        <w:rPr>
          <w:rFonts w:eastAsia="Baskerville"/>
          <w14:ligatures w14:val="standard"/>
        </w:rPr>
        <w:t xml:space="preserve">.  The </w:t>
      </w:r>
      <w:r w:rsidR="00223660" w:rsidRPr="00B7562C">
        <w:rPr>
          <w:rFonts w:eastAsia="Baskerville"/>
          <w14:ligatures w14:val="standard"/>
        </w:rPr>
        <w:t>third</w:t>
      </w:r>
      <w:r w:rsidR="007768B0" w:rsidRPr="00B7562C">
        <w:rPr>
          <w:rFonts w:eastAsia="Baskerville"/>
          <w14:ligatures w14:val="standard"/>
        </w:rPr>
        <w:t xml:space="preserve"> way is quicker if the file you want is visible on the desktop:  Just drag the file onto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7768B0" w:rsidRPr="00B7562C">
        <w:rPr>
          <w:rFonts w:eastAsia="Baskerville"/>
          <w:smallCaps/>
          <w14:ligatures w14:val="standard"/>
        </w:rPr>
        <w:t xml:space="preserve"> </w:t>
      </w:r>
      <w:r w:rsidR="007768B0" w:rsidRPr="00B7562C">
        <w:rPr>
          <w:rFonts w:eastAsia="Baskerville"/>
          <w14:ligatures w14:val="standard"/>
        </w:rPr>
        <w:t xml:space="preserve">window.  In </w:t>
      </w:r>
      <w:r w:rsidR="00223660" w:rsidRPr="00B7562C">
        <w:rPr>
          <w:rFonts w:eastAsia="Baskerville"/>
          <w14:ligatures w14:val="standard"/>
        </w:rPr>
        <w:t>any of these</w:t>
      </w:r>
      <w:r w:rsidR="007768B0" w:rsidRPr="00B7562C">
        <w:rPr>
          <w:rFonts w:eastAsia="Baskerville"/>
          <w14:ligatures w14:val="standard"/>
        </w:rPr>
        <w:t xml:space="preserve"> case</w:t>
      </w:r>
      <w:r w:rsidR="00223660" w:rsidRPr="00B7562C">
        <w:rPr>
          <w:rFonts w:eastAsia="Baskerville"/>
          <w14:ligatures w14:val="standard"/>
        </w:rPr>
        <w:t>s</w:t>
      </w:r>
      <w:r w:rsidR="007768B0" w:rsidRPr="00B7562C">
        <w:rPr>
          <w:rFonts w:eastAsia="Baskerville"/>
          <w14:ligatures w14:val="standard"/>
        </w:rPr>
        <w:t>, the scripting area</w:t>
      </w:r>
      <w:r w:rsidR="003662B9" w:rsidRPr="00B7562C">
        <w:rPr>
          <w:rFonts w:eastAsia="Baskerville"/>
          <w14:ligatures w14:val="standard"/>
        </w:rPr>
        <w:t xml:space="preserve"> </w:t>
      </w:r>
      <w:r w:rsidR="007768B0" w:rsidRPr="00B7562C">
        <w:rPr>
          <w:rFonts w:eastAsia="Baskerville"/>
          <w14:ligatures w14:val="standard"/>
        </w:rPr>
        <w:t>will be replaced by something like this:</w:t>
      </w:r>
    </w:p>
    <w:p w14:paraId="0BFE028E" w14:textId="77777777" w:rsidR="00767BFB" w:rsidRDefault="00767BFB" w:rsidP="00DC430E">
      <w:pPr>
        <w:spacing w:before="120"/>
        <w:rPr>
          <w:rFonts w:eastAsia="Baskerville"/>
          <w14:ligatures w14:val="standard"/>
        </w:rPr>
      </w:pPr>
    </w:p>
    <w:p w14:paraId="1A3AC0C7" w14:textId="17C56D47" w:rsidR="00EA68B2" w:rsidRPr="00B7562C" w:rsidRDefault="007768B0" w:rsidP="00DC430E">
      <w:pPr>
        <w:spacing w:before="120"/>
        <w:rPr>
          <w:rFonts w:eastAsia="Baskerville"/>
          <w14:ligatures w14:val="standard"/>
        </w:rPr>
      </w:pPr>
      <w:r w:rsidRPr="00B7562C">
        <w:rPr>
          <w:rFonts w:eastAsia="Baskerville"/>
          <w14:ligatures w14:val="standard"/>
        </w:rPr>
        <w:lastRenderedPageBreak/>
        <w:t>Just above this part of the window is a set of three tabs: Scripts, Costumes, and Sounds.  You’ll see that the Costumes tab</w:t>
      </w:r>
      <w:r w:rsidR="009757E7" w:rsidRPr="00B7562C">
        <w:rPr>
          <w:rFonts w:eastAsia="Baskerville"/>
          <w14:ligatures w14:val="standard"/>
        </w:rPr>
        <w:fldChar w:fldCharType="begin"/>
      </w:r>
      <w:r w:rsidR="009757E7" w:rsidRPr="00B7562C">
        <w:rPr>
          <w:rFonts w:eastAsia="Baskerville"/>
          <w14:ligatures w14:val="standard"/>
        </w:rPr>
        <w:instrText xml:space="preserve"> XE "Costumes tab" </w:instrText>
      </w:r>
      <w:r w:rsidR="009757E7" w:rsidRPr="00B7562C">
        <w:rPr>
          <w:rFonts w:eastAsia="Baskerville"/>
          <w14:ligatures w14:val="standard"/>
        </w:rPr>
        <w:fldChar w:fldCharType="end"/>
      </w:r>
      <w:r w:rsidRPr="00B7562C">
        <w:rPr>
          <w:rFonts w:eastAsia="Baskerville"/>
          <w14:ligatures w14:val="standard"/>
        </w:rPr>
        <w:t xml:space="preserve"> is now selected.  In this view</w:t>
      </w:r>
      <w:r w:rsidR="00EA68B2" w:rsidRPr="00B7562C">
        <w:rPr>
          <w:rFonts w:eastAsia="Baskerville"/>
          <w14:ligatures w14:val="standard"/>
        </w:rPr>
        <w:t xml:space="preserve">, the sprite’s </w:t>
      </w:r>
      <w:r w:rsidR="00EA68B2" w:rsidRPr="00B7562C">
        <w:rPr>
          <w:rFonts w:eastAsia="Baskerville"/>
          <w:i/>
          <w14:ligatures w14:val="standard"/>
        </w:rPr>
        <w:t>wardrobe</w:t>
      </w:r>
      <w:r w:rsidR="009757E7" w:rsidRPr="00B7562C">
        <w:rPr>
          <w:rFonts w:eastAsia="Baskerville"/>
          <w:i/>
          <w14:ligatures w14:val="standard"/>
        </w:rPr>
        <w:fldChar w:fldCharType="begin"/>
      </w:r>
      <w:r w:rsidR="009757E7" w:rsidRPr="00B7562C">
        <w:rPr>
          <w:rFonts w:eastAsia="Baskerville"/>
          <w14:ligatures w14:val="standard"/>
        </w:rPr>
        <w:instrText xml:space="preserve"> XE "wardrobe" </w:instrText>
      </w:r>
      <w:r w:rsidR="009757E7" w:rsidRPr="00B7562C">
        <w:rPr>
          <w:rFonts w:eastAsia="Baskerville"/>
          <w:i/>
          <w14:ligatures w14:val="standard"/>
        </w:rPr>
        <w:fldChar w:fldCharType="end"/>
      </w:r>
      <w:r w:rsidR="00EA68B2" w:rsidRPr="00B7562C">
        <w:rPr>
          <w:rFonts w:eastAsia="Baskerville"/>
          <w:i/>
          <w14:ligatures w14:val="standard"/>
        </w:rPr>
        <w:t>,</w:t>
      </w:r>
      <w:r w:rsidRPr="00B7562C">
        <w:rPr>
          <w:rFonts w:eastAsia="Baskerville"/>
          <w14:ligatures w14:val="standard"/>
        </w:rPr>
        <w:t xml:space="preserve"> you can choose</w:t>
      </w:r>
      <w:r w:rsidR="00F26A2C" w:rsidRPr="00B7562C">
        <w:rPr>
          <w:rFonts w:eastAsia="Baskerville"/>
          <w14:ligatures w14:val="standard"/>
        </w:rPr>
        <w:t xml:space="preserve"> whether the sprite should wear </w:t>
      </w:r>
      <w:r w:rsidRPr="00B7562C">
        <w:rPr>
          <w:rFonts w:eastAsia="Baskerville"/>
          <w14:ligatures w14:val="standard"/>
        </w:rPr>
        <w:t>its Turtle costume or its Alonzo</w:t>
      </w:r>
      <w:r w:rsidR="009757E7" w:rsidRPr="00B7562C">
        <w:rPr>
          <w:rFonts w:eastAsia="Baskerville"/>
          <w14:ligatures w14:val="standard"/>
        </w:rPr>
        <w:fldChar w:fldCharType="begin"/>
      </w:r>
      <w:r w:rsidR="009757E7" w:rsidRPr="00B7562C">
        <w:rPr>
          <w:rFonts w:eastAsia="Baskerville"/>
          <w14:ligatures w14:val="standard"/>
        </w:rPr>
        <w:instrText xml:space="preserve"> XE "Alonzo" </w:instrText>
      </w:r>
      <w:r w:rsidR="009757E7" w:rsidRPr="00B7562C">
        <w:rPr>
          <w:rFonts w:eastAsia="Baskerville"/>
          <w14:ligatures w14:val="standard"/>
        </w:rPr>
        <w:fldChar w:fldCharType="end"/>
      </w:r>
      <w:r w:rsidRPr="00B7562C">
        <w:rPr>
          <w:rFonts w:eastAsia="Baskerville"/>
          <w14:ligatures w14:val="standard"/>
        </w:rPr>
        <w:t xml:space="preserve"> costume.  (Alonzo,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mascot, is named after Alonzo Church</w:t>
      </w:r>
      <w:r w:rsidR="009757E7" w:rsidRPr="00B7562C">
        <w:rPr>
          <w:rFonts w:eastAsia="Baskerville"/>
          <w14:ligatures w14:val="standard"/>
        </w:rPr>
        <w:fldChar w:fldCharType="begin"/>
      </w:r>
      <w:r w:rsidR="009757E7" w:rsidRPr="00B7562C">
        <w:rPr>
          <w:rFonts w:eastAsia="Baskerville"/>
          <w14:ligatures w14:val="standard"/>
        </w:rPr>
        <w:instrText xml:space="preserve"> XE "Church, Alonzo" </w:instrText>
      </w:r>
      <w:r w:rsidR="009757E7" w:rsidRPr="00B7562C">
        <w:rPr>
          <w:rFonts w:eastAsia="Baskerville"/>
          <w14:ligatures w14:val="standard"/>
        </w:rPr>
        <w:fldChar w:fldCharType="end"/>
      </w:r>
      <w:r w:rsidRPr="00B7562C">
        <w:rPr>
          <w:rFonts w:eastAsia="Baskerville"/>
          <w14:ligatures w14:val="standard"/>
        </w:rPr>
        <w:t>, a mathematician who invented the idea of procedures as data</w:t>
      </w:r>
      <w:r w:rsidR="00B7797C" w:rsidRPr="00B7562C">
        <w:rPr>
          <w:rFonts w:eastAsia="Baskerville"/>
          <w14:ligatures w14:val="standard"/>
        </w:rPr>
        <w:fldChar w:fldCharType="begin"/>
      </w:r>
      <w:r w:rsidR="00B7797C" w:rsidRPr="00B7562C">
        <w:rPr>
          <w:rFonts w:eastAsia="Baskerville"/>
          <w14:ligatures w14:val="standard"/>
        </w:rPr>
        <w:instrText xml:space="preserve"> XE "procedures as data" </w:instrText>
      </w:r>
      <w:r w:rsidR="00B7797C" w:rsidRPr="00B7562C">
        <w:rPr>
          <w:rFonts w:eastAsia="Baskerville"/>
          <w14:ligatures w14:val="standard"/>
        </w:rPr>
        <w:fldChar w:fldCharType="end"/>
      </w:r>
      <w:r w:rsidRPr="00B7562C">
        <w:rPr>
          <w:rFonts w:eastAsia="Baskerville"/>
          <w14:ligatures w14:val="standard"/>
        </w:rPr>
        <w:t xml:space="preserve">, the most important way in which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is different from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You can give a sprite as many costumes as you like</w:t>
      </w:r>
      <w:r w:rsidR="00EA68B2" w:rsidRPr="00B7562C">
        <w:rPr>
          <w:rFonts w:eastAsia="Baskerville"/>
          <w14:ligatures w14:val="standard"/>
        </w:rPr>
        <w:t>, and then choose which it will wear either by clicking in its wardrobe or by using the                                            or                          block in a script.</w:t>
      </w:r>
      <w:r w:rsidR="00263856" w:rsidRPr="00B7562C">
        <w:rPr>
          <w:rFonts w:eastAsia="Baskerville"/>
          <w14:ligatures w14:val="standard"/>
        </w:rPr>
        <w:t xml:space="preserve"> </w:t>
      </w:r>
      <w:r w:rsidR="00223660" w:rsidRPr="00B7562C">
        <w:rPr>
          <w:rFonts w:eastAsia="Baskerville"/>
          <w14:ligatures w14:val="standard"/>
        </w:rPr>
        <w:t xml:space="preserve"> (Every costume has a number as well as a name.  The </w:t>
      </w:r>
      <w:r w:rsidR="00223660" w:rsidRPr="00B7562C">
        <w:rPr>
          <w:rFonts w:ascii="Tekton Pro Bold" w:eastAsia="Baskerville" w:hAnsi="Tekton Pro Bold"/>
          <w14:ligatures w14:val="standard"/>
        </w:rPr>
        <w:t>next costume</w:t>
      </w:r>
      <w:r w:rsidR="00223660" w:rsidRPr="00B7562C">
        <w:rPr>
          <w:rFonts w:eastAsia="Baskerville"/>
          <w14:ligatures w14:val="standard"/>
        </w:rPr>
        <w:t xml:space="preserve"> block selects the next costume by number; after the highest-numbered costume it switches to costume 1.  The Turtle, costume 0, is never chosen by </w:t>
      </w:r>
      <w:r w:rsidR="00223660" w:rsidRPr="00B7562C">
        <w:rPr>
          <w:rFonts w:ascii="Tekton Pro Bold" w:eastAsia="Baskerville" w:hAnsi="Tekton Pro Bold"/>
          <w14:ligatures w14:val="standard"/>
        </w:rPr>
        <w:t>next costume</w:t>
      </w:r>
      <w:r w:rsidR="00223660" w:rsidRPr="00B7562C">
        <w:rPr>
          <w:rFonts w:eastAsia="Baskerville"/>
          <w14:ligatures w14:val="standard"/>
        </w:rPr>
        <w:t xml:space="preserve">.) </w:t>
      </w:r>
      <w:r w:rsidR="00263856" w:rsidRPr="00B7562C">
        <w:rPr>
          <w:rFonts w:eastAsia="Baskerville"/>
          <w14:ligatures w14:val="standard"/>
        </w:rPr>
        <w:t xml:space="preserve"> The Turtle costume</w:t>
      </w:r>
      <w:r w:rsidR="00B7797C" w:rsidRPr="00B7562C">
        <w:rPr>
          <w:rFonts w:eastAsia="Baskerville"/>
          <w14:ligatures w14:val="standard"/>
        </w:rPr>
        <w:fldChar w:fldCharType="begin"/>
      </w:r>
      <w:r w:rsidR="00B7797C" w:rsidRPr="00B7562C">
        <w:rPr>
          <w:rFonts w:eastAsia="Baskerville"/>
          <w14:ligatures w14:val="standard"/>
        </w:rPr>
        <w:instrText xml:space="preserve"> XE "Turtle costume" </w:instrText>
      </w:r>
      <w:r w:rsidR="00B7797C" w:rsidRPr="00B7562C">
        <w:rPr>
          <w:rFonts w:eastAsia="Baskerville"/>
          <w14:ligatures w14:val="standard"/>
        </w:rPr>
        <w:fldChar w:fldCharType="end"/>
      </w:r>
      <w:r w:rsidR="00263856" w:rsidRPr="00B7562C">
        <w:rPr>
          <w:rFonts w:eastAsia="Baskerville"/>
          <w14:ligatures w14:val="standard"/>
        </w:rPr>
        <w:t xml:space="preserve"> is the only one that changes color to match a change in the sprite’s pen color.</w:t>
      </w:r>
      <w:r w:rsidR="009C2073" w:rsidRPr="00B7562C">
        <w:rPr>
          <w:rFonts w:eastAsia="Baskerville"/>
          <w14:ligatures w14:val="standard"/>
        </w:rPr>
        <w:t xml:space="preserve">  </w:t>
      </w:r>
      <w:proofErr w:type="spellStart"/>
      <w:r w:rsidR="009C2073" w:rsidRPr="00B7562C">
        <w:rPr>
          <w:rFonts w:eastAsia="Baskerville"/>
          <w14:ligatures w14:val="standard"/>
        </w:rPr>
        <w:t>Protip</w:t>
      </w:r>
      <w:proofErr w:type="spellEnd"/>
      <w:r w:rsidR="009C2073" w:rsidRPr="00B7562C">
        <w:rPr>
          <w:rFonts w:eastAsia="Baskerville"/>
          <w14:ligatures w14:val="standard"/>
        </w:rPr>
        <w:t xml:space="preserve">:                                             switches to the </w:t>
      </w:r>
      <w:r w:rsidR="009C2073" w:rsidRPr="00B7562C">
        <w:rPr>
          <w:rFonts w:eastAsia="Baskerville"/>
          <w:i/>
          <w14:ligatures w14:val="standard"/>
        </w:rPr>
        <w:t>previous</w:t>
      </w:r>
      <w:r w:rsidR="009C2073" w:rsidRPr="00B7562C">
        <w:rPr>
          <w:rFonts w:eastAsia="Baskerville"/>
          <w14:ligatures w14:val="standard"/>
        </w:rPr>
        <w:t xml:space="preserve"> costume, wrapping like </w:t>
      </w:r>
      <w:r w:rsidR="009C2073" w:rsidRPr="00B7562C">
        <w:rPr>
          <w:rFonts w:ascii="Tekton Pro Bold" w:eastAsia="Baskerville" w:hAnsi="Tekton Pro Bold"/>
          <w14:ligatures w14:val="standard"/>
        </w:rPr>
        <w:t>next costume</w:t>
      </w:r>
      <w:r w:rsidR="009C2073" w:rsidRPr="00B7562C">
        <w:rPr>
          <w:rFonts w:eastAsia="Baskerville"/>
          <w14:ligatures w14:val="standard"/>
        </w:rPr>
        <w:t>.</w:t>
      </w:r>
    </w:p>
    <w:p w14:paraId="2B493783" w14:textId="606AFD1B" w:rsidR="00E96891" w:rsidRPr="00B7562C" w:rsidRDefault="009C2073"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45600" behindDoc="0" locked="0" layoutInCell="1" allowOverlap="1" wp14:anchorId="037CD565" wp14:editId="697450F4">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4"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B7562C">
        <w:rPr>
          <w:rFonts w:eastAsia="Baskerville"/>
          <w:noProof/>
          <w14:ligatures w14:val="standard"/>
        </w:rPr>
        <mc:AlternateContent>
          <mc:Choice Requires="wpg">
            <w:drawing>
              <wp:anchor distT="0" distB="0" distL="114300" distR="114300" simplePos="0" relativeHeight="251296768" behindDoc="0" locked="0" layoutInCell="1" allowOverlap="1" wp14:anchorId="095F76B5" wp14:editId="7E88C07C">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w14:anchorId="7D182E4F" id="Group 338" o:spid="_x0000_s1026" style="position:absolute;margin-left:188.8pt;margin-top:-94.25pt;width:212.35pt;height:18.75pt;z-index:251296768" coordsize="26968,23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">
                <v:shape id="Picture 172" o:spid="_x0000_s1027" type="#_x0000_t75" style="position:absolute;width:15811;height:2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">
                  <v:imagedata r:id="rId47" o:title=""/>
                </v:shape>
                <v:shape id="Picture 173" o:spid="_x0000_s1028" type="#_x0000_t75" style="position:absolute;left:18110;top:190;width:8858;height:2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">
                  <v:imagedata r:id="rId48" o:title=""/>
                </v:shape>
              </v:group>
            </w:pict>
          </mc:Fallback>
        </mc:AlternateContent>
      </w:r>
      <w:r w:rsidR="00521F27" w:rsidRPr="00B7562C">
        <w:rPr>
          <w:rFonts w:eastAsia="Baskerville"/>
          <w:noProof/>
          <w14:ligatures w14:val="standard"/>
        </w:rPr>
        <w:drawing>
          <wp:anchor distT="0" distB="0" distL="114300" distR="114300" simplePos="0" relativeHeight="251298816" behindDoc="0" locked="0" layoutInCell="1" allowOverlap="1" wp14:anchorId="348397E7" wp14:editId="32B5A20D">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49">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B7562C">
        <w:rPr>
          <w:rFonts w:eastAsia="Baskerville"/>
          <w:noProof/>
          <w14:ligatures w14:val="standard"/>
        </w:rPr>
        <w:drawing>
          <wp:anchor distT="0" distB="0" distL="114300" distR="114300" simplePos="0" relativeHeight="251297792" behindDoc="0" locked="0" layoutInCell="1" allowOverlap="1" wp14:anchorId="2CF46B0C" wp14:editId="5F4D4750">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0">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B7562C">
        <w:rPr>
          <w:rFonts w:eastAsia="Baskerville"/>
          <w14:ligatures w14:val="standard"/>
        </w:rPr>
        <w:t xml:space="preserve">In addition to its costumes, a sprite can have </w:t>
      </w:r>
      <w:r w:rsidR="00EA68B2" w:rsidRPr="00B7562C">
        <w:rPr>
          <w:rFonts w:eastAsia="Baskerville"/>
          <w:i/>
          <w14:ligatures w14:val="standard"/>
        </w:rPr>
        <w:t xml:space="preserve">sounds; </w:t>
      </w:r>
      <w:r w:rsidR="00EA68B2" w:rsidRPr="00B7562C">
        <w:rPr>
          <w:rFonts w:eastAsia="Baskerville"/>
          <w14:ligatures w14:val="standard"/>
        </w:rPr>
        <w:t xml:space="preserve">the </w:t>
      </w:r>
      <w:r w:rsidR="00E96891" w:rsidRPr="00B7562C">
        <w:rPr>
          <w:rFonts w:eastAsia="Baskerville"/>
          <w14:ligatures w14:val="standard"/>
        </w:rPr>
        <w:t xml:space="preserve">equivalent for sounds of the sprite’s wardrobe is called its </w:t>
      </w:r>
      <w:r w:rsidR="00E96891" w:rsidRPr="00B7562C">
        <w:rPr>
          <w:rFonts w:eastAsia="Baskerville"/>
          <w:i/>
          <w14:ligatures w14:val="standard"/>
        </w:rPr>
        <w:t>jukebox</w:t>
      </w:r>
      <w:r w:rsidR="009757E7" w:rsidRPr="00B7562C">
        <w:rPr>
          <w:rFonts w:eastAsia="Baskerville"/>
          <w:i/>
          <w14:ligatures w14:val="standard"/>
        </w:rPr>
        <w:fldChar w:fldCharType="begin"/>
      </w:r>
      <w:r w:rsidR="009757E7" w:rsidRPr="00B7562C">
        <w:rPr>
          <w:rFonts w:eastAsia="Baskerville"/>
          <w14:ligatures w14:val="standard"/>
        </w:rPr>
        <w:instrText xml:space="preserve"> XE "jukebox" </w:instrText>
      </w:r>
      <w:r w:rsidR="009757E7" w:rsidRPr="00B7562C">
        <w:rPr>
          <w:rFonts w:eastAsia="Baskerville"/>
          <w:i/>
          <w14:ligatures w14:val="standard"/>
        </w:rPr>
        <w:fldChar w:fldCharType="end"/>
      </w:r>
      <w:r w:rsidR="00E96891" w:rsidRPr="00B7562C">
        <w:rPr>
          <w:rFonts w:eastAsia="Baskerville"/>
          <w:i/>
          <w14:ligatures w14:val="standard"/>
        </w:rPr>
        <w:t>.</w:t>
      </w:r>
      <w:r w:rsidR="00E96891" w:rsidRPr="00B7562C">
        <w:rPr>
          <w:rFonts w:eastAsia="Baskerville"/>
          <w14:ligatures w14:val="standard"/>
        </w:rPr>
        <w:t xml:space="preserve">  Sound files</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play sound</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E96891" w:rsidRPr="00B7562C">
        <w:rPr>
          <w:rFonts w:eastAsia="Baskerville"/>
          <w14:ligatures w14:val="standard"/>
        </w:rPr>
        <w:t xml:space="preserve"> can be imported in any format (WAV, OGG, MP3, etc.</w:t>
      </w:r>
      <w:r w:rsidR="007E65AB" w:rsidRPr="00B7562C">
        <w:rPr>
          <w:rFonts w:eastAsia="Baskerville"/>
          <w14:ligatures w14:val="standard"/>
        </w:rPr>
        <w:t xml:space="preserve">) supported by your browser. </w:t>
      </w:r>
      <w:r w:rsidR="00E96891" w:rsidRPr="00B7562C">
        <w:rPr>
          <w:rFonts w:eastAsia="Baskerville"/>
          <w14:ligatures w14:val="standard"/>
        </w:rPr>
        <w:t xml:space="preserve"> </w:t>
      </w:r>
      <w:r w:rsidR="007E65AB" w:rsidRPr="00B7562C">
        <w:rPr>
          <w:rFonts w:eastAsia="Baskerville"/>
          <w:iCs/>
          <w14:ligatures w14:val="standard"/>
        </w:rPr>
        <w:t>Two blocks accomplish the task of playing sounds</w:t>
      </w:r>
      <w:r w:rsidR="00B7797C" w:rsidRPr="00B7562C">
        <w:rPr>
          <w:rFonts w:eastAsia="Baskerville"/>
          <w:iCs/>
          <w14:ligatures w14:val="standard"/>
        </w:rPr>
        <w:fldChar w:fldCharType="begin"/>
      </w:r>
      <w:r w:rsidR="00B7797C" w:rsidRPr="00B7562C">
        <w:rPr>
          <w:rFonts w:eastAsia="Baskerville"/>
          <w14:ligatures w14:val="standard"/>
        </w:rPr>
        <w:instrText xml:space="preserve"> XE "</w:instrText>
      </w:r>
      <w:r w:rsidR="00B7797C" w:rsidRPr="00B7562C">
        <w:rPr>
          <w:rFonts w:eastAsia="Baskerville"/>
          <w:iCs/>
          <w14:ligatures w14:val="standard"/>
        </w:rPr>
        <w:instrText>playing sounds</w:instrText>
      </w:r>
      <w:r w:rsidR="00B7797C" w:rsidRPr="00B7562C">
        <w:rPr>
          <w:rFonts w:eastAsia="Baskerville"/>
          <w14:ligatures w14:val="standard"/>
        </w:rPr>
        <w:instrText xml:space="preserve">" </w:instrText>
      </w:r>
      <w:r w:rsidR="00B7797C" w:rsidRPr="00B7562C">
        <w:rPr>
          <w:rFonts w:eastAsia="Baskerville"/>
          <w:iCs/>
          <w14:ligatures w14:val="standard"/>
        </w:rPr>
        <w:fldChar w:fldCharType="end"/>
      </w:r>
      <w:r w:rsidR="007E65AB" w:rsidRPr="00B7562C">
        <w:rPr>
          <w:rFonts w:eastAsia="Baskerville"/>
          <w:iCs/>
          <w14:ligatures w14:val="standard"/>
        </w:rPr>
        <w:t>. If you would like a script to continue running while the sound is playing, use the block                               . In contrast, you can use the                                                block to wait for the sound's completion before continuing the rest of the script</w:t>
      </w:r>
      <w:r w:rsidR="007E65AB" w:rsidRPr="00B7562C">
        <w:rPr>
          <w:rFonts w:eastAsia="Baskerville"/>
          <w:i/>
          <w:iCs/>
          <w14:ligatures w14:val="standard"/>
        </w:rPr>
        <w:t>.</w:t>
      </w:r>
      <w:r w:rsidR="00E96891" w:rsidRPr="00B7562C">
        <w:rPr>
          <w:rFonts w:eastAsia="Baskerville"/>
          <w14:ligatures w14:val="standard"/>
        </w:rPr>
        <w:t xml:space="preserve"> </w:t>
      </w:r>
    </w:p>
    <w:p w14:paraId="57C253FB" w14:textId="77777777" w:rsidR="00E96891" w:rsidRPr="00B7562C" w:rsidRDefault="00E96891" w:rsidP="00E96891">
      <w:pPr>
        <w:pStyle w:val="Heading3"/>
        <w:rPr>
          <w14:ligatures w14:val="standard"/>
        </w:rPr>
      </w:pPr>
      <w:bookmarkStart w:id="17" w:name="_Toc110968825"/>
      <w:r w:rsidRPr="00B7562C">
        <w:rPr>
          <w14:ligatures w14:val="standard"/>
        </w:rPr>
        <w:t>Inter-Sprite Communication with Broadcast</w:t>
      </w:r>
      <w:bookmarkEnd w:id="17"/>
    </w:p>
    <w:p w14:paraId="61B93B49" w14:textId="77777777" w:rsidR="002B5966" w:rsidRPr="00B7562C" w:rsidRDefault="00DA0E3A" w:rsidP="00884255">
      <w:pPr>
        <w:pStyle w:val="Indentedoaragraph"/>
        <w:rPr>
          <w:rFonts w:eastAsia="Baskerville"/>
          <w14:ligatures w14:val="standard"/>
        </w:rPr>
      </w:pPr>
      <w:r w:rsidRPr="00B7562C">
        <w:rPr>
          <w:rFonts w:eastAsia="Baskerville"/>
          <w14:ligatures w14:val="standard"/>
        </w:rPr>
        <w:t xml:space="preserve">Earlier we saw an example of two sprites moving at the same time.  </w:t>
      </w:r>
      <w:r w:rsidR="002B5966" w:rsidRPr="00B7562C">
        <w:rPr>
          <w:rFonts w:eastAsia="Baskerville"/>
          <w14:ligatures w14:val="standard"/>
        </w:rPr>
        <w:t xml:space="preserve">In a more interesting program, though, the sprites on stage will </w:t>
      </w:r>
      <w:r w:rsidR="002B5966" w:rsidRPr="00B7562C">
        <w:rPr>
          <w:rFonts w:eastAsia="Baskerville"/>
          <w:i/>
          <w14:ligatures w14:val="standard"/>
        </w:rPr>
        <w:t xml:space="preserve">interact </w:t>
      </w:r>
      <w:r w:rsidR="002B5966" w:rsidRPr="00B7562C">
        <w:rPr>
          <w:rFonts w:eastAsia="Baskerville"/>
          <w14:ligatures w14:val="standard"/>
        </w:rPr>
        <w:t>to tell a story, play a game, etc.  Often one sprite will have to tell another sprite to run a script.  Here’s a simple example:</w:t>
      </w:r>
    </w:p>
    <w:p w14:paraId="29C4B242" w14:textId="4BD62BE4" w:rsidR="00C665B4" w:rsidRPr="00B7562C" w:rsidRDefault="002E2855" w:rsidP="002E2855">
      <w:pPr>
        <w:tabs>
          <w:tab w:val="left" w:pos="6493"/>
        </w:tabs>
        <w:rPr>
          <w:rFonts w:eastAsia="Baskerville"/>
          <w14:ligatures w14:val="standard"/>
        </w:rPr>
      </w:pPr>
      <w:r w:rsidRPr="00B7562C">
        <w:rPr>
          <w:rFonts w:eastAsia="Baskerville"/>
          <w:noProof/>
          <w14:ligatures w14:val="standard"/>
        </w:rPr>
        <w:drawing>
          <wp:anchor distT="0" distB="0" distL="114300" distR="114300" simplePos="0" relativeHeight="251299840" behindDoc="0" locked="0" layoutInCell="1" allowOverlap="1" wp14:anchorId="74D1ED8D" wp14:editId="7D16AC54">
            <wp:simplePos x="0" y="0"/>
            <wp:positionH relativeFrom="column">
              <wp:posOffset>478155</wp:posOffset>
            </wp:positionH>
            <wp:positionV relativeFrom="paragraph">
              <wp:posOffset>1518285</wp:posOffset>
            </wp:positionV>
            <wp:extent cx="1571625" cy="228039"/>
            <wp:effectExtent l="0" t="0" r="3175" b="63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51"/>
                    <a:stretch>
                      <a:fillRect/>
                    </a:stretch>
                  </pic:blipFill>
                  <pic:spPr>
                    <a:xfrm>
                      <a:off x="0" y="0"/>
                      <a:ext cx="1571625" cy="228039"/>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inline distT="0" distB="0" distL="0" distR="0" wp14:anchorId="281DF992" wp14:editId="6FBB0ECC">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2">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B7562C">
        <w:rPr>
          <w:rFonts w:eastAsia="Baskerville"/>
          <w14:ligatures w14:val="standard"/>
        </w:rPr>
        <w:t xml:space="preserve">  </w:t>
      </w:r>
      <w:r w:rsidRPr="00B7562C">
        <w:rPr>
          <w:rFonts w:eastAsia="Baskerville"/>
          <w14:ligatures w14:val="standard"/>
        </w:rPr>
        <w:t xml:space="preserve">      </w:t>
      </w:r>
      <w:r w:rsidRPr="00B7562C">
        <w:rPr>
          <w:rFonts w:eastAsia="Baskerville"/>
          <w:noProof/>
          <w14:ligatures w14:val="standard"/>
        </w:rPr>
        <w:drawing>
          <wp:inline distT="0" distB="0" distL="0" distR="0" wp14:anchorId="01989F53" wp14:editId="76339E6B">
            <wp:extent cx="2545852" cy="138112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3"/>
                    <a:stretch>
                      <a:fillRect/>
                    </a:stretch>
                  </pic:blipFill>
                  <pic:spPr>
                    <a:xfrm>
                      <a:off x="0" y="0"/>
                      <a:ext cx="2545852" cy="1381125"/>
                    </a:xfrm>
                    <a:prstGeom prst="rect">
                      <a:avLst/>
                    </a:prstGeom>
                  </pic:spPr>
                </pic:pic>
              </a:graphicData>
            </a:graphic>
          </wp:inline>
        </w:drawing>
      </w:r>
      <w:r w:rsidRPr="00B7562C">
        <w:rPr>
          <w:rFonts w:eastAsia="Baskerville"/>
          <w14:ligatures w14:val="standard"/>
        </w:rPr>
        <w:tab/>
      </w:r>
      <w:r w:rsidRPr="00B7562C">
        <w:rPr>
          <w:rFonts w:eastAsia="Baskerville"/>
          <w:noProof/>
          <w14:ligatures w14:val="standard"/>
        </w:rPr>
        <w:drawing>
          <wp:inline distT="0" distB="0" distL="0" distR="0" wp14:anchorId="6B388D55" wp14:editId="355167E2">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4">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02CC873B" wp14:editId="0F0B0A11">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55">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1C0C4EDD" w:rsidR="00920046" w:rsidRPr="00B7562C" w:rsidRDefault="006C108E" w:rsidP="00DD5B7A">
      <w:pPr>
        <w:tabs>
          <w:tab w:val="left" w:pos="450"/>
        </w:tabs>
        <w:spacing w:after="120"/>
        <w:rPr>
          <w:rFonts w:eastAsia="Baskerville"/>
          <w14:ligatures w14:val="standard"/>
        </w:rPr>
      </w:pPr>
      <w:r w:rsidRPr="00B7562C">
        <w:rPr>
          <w:rFonts w:eastAsia="Baskerville"/>
          <w:noProof/>
          <w14:ligatures w14:val="standard"/>
        </w:rPr>
        <w:drawing>
          <wp:anchor distT="0" distB="0" distL="114300" distR="114300" simplePos="0" relativeHeight="251899904" behindDoc="0" locked="0" layoutInCell="1" allowOverlap="1" wp14:anchorId="7935D3A0" wp14:editId="20B58764">
            <wp:simplePos x="0" y="0"/>
            <wp:positionH relativeFrom="column">
              <wp:posOffset>1606608</wp:posOffset>
            </wp:positionH>
            <wp:positionV relativeFrom="paragraph">
              <wp:posOffset>832485</wp:posOffset>
            </wp:positionV>
            <wp:extent cx="1636395" cy="182880"/>
            <wp:effectExtent l="0" t="0" r="1905"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
                    <a:srcRect l="879" r="879"/>
                    <a:stretch>
                      <a:fillRect/>
                    </a:stretch>
                  </pic:blipFill>
                  <pic:spPr>
                    <a:xfrm>
                      <a:off x="0" y="0"/>
                      <a:ext cx="1636395" cy="18288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00928" behindDoc="0" locked="0" layoutInCell="1" allowOverlap="1" wp14:anchorId="56914461" wp14:editId="6F17DC38">
            <wp:simplePos x="0" y="0"/>
            <wp:positionH relativeFrom="column">
              <wp:posOffset>4869411</wp:posOffset>
            </wp:positionH>
            <wp:positionV relativeFrom="paragraph">
              <wp:posOffset>829310</wp:posOffset>
            </wp:positionV>
            <wp:extent cx="1645920" cy="175260"/>
            <wp:effectExtent l="0" t="0" r="5080" b="254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57"/>
                    <a:stretch>
                      <a:fillRect/>
                    </a:stretch>
                  </pic:blipFill>
                  <pic:spPr>
                    <a:xfrm>
                      <a:off x="0" y="0"/>
                      <a:ext cx="1645920" cy="175260"/>
                    </a:xfrm>
                    <a:prstGeom prst="rect">
                      <a:avLst/>
                    </a:prstGeom>
                  </pic:spPr>
                </pic:pic>
              </a:graphicData>
            </a:graphic>
            <wp14:sizeRelH relativeFrom="page">
              <wp14:pctWidth>0</wp14:pctWidth>
            </wp14:sizeRelH>
            <wp14:sizeRelV relativeFrom="page">
              <wp14:pctHeight>0</wp14:pctHeight>
            </wp14:sizeRelV>
          </wp:anchor>
        </w:drawing>
      </w:r>
      <w:r w:rsidR="002E2855" w:rsidRPr="00B7562C">
        <w:rPr>
          <w:rFonts w:eastAsia="Baskerville"/>
          <w14:ligatures w14:val="standard"/>
        </w:rPr>
        <w:t>In the                                               block, the word “</w:t>
      </w:r>
      <w:r w:rsidR="0034718B" w:rsidRPr="00B7562C">
        <w:rPr>
          <w:rFonts w:eastAsia="Baskerville"/>
          <w14:ligatures w14:val="standard"/>
        </w:rPr>
        <w:t>bark</w:t>
      </w:r>
      <w:r w:rsidR="002E2855" w:rsidRPr="00B7562C">
        <w:rPr>
          <w:rFonts w:eastAsia="Baskerville"/>
          <w14:ligatures w14:val="standard"/>
        </w:rPr>
        <w:t>” is just an arbitrary name I made up.  When you click on the downward arrowhead in that input slot, one of the choices (the only choice, the first time) is “</w:t>
      </w:r>
      <w:r w:rsidR="002E2855" w:rsidRPr="00B7562C">
        <w:rPr>
          <w:rFonts w:ascii="Tekton Pro Bold" w:eastAsia="Baskerville" w:hAnsi="Tekton Pro Bold"/>
          <w14:ligatures w14:val="standard"/>
        </w:rPr>
        <w:t>new</w:t>
      </w:r>
      <w:r w:rsidR="002E2855" w:rsidRPr="00B7562C">
        <w:rPr>
          <w:rFonts w:eastAsia="Baskerville"/>
          <w14:ligatures w14:val="standard"/>
        </w:rPr>
        <w:t xml:space="preserve">,” which </w:t>
      </w:r>
      <w:r w:rsidR="00920046" w:rsidRPr="00B7562C">
        <w:rPr>
          <w:rFonts w:eastAsia="Baskerville"/>
          <w14:ligatures w14:val="standard"/>
        </w:rPr>
        <w:t xml:space="preserve">then prompts you to enter a name for the new broadcast.  When this block is run, the chosen message is sent to </w:t>
      </w:r>
      <w:r w:rsidR="00920046" w:rsidRPr="00B7562C">
        <w:rPr>
          <w:rFonts w:eastAsia="Baskerville"/>
          <w:i/>
          <w14:ligatures w14:val="standard"/>
        </w:rPr>
        <w:t xml:space="preserve">every </w:t>
      </w:r>
      <w:r w:rsidR="00920046" w:rsidRPr="00B7562C">
        <w:rPr>
          <w:rFonts w:eastAsia="Baskerville"/>
          <w14:ligatures w14:val="standard"/>
        </w:rPr>
        <w:t xml:space="preserve">sprite, which is why the block is called “broadcast.”  </w:t>
      </w:r>
      <w:r w:rsidR="00172AE5" w:rsidRPr="00B7562C">
        <w:rPr>
          <w:rFonts w:eastAsia="Baskerville"/>
          <w14:ligatures w14:val="standard"/>
        </w:rPr>
        <w:t>(But if you click the right arrow after the message name, the block becomes</w:t>
      </w:r>
      <w:r w:rsidR="00F40EF8">
        <w:rPr>
          <w:rFonts w:eastAsia="Baskerville"/>
          <w14:ligatures w14:val="standard"/>
        </w:rPr>
        <w:t xml:space="preserve">                                            </w:t>
      </w:r>
      <w:r w:rsidR="00172AE5" w:rsidRPr="00B7562C">
        <w:rPr>
          <w:rFonts w:eastAsia="Baskerville"/>
          <w14:ligatures w14:val="standard"/>
        </w:rPr>
        <w:t xml:space="preserve"> </w:t>
      </w:r>
      <w:r w:rsidR="007552EC" w:rsidRPr="00B7562C">
        <w:rPr>
          <w:rFonts w:eastAsia="Baskerville"/>
          <w14:ligatures w14:val="standard"/>
        </w:rPr>
        <w:t>, and you can chang</w:t>
      </w:r>
      <w:r w:rsidR="00F40EF8">
        <w:rPr>
          <w:rFonts w:eastAsia="Baskerville"/>
          <w14:ligatures w14:val="standard"/>
        </w:rPr>
        <w:t>e it</w:t>
      </w:r>
      <w:r w:rsidR="009F6650">
        <w:rPr>
          <w:rFonts w:eastAsia="Baskerville"/>
          <w14:ligatures w14:val="standard"/>
        </w:rPr>
        <w:t xml:space="preserve"> </w:t>
      </w:r>
      <w:r w:rsidR="007552EC" w:rsidRPr="00B7562C">
        <w:rPr>
          <w:rFonts w:eastAsia="Baskerville"/>
          <w14:ligatures w14:val="standard"/>
        </w:rPr>
        <w:t>to</w:t>
      </w:r>
      <w:r w:rsidR="009F6650">
        <w:rPr>
          <w:rFonts w:eastAsia="Baskerville"/>
          <w14:ligatures w14:val="standard"/>
        </w:rPr>
        <w:t xml:space="preserve">                  </w:t>
      </w:r>
      <w:r w:rsidR="00C50541">
        <w:rPr>
          <w:rFonts w:eastAsia="Baskerville"/>
          <w14:ligatures w14:val="standard"/>
        </w:rPr>
        <w:t xml:space="preserve">           </w:t>
      </w:r>
      <w:r w:rsidR="009F6650">
        <w:rPr>
          <w:rFonts w:eastAsia="Baskerville"/>
          <w14:ligatures w14:val="standard"/>
        </w:rPr>
        <w:t xml:space="preserve">              </w:t>
      </w:r>
      <w:r w:rsidR="00C50541">
        <w:rPr>
          <w:rFonts w:eastAsia="Baskerville"/>
          <w14:ligatures w14:val="standard"/>
        </w:rPr>
        <w:t xml:space="preserve">  </w:t>
      </w:r>
      <w:r w:rsidR="007552EC" w:rsidRPr="00B7562C">
        <w:rPr>
          <w:rFonts w:eastAsia="Baskerville"/>
          <w14:ligatures w14:val="standard"/>
        </w:rPr>
        <w:t>to send the message just to one sprite.)</w:t>
      </w:r>
      <w:r w:rsidR="000567EC" w:rsidRPr="00B7562C">
        <w:rPr>
          <w:rFonts w:eastAsia="Baskerville"/>
          <w14:ligatures w14:val="standard"/>
        </w:rPr>
        <w:t xml:space="preserve">  </w:t>
      </w:r>
      <w:r w:rsidR="00920046" w:rsidRPr="00B7562C">
        <w:rPr>
          <w:rFonts w:eastAsia="Baskerville"/>
          <w14:ligatures w14:val="standard"/>
        </w:rPr>
        <w:t xml:space="preserve">In this program, though, only one sprite has a script to run when that broadcast is sent, namely the dog.  Because the boy’s script uses </w:t>
      </w:r>
      <w:r w:rsidR="00920046" w:rsidRPr="00B7562C">
        <w:rPr>
          <w:rFonts w:ascii="Tekton Pro Bold" w:eastAsia="Baskerville" w:hAnsi="Tekton Pro Bold"/>
          <w14:ligatures w14:val="standard"/>
        </w:rPr>
        <w:t>broadcast</w:t>
      </w:r>
      <w:r w:rsidR="00920046" w:rsidRPr="00B7562C">
        <w:rPr>
          <w:rFonts w:eastAsia="Baskerville"/>
          <w:b/>
          <w14:ligatures w14:val="standard"/>
        </w:rPr>
        <w:t xml:space="preserve"> </w:t>
      </w:r>
      <w:r w:rsidR="00920046" w:rsidRPr="00B7562C">
        <w:rPr>
          <w:rFonts w:ascii="Tekton Pro Bold" w:eastAsia="Baskerville" w:hAnsi="Tekton Pro Bold"/>
          <w14:ligatures w14:val="standard"/>
        </w:rPr>
        <w:t>and</w:t>
      </w:r>
      <w:r w:rsidR="00920046" w:rsidRPr="00B7562C">
        <w:rPr>
          <w:rFonts w:eastAsia="Baskerville"/>
          <w:b/>
          <w14:ligatures w14:val="standard"/>
        </w:rPr>
        <w:t xml:space="preserve"> </w:t>
      </w:r>
      <w:r w:rsidR="00920046" w:rsidRPr="00B7562C">
        <w:rPr>
          <w:rFonts w:ascii="Tekton Pro Bold" w:eastAsia="Baskerville" w:hAnsi="Tekton Pro Bold"/>
          <w14:ligatures w14:val="standard"/>
        </w:rPr>
        <w:t>wait</w:t>
      </w:r>
      <w:r w:rsidR="009757E7" w:rsidRPr="00B7562C">
        <w:rPr>
          <w:rFonts w:ascii="Tekton Pro Bold" w:eastAsia="Baskerville" w:hAnsi="Tekton Pro Bold"/>
          <w:b/>
          <w14:ligatures w14:val="standard"/>
        </w:rPr>
        <w:fldChar w:fldCharType="begin"/>
      </w:r>
      <w:r w:rsidR="009757E7" w:rsidRPr="00B7562C">
        <w:rPr>
          <w:rFonts w:ascii="Tekton Pro Bold" w:eastAsia="Baskerville" w:hAnsi="Tekton Pro Bold"/>
          <w14:ligatures w14:val="standard"/>
        </w:rPr>
        <w:instrText xml:space="preserve"> XE "broadcast and wait</w:instrText>
      </w:r>
      <w:r w:rsidR="009757E7" w:rsidRPr="00457610">
        <w:rPr>
          <w:rFonts w:eastAsia="Baskerville"/>
          <w14:ligatures w14:val="standard"/>
        </w:rPr>
        <w:instrText xml:space="preserve"> </w:instrText>
      </w:r>
      <w:r w:rsidR="009757E7" w:rsidRPr="00B7562C">
        <w:rPr>
          <w:rFonts w:eastAsia="Baskerville" w:cs="Baskerville"/>
          <w14:ligatures w14:val="standard"/>
        </w:rPr>
        <w:instrText>block</w:instrText>
      </w:r>
      <w:r w:rsidR="009757E7" w:rsidRPr="00B7562C">
        <w:rPr>
          <w:rFonts w:ascii="Tekton Pro Bold" w:eastAsia="Baskerville" w:hAnsi="Tekton Pro Bold"/>
          <w14:ligatures w14:val="standard"/>
        </w:rPr>
        <w:instrText xml:space="preserve">" </w:instrText>
      </w:r>
      <w:r w:rsidR="009757E7" w:rsidRPr="00B7562C">
        <w:rPr>
          <w:rFonts w:ascii="Tekton Pro Bold" w:eastAsia="Baskerville" w:hAnsi="Tekton Pro Bold"/>
          <w:b/>
          <w14:ligatures w14:val="standard"/>
        </w:rPr>
        <w:fldChar w:fldCharType="end"/>
      </w:r>
      <w:r w:rsidR="00920046" w:rsidRPr="00B7562C">
        <w:rPr>
          <w:rFonts w:eastAsia="Baskerville"/>
          <w14:ligatures w14:val="standard"/>
        </w:rPr>
        <w:t xml:space="preserve"> rather than</w:t>
      </w:r>
      <w:r w:rsidR="002E2855" w:rsidRPr="00B7562C">
        <w:rPr>
          <w:rFonts w:eastAsia="Baskerville"/>
          <w14:ligatures w14:val="standard"/>
        </w:rPr>
        <w:t xml:space="preserve"> </w:t>
      </w:r>
      <w:r w:rsidR="00920046" w:rsidRPr="00B7562C">
        <w:rPr>
          <w:rFonts w:eastAsia="Baskerville"/>
          <w14:ligatures w14:val="standard"/>
        </w:rPr>
        <w:t xml:space="preserve">just </w:t>
      </w:r>
      <w:r w:rsidR="00920046" w:rsidRPr="00B7562C">
        <w:rPr>
          <w:rFonts w:ascii="Tekton Pro Bold" w:eastAsia="Baskerville" w:hAnsi="Tekton Pro Bold"/>
          <w14:ligatures w14:val="standard"/>
        </w:rPr>
        <w:t>broadcast</w:t>
      </w:r>
      <w:r w:rsidR="00920046" w:rsidRPr="00B7562C">
        <w:rPr>
          <w:rFonts w:eastAsia="Baskerville"/>
          <w14:ligatures w14:val="standard"/>
        </w:rPr>
        <w:t xml:space="preserve">, the boy doesn’t go on to his next </w:t>
      </w:r>
      <w:r w:rsidR="00920046" w:rsidRPr="00B7562C">
        <w:rPr>
          <w:rFonts w:ascii="Tekton Pro Bold" w:eastAsia="Baskerville" w:hAnsi="Tekton Pro Bold"/>
          <w14:ligatures w14:val="standard"/>
        </w:rPr>
        <w:t>say</w:t>
      </w:r>
      <w:r w:rsidR="00920046" w:rsidRPr="00B7562C">
        <w:rPr>
          <w:rFonts w:eastAsia="Baskerville"/>
          <w14:ligatures w14:val="standard"/>
        </w:rPr>
        <w:t xml:space="preserve"> block until the dog’s script finishes.  That’s why the two sprites take turns talking, instead of both talking at once.</w:t>
      </w:r>
      <w:r w:rsidR="007552EC" w:rsidRPr="00B7562C">
        <w:rPr>
          <w:rFonts w:eastAsia="Baskerville"/>
          <w14:ligatures w14:val="standard"/>
        </w:rPr>
        <w:t xml:space="preserve">  In </w:t>
      </w:r>
      <w:r w:rsidR="00652479">
        <w:rPr>
          <w:rFonts w:eastAsia="Baskerville"/>
          <w14:ligatures w14:val="standard"/>
        </w:rPr>
        <w:t>Chapter</w:t>
      </w:r>
      <w:r w:rsidR="007552EC" w:rsidRPr="00B7562C">
        <w:rPr>
          <w:rFonts w:eastAsia="Baskerville"/>
          <w14:ligatures w14:val="standard"/>
        </w:rPr>
        <w:t xml:space="preserve"> VII, “Object-Oriented Programming with Sprites,” you’ll see a more flexible way to send a message to a specific sprite using the </w:t>
      </w:r>
      <w:r w:rsidR="007552EC" w:rsidRPr="00B7562C">
        <w:rPr>
          <w:rFonts w:ascii="Tekton Pro Bold" w:eastAsia="Baskerville" w:hAnsi="Tekton Pro Bold"/>
          <w14:ligatures w14:val="standard"/>
        </w:rPr>
        <w:t>tell</w:t>
      </w:r>
      <w:r w:rsidR="007552EC" w:rsidRPr="00B7562C">
        <w:rPr>
          <w:rFonts w:eastAsia="Baskerville"/>
          <w14:ligatures w14:val="standard"/>
        </w:rPr>
        <w:t xml:space="preserve"> and </w:t>
      </w:r>
      <w:r w:rsidR="007552EC" w:rsidRPr="00B7562C">
        <w:rPr>
          <w:rFonts w:ascii="Tekton Pro Bold" w:eastAsia="Baskerville" w:hAnsi="Tekton Pro Bold"/>
          <w14:ligatures w14:val="standard"/>
        </w:rPr>
        <w:t>ask</w:t>
      </w:r>
      <w:r w:rsidR="007552EC" w:rsidRPr="00B7562C">
        <w:rPr>
          <w:rFonts w:eastAsia="Baskerville"/>
          <w14:ligatures w14:val="standard"/>
        </w:rPr>
        <w:t xml:space="preserve"> blocks.</w:t>
      </w:r>
    </w:p>
    <w:p w14:paraId="1677B497" w14:textId="5B6C542D" w:rsidR="00263856" w:rsidRPr="00B7562C" w:rsidRDefault="00263856" w:rsidP="00F26A2C">
      <w:pPr>
        <w:pStyle w:val="Indentedoaragraph"/>
        <w:spacing w:after="120"/>
        <w:rPr>
          <w:rFonts w:eastAsia="Baskerville"/>
          <w14:ligatures w14:val="standard"/>
        </w:rPr>
      </w:pPr>
      <w:r w:rsidRPr="00B7562C">
        <w:rPr>
          <w:rFonts w:eastAsia="Baskerville"/>
          <w14:ligatures w14:val="standard"/>
        </w:rPr>
        <w:t xml:space="preserve">Notice, by the way, that the </w:t>
      </w:r>
      <w:r w:rsidRPr="00B7562C">
        <w:rPr>
          <w:rFonts w:ascii="Tekton Pro Bold" w:eastAsia="Baskerville" w:hAnsi="Tekton Pro Bold"/>
          <w14:ligatures w14:val="standard"/>
        </w:rPr>
        <w:t>say</w:t>
      </w:r>
      <w:r w:rsidRPr="00B7562C">
        <w:rPr>
          <w:rFonts w:eastAsia="Baskerville"/>
          <w14:ligatures w14:val="standard"/>
        </w:rPr>
        <w:t xml:space="preserve"> block’s first input slot is rectangular rather than oval.  This means the input can be any text string, not only a number.  </w:t>
      </w:r>
      <w:r w:rsidR="00304798" w:rsidRPr="00B7562C">
        <w:rPr>
          <w:rFonts w:eastAsia="Baskerville"/>
          <w14:ligatures w14:val="standard"/>
        </w:rPr>
        <w:t>I</w:t>
      </w:r>
      <w:r w:rsidRPr="00B7562C">
        <w:rPr>
          <w:rFonts w:eastAsia="Baskerville"/>
          <w14:ligatures w14:val="standard"/>
        </w:rPr>
        <w:t>n text input</w:t>
      </w:r>
      <w:r w:rsidR="009757E7" w:rsidRPr="00B7562C">
        <w:rPr>
          <w:rFonts w:eastAsia="Baskerville"/>
          <w14:ligatures w14:val="standard"/>
        </w:rPr>
        <w:fldChar w:fldCharType="begin"/>
      </w:r>
      <w:r w:rsidR="009757E7" w:rsidRPr="00B7562C">
        <w:rPr>
          <w:rFonts w:eastAsia="Baskerville"/>
          <w14:ligatures w14:val="standard"/>
        </w:rPr>
        <w:instrText xml:space="preserve"> XE "text input" </w:instrText>
      </w:r>
      <w:r w:rsidR="009757E7" w:rsidRPr="00B7562C">
        <w:rPr>
          <w:rFonts w:eastAsia="Baskerville"/>
          <w14:ligatures w14:val="standard"/>
        </w:rPr>
        <w:fldChar w:fldCharType="end"/>
      </w:r>
      <w:r w:rsidR="00304798" w:rsidRPr="00B7562C">
        <w:rPr>
          <w:rFonts w:eastAsia="Baskerville"/>
          <w14:ligatures w14:val="standard"/>
        </w:rPr>
        <w:t xml:space="preserve"> slot</w:t>
      </w:r>
      <w:r w:rsidRPr="00B7562C">
        <w:rPr>
          <w:rFonts w:eastAsia="Baskerville"/>
          <w14:ligatures w14:val="standard"/>
        </w:rPr>
        <w:t xml:space="preserve">s, a space character is shown as a </w:t>
      </w:r>
      <w:r w:rsidR="00A97D66" w:rsidRPr="00B7562C">
        <w:rPr>
          <w:rFonts w:eastAsia="Baskerville"/>
          <w14:ligatures w14:val="standard"/>
        </w:rPr>
        <w:t>brown</w:t>
      </w:r>
      <w:r w:rsidRPr="00B7562C">
        <w:rPr>
          <w:rFonts w:eastAsia="Baskerville"/>
          <w14:ligatures w14:val="standard"/>
        </w:rPr>
        <w:t xml:space="preserve"> dot</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D92071" w:rsidRPr="00B7562C">
        <w:rPr>
          <w:rFonts w:eastAsia="Baskerville"/>
          <w14:ligatures w14:val="standard"/>
        </w:rPr>
        <w:instrText>brown</w:instrText>
      </w:r>
      <w:r w:rsidR="009757E7" w:rsidRPr="00B7562C">
        <w:rPr>
          <w:rFonts w:eastAsia="Baskerville"/>
          <w14:ligatures w14:val="standard"/>
        </w:rPr>
        <w:instrText xml:space="preserve"> dot" </w:instrText>
      </w:r>
      <w:r w:rsidR="009757E7" w:rsidRPr="00B7562C">
        <w:rPr>
          <w:rFonts w:eastAsia="Baskerville"/>
          <w14:ligatures w14:val="standard"/>
        </w:rPr>
        <w:fldChar w:fldCharType="end"/>
      </w:r>
      <w:r w:rsidR="00304798" w:rsidRPr="00B7562C">
        <w:rPr>
          <w:rFonts w:eastAsia="Baskerville"/>
          <w14:ligatures w14:val="standard"/>
        </w:rPr>
        <w:t xml:space="preserve">, so that you can count the number of spaces between words, and in particular you can tell the difference between an empty slot and one containing spaces.  The </w:t>
      </w:r>
      <w:r w:rsidR="00A97D66" w:rsidRPr="00B7562C">
        <w:rPr>
          <w:rFonts w:eastAsia="Baskerville"/>
          <w14:ligatures w14:val="standard"/>
        </w:rPr>
        <w:t>brown</w:t>
      </w:r>
      <w:r w:rsidR="00304798" w:rsidRPr="00B7562C">
        <w:rPr>
          <w:rFonts w:eastAsia="Baskerville"/>
          <w14:ligatures w14:val="standard"/>
        </w:rPr>
        <w:t xml:space="preserve"> dots are </w:t>
      </w:r>
      <w:r w:rsidR="00304798" w:rsidRPr="00B7562C">
        <w:rPr>
          <w:rFonts w:eastAsia="Baskerville"/>
          <w:i/>
          <w14:ligatures w14:val="standard"/>
        </w:rPr>
        <w:t xml:space="preserve">not </w:t>
      </w:r>
      <w:r w:rsidR="00304798" w:rsidRPr="00B7562C">
        <w:rPr>
          <w:rFonts w:eastAsia="Baskerville"/>
          <w14:ligatures w14:val="standard"/>
        </w:rPr>
        <w:t xml:space="preserve">shown on the stage </w:t>
      </w:r>
      <w:r w:rsidR="000C7516" w:rsidRPr="00B7562C">
        <w:rPr>
          <w:rFonts w:eastAsia="Baskerville"/>
          <w14:ligatures w14:val="standard"/>
        </w:rPr>
        <w:t>if the text is displayed</w:t>
      </w:r>
      <w:r w:rsidR="00304798" w:rsidRPr="00B7562C">
        <w:rPr>
          <w:rFonts w:eastAsia="Baskerville"/>
          <w14:ligatures w14:val="standard"/>
        </w:rPr>
        <w:t>.</w:t>
      </w:r>
    </w:p>
    <w:p w14:paraId="79AB7089" w14:textId="771259DC" w:rsidR="00263856" w:rsidRPr="00B7562C" w:rsidRDefault="00920046" w:rsidP="00D61E5C">
      <w:pPr>
        <w:pStyle w:val="Indentedoaragraph"/>
        <w:spacing w:after="0"/>
        <w:rPr>
          <w:rFonts w:eastAsia="Baskerville"/>
          <w14:ligatures w14:val="standard"/>
        </w:rPr>
      </w:pPr>
      <w:r w:rsidRPr="00B7562C">
        <w:rPr>
          <w:rFonts w:eastAsia="Baskerville"/>
          <w14:ligatures w14:val="standard"/>
        </w:rPr>
        <w:lastRenderedPageBreak/>
        <w:t xml:space="preserve">The stage has its own scripting area.  It can be selected by clicking on the Stage icon at the left of the sprite corral.  Unlike a sprite, though, the stage can’t move.  Instead of costumes, it has </w:t>
      </w:r>
      <w:r w:rsidRPr="00B7562C">
        <w:rPr>
          <w:rFonts w:eastAsia="Baskerville"/>
          <w:i/>
          <w14:ligatures w14:val="standard"/>
        </w:rPr>
        <w:t xml:space="preserve">backgrounds: </w:t>
      </w:r>
      <w:r w:rsidRPr="00B7562C">
        <w:rPr>
          <w:rFonts w:eastAsia="Baskerville"/>
          <w14:ligatures w14:val="standard"/>
        </w:rPr>
        <w:t>pictures that fill the entire stage area.  The sprites appear in front of the current background.  In a complicated project, it’s often convenient to use a script in the stage’s scripting area as the overall director of the action.</w:t>
      </w:r>
    </w:p>
    <w:p w14:paraId="257A7A7F" w14:textId="189CBB86" w:rsidR="0009387D" w:rsidRPr="00B7562C" w:rsidRDefault="0009387D" w:rsidP="00FE4209">
      <w:pPr>
        <w:pStyle w:val="Heading2"/>
      </w:pPr>
      <w:bookmarkStart w:id="18" w:name="_Ref418873988"/>
      <w:bookmarkStart w:id="19" w:name="_Toc110968826"/>
      <w:r w:rsidRPr="00B7562C">
        <w:t>Nesting Sprites</w:t>
      </w:r>
      <w:r w:rsidR="00496D32" w:rsidRPr="00B7562C">
        <w:fldChar w:fldCharType="begin"/>
      </w:r>
      <w:r w:rsidR="00496D32" w:rsidRPr="00B7562C">
        <w:instrText xml:space="preserve"> XE "Nesting Sprites" </w:instrText>
      </w:r>
      <w:r w:rsidR="00496D32" w:rsidRPr="00B7562C">
        <w:fldChar w:fldCharType="end"/>
      </w:r>
      <w:r w:rsidRPr="00B7562C">
        <w:t>: Anchors and Parts</w:t>
      </w:r>
      <w:bookmarkEnd w:id="18"/>
      <w:bookmarkEnd w:id="19"/>
    </w:p>
    <w:p w14:paraId="66BA26C9" w14:textId="67B09A5F" w:rsidR="0009387D" w:rsidRPr="00B7562C" w:rsidRDefault="0009387D" w:rsidP="003E3BB6">
      <w:pPr>
        <w:spacing w:after="120" w:line="310" w:lineRule="exact"/>
        <w:rPr>
          <w:rFonts w:eastAsia="Baskerville"/>
          <w14:ligatures w14:val="standard"/>
        </w:rPr>
      </w:pPr>
      <w:r w:rsidRPr="00B7562C">
        <w:rPr>
          <w:rFonts w:eastAsia="Baskerville"/>
          <w14:ligatures w14:val="standard"/>
        </w:rPr>
        <w:t xml:space="preserve">Sometimes it’s desirable to make a sort of “super-sprite” composed of pieces that can move together but can also be separately articulated.  The classic example is a person’s body made up of a torso, limbs, and a head.  </w:t>
      </w:r>
      <w:r w:rsidR="00E87B9D" w:rsidRPr="00B7562C">
        <w:rPr>
          <w:rFonts w:ascii="Candara" w:eastAsia="Baskerville" w:hAnsi="Candara"/>
          <w:spacing w:val="-20"/>
          <w14:ligatures w14:val="standard"/>
        </w:rPr>
        <w:t>Snap</w:t>
      </w:r>
      <w:r w:rsidR="00E87B9D" w:rsidRPr="00B7562C">
        <w:rPr>
          <w:rFonts w:ascii="Candara" w:eastAsia="Baskerville" w:hAnsi="Candara"/>
          <w:i/>
          <w:spacing w:val="-20"/>
          <w14:ligatures w14:val="standard"/>
        </w:rPr>
        <w:t>!</w:t>
      </w:r>
      <w:r w:rsidR="00E87B9D" w:rsidRPr="00B7562C">
        <w:rPr>
          <w:rFonts w:eastAsia="Baskerville"/>
          <w14:ligatures w14:val="standard"/>
        </w:rPr>
        <w:t xml:space="preserve"> </w:t>
      </w:r>
      <w:r w:rsidRPr="00B7562C">
        <w:rPr>
          <w:rFonts w:eastAsia="Baskerville"/>
          <w14:ligatures w14:val="standard"/>
        </w:rPr>
        <w:t xml:space="preserve"> allows one sprite to be designated as the </w:t>
      </w:r>
      <w:r w:rsidRPr="00B7562C">
        <w:rPr>
          <w:rFonts w:eastAsia="Baskerville"/>
          <w:i/>
          <w14:ligatures w14:val="standard"/>
        </w:rPr>
        <w:t>anchor</w:t>
      </w:r>
      <w:r w:rsidR="00496D32" w:rsidRPr="00B7562C">
        <w:rPr>
          <w:rFonts w:eastAsia="Baskerville"/>
          <w:i/>
          <w14:ligatures w14:val="standard"/>
        </w:rPr>
        <w:fldChar w:fldCharType="begin"/>
      </w:r>
      <w:r w:rsidR="00496D32" w:rsidRPr="00B7562C">
        <w:rPr>
          <w:rFonts w:eastAsia="Baskerville"/>
          <w14:ligatures w14:val="standard"/>
        </w:rPr>
        <w:instrText xml:space="preserve"> XE "anchor" </w:instrText>
      </w:r>
      <w:r w:rsidR="00496D32"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of the combined shape, with other sprites as its </w:t>
      </w:r>
      <w:r w:rsidRPr="00B7562C">
        <w:rPr>
          <w:rFonts w:eastAsia="Baskerville"/>
          <w:i/>
          <w14:ligatures w14:val="standard"/>
        </w:rPr>
        <w:t>parts</w:t>
      </w:r>
      <w:r w:rsidR="00496D32" w:rsidRPr="00B7562C">
        <w:rPr>
          <w:rFonts w:eastAsia="Baskerville"/>
          <w:i/>
          <w14:ligatures w14:val="standard"/>
        </w:rPr>
        <w:fldChar w:fldCharType="begin"/>
      </w:r>
      <w:r w:rsidR="00496D32" w:rsidRPr="00B7562C">
        <w:rPr>
          <w:rFonts w:eastAsia="Baskerville"/>
          <w14:ligatures w14:val="standard"/>
        </w:rPr>
        <w:instrText xml:space="preserve"> XE "parts (of nested sprite)" </w:instrText>
      </w:r>
      <w:r w:rsidR="00496D32"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To set up sprite nesting</w:t>
      </w:r>
      <w:r w:rsidR="00496D32" w:rsidRPr="00B7562C">
        <w:rPr>
          <w:rFonts w:eastAsia="Baskerville"/>
          <w14:ligatures w14:val="standard"/>
        </w:rPr>
        <w:fldChar w:fldCharType="begin"/>
      </w:r>
      <w:r w:rsidR="00496D32" w:rsidRPr="00B7562C">
        <w:rPr>
          <w:rFonts w:eastAsia="Baskerville"/>
          <w14:ligatures w14:val="standard"/>
        </w:rPr>
        <w:instrText xml:space="preserve"> XE "sprite nesting" </w:instrText>
      </w:r>
      <w:r w:rsidR="00496D32" w:rsidRPr="00B7562C">
        <w:rPr>
          <w:rFonts w:eastAsia="Baskerville"/>
          <w14:ligatures w14:val="standard"/>
        </w:rPr>
        <w:fldChar w:fldCharType="end"/>
      </w:r>
      <w:r w:rsidRPr="00B7562C">
        <w:rPr>
          <w:rFonts w:eastAsia="Baskerville"/>
          <w14:ligatures w14:val="standard"/>
        </w:rPr>
        <w:t xml:space="preserve">, drag the sprite corral icon of a </w:t>
      </w:r>
      <w:r w:rsidRPr="00B7562C">
        <w:rPr>
          <w:rFonts w:eastAsia="Baskerville"/>
          <w:i/>
          <w14:ligatures w14:val="standard"/>
        </w:rPr>
        <w:t xml:space="preserve">part </w:t>
      </w:r>
      <w:r w:rsidRPr="00B7562C">
        <w:rPr>
          <w:rFonts w:eastAsia="Baskerville"/>
          <w14:ligatures w14:val="standard"/>
        </w:rPr>
        <w:t xml:space="preserve">sprite onto the stage display (not the sprite corral icon!) of the desired </w:t>
      </w:r>
      <w:r w:rsidRPr="00B7562C">
        <w:rPr>
          <w:rFonts w:eastAsia="Baskerville"/>
          <w:i/>
          <w14:ligatures w14:val="standard"/>
        </w:rPr>
        <w:t xml:space="preserve">anchor </w:t>
      </w:r>
      <w:r w:rsidRPr="00B7562C">
        <w:rPr>
          <w:rFonts w:eastAsia="Baskerville"/>
          <w14:ligatures w14:val="standard"/>
        </w:rPr>
        <w:t xml:space="preserve">sprite.  </w:t>
      </w:r>
      <w:r w:rsidR="00FE5961" w:rsidRPr="00B7562C">
        <w:rPr>
          <w:rFonts w:eastAsia="Baskerville"/>
          <w14:ligatures w14:val="standard"/>
        </w:rPr>
        <w:t>The precise place where you let go of the mouse button will be the attachment point of the part on the anchor.</w:t>
      </w:r>
    </w:p>
    <w:p w14:paraId="46EE42DB" w14:textId="652DEC65" w:rsidR="0009387D" w:rsidRPr="00B7562C" w:rsidRDefault="00D83D74" w:rsidP="00D83D74">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88928" behindDoc="1" locked="0" layoutInCell="1" allowOverlap="1" wp14:anchorId="18DB207A" wp14:editId="2645A524">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B7562C">
        <w:rPr>
          <w:rFonts w:eastAsia="Baskerville"/>
          <w14:ligatures w14:val="standard"/>
        </w:rPr>
        <w:t>Sprite nesting is shown in the sprite corral icons of both anchors and parts:</w:t>
      </w:r>
    </w:p>
    <w:p w14:paraId="43FFCC77" w14:textId="5CAD5923" w:rsidR="0009387D" w:rsidRPr="00B7562C" w:rsidRDefault="008377A3" w:rsidP="003E3BB6">
      <w:pPr>
        <w:spacing w:before="120" w:after="0" w:line="30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00544" behindDoc="0" locked="0" layoutInCell="1" allowOverlap="1" wp14:anchorId="5DA331C9" wp14:editId="617B5EE3">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59"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460" name="Picture 460"/>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458" name="Picture 458"/>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2">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w14:anchorId="0B2E640C" id="Group 465" o:spid="_x0000_s1026" style="position:absolute;margin-left:145pt;margin-top:291.45pt;width:351.05pt;height:68.2pt;z-index:251500544" coordsize="44583,86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pTk3PzUAAD81AAAUAAAAZHJzL21lZGlhL2ltYWdlMi5wbmeJUE5HDQoa&#13;&#10;CgAAAA1JSERSAAAAfgAAAIEIBgAAAAbnDkQ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">
                <v:shape id="Picture 459" o:spid="_x0000_s1027" type="#_x0000_t75" style="position:absolute;left:6756;width:7747;height:8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">
                  <v:imagedata r:id="rId63" o:title=""/>
                </v:shape>
                <v:shape id="Picture 460" o:spid="_x0000_s1028" type="#_x0000_t75" style="position:absolute;left:36899;top:793;width:7684;height:7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">
                  <v:imagedata r:id="rId64" o:title=""/>
                </v:shape>
                <v:shape id="Picture 458" o:spid="_x0000_s1029" type="#_x0000_t75" style="position:absolute;left:31426;top:1295;width:5715;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">
                  <v:imagedata r:id="rId65" o:title=""/>
                </v:shape>
                <v:shape id="Picture 457" o:spid="_x0000_s1030" type="#_x0000_t75" style="position:absolute;top:1295;width:5715;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">
                  <v:imagedata r:id="rId66" o:title=""/>
                </v:shape>
                <w10:wrap type="topAndBottom"/>
              </v:group>
            </w:pict>
          </mc:Fallback>
        </mc:AlternateContent>
      </w:r>
      <w:r w:rsidRPr="00B7562C">
        <w:rPr>
          <w:rFonts w:eastAsia="Baskerville"/>
          <w:noProof/>
          <w14:ligatures w14:val="standard"/>
        </w:rPr>
        <w:drawing>
          <wp:anchor distT="0" distB="0" distL="114300" distR="114300" simplePos="0" relativeHeight="251499520" behindDoc="0" locked="0" layoutInCell="1" allowOverlap="1" wp14:anchorId="7AC83712" wp14:editId="2F336375">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B7562C">
        <w:rPr>
          <w:rFonts w:eastAsia="Baskerville"/>
          <w:noProof/>
          <w14:ligatures w14:val="standard"/>
        </w:rPr>
        <mc:AlternateContent>
          <mc:Choice Requires="wpg">
            <w:drawing>
              <wp:anchor distT="0" distB="0" distL="114300" distR="114300" simplePos="0" relativeHeight="251501568" behindDoc="0" locked="0" layoutInCell="1" allowOverlap="1" wp14:anchorId="0385BE55" wp14:editId="54F40D12">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w14:anchorId="6D23C050" id="Group 456" o:spid="_x0000_s1026" style="position:absolute;margin-left:125.2pt;margin-top:234.8pt;width:389.2pt;height:60pt;z-index:251501568" coordsize="49428,76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">
                <v:shape id="Picture 449" o:spid="_x0000_s1027" type="#_x0000_t75" style="position:absolute;width:5651;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">
                  <v:imagedata r:id="rId72" o:title=""/>
                </v:shape>
                <v:shape id="Picture 450" o:spid="_x0000_s1028" type="#_x0000_t75" style="position:absolute;left:7010;width:5969;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">
                  <v:imagedata r:id="rId73" o:title=""/>
                </v:shape>
                <v:shape id="Picture 451" o:spid="_x0000_s1029" type="#_x0000_t75" style="position:absolute;left:14338;width:6032;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">
                  <v:imagedata r:id="rId74" o:title=""/>
                </v:shape>
                <v:shape id="Picture 452" o:spid="_x0000_s1030" type="#_x0000_t75" style="position:absolute;left:21729;width:5969;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">
                  <v:imagedata r:id="rId75" o:title=""/>
                </v:shape>
                <v:shape id="Picture 453" o:spid="_x0000_s1031" type="#_x0000_t75" style="position:absolute;left:29057;width:6033;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">
                  <v:imagedata r:id="rId74" o:title=""/>
                </v:shape>
                <v:shape id="Picture 454" o:spid="_x0000_s1032" type="#_x0000_t75" style="position:absolute;left:36449;width:5969;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">
                  <v:imagedata r:id="rId73" o:title=""/>
                </v:shape>
                <v:shape id="Picture 455" o:spid="_x0000_s1033" type="#_x0000_t75" style="position:absolute;left:43776;width:5652;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">
                  <v:imagedata r:id="rId72" o:title=""/>
                </v:shape>
                <w10:wrap type="topAndBottom"/>
              </v:group>
            </w:pict>
          </mc:Fallback>
        </mc:AlternateContent>
      </w:r>
      <w:r w:rsidR="0009387D" w:rsidRPr="00B7562C">
        <w:rPr>
          <w:rFonts w:eastAsia="Baskerville"/>
          <w14:ligatures w14:val="standard"/>
        </w:rPr>
        <w:t>In this illustration, it is desired to animate Alonzo’s arm.  (The arm has been colored green in this picture to make the relationship of the two sprites clearer, but in a real project they’d be the</w:t>
      </w:r>
      <w:r w:rsidR="00F44247" w:rsidRPr="00B7562C">
        <w:rPr>
          <w:rFonts w:eastAsia="Baskerville"/>
          <w14:ligatures w14:val="standard"/>
        </w:rPr>
        <w:t xml:space="preserve"> same color, probably.)  Sprite</w:t>
      </w:r>
      <w:r w:rsidR="0009387D" w:rsidRPr="00B7562C">
        <w:rPr>
          <w:rFonts w:eastAsia="Baskerville"/>
          <w14:ligatures w14:val="standard"/>
        </w:rPr>
        <w:t>, representing Alonzo’s body, is the anchor; Sprite</w:t>
      </w:r>
      <w:r w:rsidR="00F44247" w:rsidRPr="00B7562C">
        <w:rPr>
          <w:rFonts w:eastAsia="Baskerville"/>
          <w14:ligatures w14:val="standard"/>
        </w:rPr>
        <w:t>(</w:t>
      </w:r>
      <w:r w:rsidR="0009387D" w:rsidRPr="00B7562C">
        <w:rPr>
          <w:rFonts w:eastAsia="Baskerville"/>
          <w14:ligatures w14:val="standard"/>
        </w:rPr>
        <w:t>2</w:t>
      </w:r>
      <w:r w:rsidR="00F44247" w:rsidRPr="00B7562C">
        <w:rPr>
          <w:rFonts w:eastAsia="Baskerville"/>
          <w14:ligatures w14:val="standard"/>
        </w:rPr>
        <w:t>)</w:t>
      </w:r>
      <w:r w:rsidR="0009387D" w:rsidRPr="00B7562C">
        <w:rPr>
          <w:rFonts w:eastAsia="Baskerville"/>
          <w14:ligatures w14:val="standard"/>
        </w:rPr>
        <w:t xml:space="preserve"> is the arm.  The icon for the anchor shows small images of up to three attached parts at the bottom.  The icon for each part shows a small image of the anchor in its top left corner, and a </w:t>
      </w:r>
      <w:r w:rsidR="0009387D" w:rsidRPr="00B7562C">
        <w:rPr>
          <w:rFonts w:eastAsia="Baskerville"/>
          <w:i/>
          <w14:ligatures w14:val="standard"/>
        </w:rPr>
        <w:t>synchronous</w:t>
      </w:r>
      <w:r w:rsidR="00A42FD7" w:rsidRPr="00B7562C">
        <w:rPr>
          <w:rFonts w:eastAsia="Baskerville"/>
          <w:i/>
          <w14:ligatures w14:val="standard"/>
        </w:rPr>
        <w:fldChar w:fldCharType="begin"/>
      </w:r>
      <w:r w:rsidR="00A42FD7" w:rsidRPr="00B7562C">
        <w:rPr>
          <w:rFonts w:eastAsia="Baskerville"/>
          <w14:ligatures w14:val="standard"/>
        </w:rPr>
        <w:instrText xml:space="preserve"> XE "synchronous rotation" </w:instrText>
      </w:r>
      <w:r w:rsidR="00A42FD7" w:rsidRPr="00B7562C">
        <w:rPr>
          <w:rFonts w:eastAsia="Baskerville"/>
          <w:i/>
          <w14:ligatures w14:val="standard"/>
        </w:rPr>
        <w:fldChar w:fldCharType="end"/>
      </w:r>
      <w:r w:rsidR="00B556FF" w:rsidRPr="00B7562C">
        <w:rPr>
          <w:rFonts w:eastAsia="Baskerville"/>
          <w:i/>
          <w14:ligatures w14:val="standard"/>
        </w:rPr>
        <w:t>/dangling</w:t>
      </w:r>
      <w:r w:rsidR="0009387D" w:rsidRPr="00B7562C">
        <w:rPr>
          <w:rFonts w:eastAsia="Baskerville"/>
          <w:i/>
          <w14:ligatures w14:val="standard"/>
        </w:rPr>
        <w:t xml:space="preserve"> rotation</w:t>
      </w:r>
      <w:r w:rsidR="00A42FD7" w:rsidRPr="00B7562C">
        <w:rPr>
          <w:rFonts w:eastAsia="Baskerville"/>
          <w:i/>
          <w14:ligatures w14:val="standard"/>
        </w:rPr>
        <w:fldChar w:fldCharType="begin"/>
      </w:r>
      <w:r w:rsidR="00A42FD7" w:rsidRPr="00B7562C">
        <w:rPr>
          <w:rFonts w:eastAsia="Baskerville"/>
          <w14:ligatures w14:val="standard"/>
        </w:rPr>
        <w:instrText xml:space="preserve"> XE "dangling rotation" </w:instrText>
      </w:r>
      <w:r w:rsidR="00A42FD7" w:rsidRPr="00B7562C">
        <w:rPr>
          <w:rFonts w:eastAsia="Baskerville"/>
          <w:i/>
          <w14:ligatures w14:val="standard"/>
        </w:rPr>
        <w:fldChar w:fldCharType="end"/>
      </w:r>
      <w:r w:rsidR="0009387D" w:rsidRPr="00B7562C">
        <w:rPr>
          <w:rFonts w:eastAsia="Baskerville"/>
          <w:i/>
          <w14:ligatures w14:val="standard"/>
        </w:rPr>
        <w:t xml:space="preserve"> flag </w:t>
      </w:r>
      <w:r w:rsidR="0009387D" w:rsidRPr="00B7562C">
        <w:rPr>
          <w:rFonts w:eastAsia="Baskerville"/>
          <w14:ligatures w14:val="standard"/>
        </w:rPr>
        <w:t>in the top right corner.  In its initial</w:t>
      </w:r>
      <w:r w:rsidR="00B7797C" w:rsidRPr="00B7562C">
        <w:rPr>
          <w:rFonts w:eastAsia="Baskerville"/>
          <w14:ligatures w14:val="standard"/>
        </w:rPr>
        <w:t>, synchronous</w:t>
      </w:r>
      <w:r w:rsidR="0009387D" w:rsidRPr="00B7562C">
        <w:rPr>
          <w:rFonts w:eastAsia="Baskerville"/>
          <w14:ligatures w14:val="standard"/>
        </w:rPr>
        <w:t xml:space="preserve"> setting, as shown above, it means that the when the anchor sprite rotates, the part sprite also rotates as well as revolving around the anchor.  When clicked, it changes from a circ</w:t>
      </w:r>
      <w:r w:rsidR="00EE20B9" w:rsidRPr="00B7562C">
        <w:rPr>
          <w:rFonts w:eastAsia="Baskerville"/>
          <w14:ligatures w14:val="standard"/>
        </w:rPr>
        <w:t>ular arrow</w:t>
      </w:r>
      <w:r w:rsidR="0009387D" w:rsidRPr="00B7562C">
        <w:rPr>
          <w:rFonts w:eastAsia="Baskerville"/>
          <w14:ligatures w14:val="standard"/>
        </w:rPr>
        <w:t xml:space="preserve"> to a </w:t>
      </w:r>
      <w:r w:rsidR="00EE20B9" w:rsidRPr="00B7562C">
        <w:rPr>
          <w:rFonts w:eastAsia="Baskerville"/>
          <w14:ligatures w14:val="standard"/>
        </w:rPr>
        <w:t>straight arrow</w:t>
      </w:r>
      <w:r w:rsidR="0009387D" w:rsidRPr="00B7562C">
        <w:rPr>
          <w:rFonts w:eastAsia="Baskerville"/>
          <w14:ligatures w14:val="standard"/>
        </w:rPr>
        <w:t xml:space="preserve">, and indicates that when the anchor sprite rotates, the part sprite revolves around it, but does not rotate, keeping its original orientation.  (The part can also be rotated separately, using its </w:t>
      </w:r>
      <w:r w:rsidR="0009387D" w:rsidRPr="00B7562C">
        <w:rPr>
          <w:rFonts w:ascii="Tekton Pro Bold" w:eastAsia="Baskerville" w:hAnsi="Tekton Pro Bold"/>
          <w14:ligatures w14:val="standard"/>
        </w:rPr>
        <w:t>turn</w:t>
      </w:r>
      <w:r w:rsidR="0009387D" w:rsidRPr="00B7562C">
        <w:rPr>
          <w:rFonts w:eastAsia="Baskerville"/>
          <w14:ligatures w14:val="standard"/>
        </w:rPr>
        <w:t xml:space="preserve"> blocks.)  Any change in the position or size of the anchor is always extended to its parts.</w:t>
      </w:r>
      <w:r w:rsidR="00D95437" w:rsidRPr="00B7562C">
        <w:rPr>
          <w:rFonts w:eastAsia="Baskerville"/>
          <w:noProof/>
          <w14:ligatures w14:val="standard"/>
        </w:rPr>
        <w:t xml:space="preserve"> </w:t>
      </w:r>
      <w:r w:rsidR="00FE5961" w:rsidRPr="00B7562C">
        <w:rPr>
          <w:rFonts w:eastAsia="Baskerville"/>
          <w:noProof/>
          <w14:ligatures w14:val="standard"/>
        </w:rPr>
        <w:t xml:space="preserve">Also, cloning the anchor (see Section </w:t>
      </w:r>
      <w:r w:rsidR="00FE5961" w:rsidRPr="00B7562C">
        <w:rPr>
          <w:rFonts w:eastAsia="Baskerville"/>
          <w:noProof/>
          <w14:ligatures w14:val="standard"/>
        </w:rPr>
        <w:fldChar w:fldCharType="begin"/>
      </w:r>
      <w:r w:rsidR="00FE5961" w:rsidRPr="00B7562C">
        <w:rPr>
          <w:rFonts w:eastAsia="Baskerville"/>
          <w:noProof/>
          <w14:ligatures w14:val="standard"/>
        </w:rPr>
        <w:instrText xml:space="preserve"> REF _Ref369688598 \n \h </w:instrText>
      </w:r>
      <w:r w:rsidR="00F429E0" w:rsidRPr="00B7562C">
        <w:rPr>
          <w:rFonts w:eastAsia="Baskerville"/>
          <w:noProof/>
          <w14:ligatures w14:val="standard"/>
        </w:rPr>
        <w:instrText xml:space="preserve"> \* MERGEFORMAT </w:instrText>
      </w:r>
      <w:r w:rsidR="00FE5961" w:rsidRPr="00B7562C">
        <w:rPr>
          <w:rFonts w:eastAsia="Baskerville"/>
          <w:noProof/>
          <w14:ligatures w14:val="standard"/>
        </w:rPr>
      </w:r>
      <w:r w:rsidR="00FE5961" w:rsidRPr="00B7562C">
        <w:rPr>
          <w:rFonts w:eastAsia="Baskerville"/>
          <w:noProof/>
          <w14:ligatures w14:val="standard"/>
        </w:rPr>
        <w:fldChar w:fldCharType="separate"/>
      </w:r>
      <w:r w:rsidR="004A0A00">
        <w:rPr>
          <w:rFonts w:eastAsia="Baskerville"/>
          <w:noProof/>
          <w14:ligatures w14:val="standard"/>
        </w:rPr>
        <w:t xml:space="preserve">VII.  </w:t>
      </w:r>
      <w:r w:rsidR="00FE5961" w:rsidRPr="00B7562C">
        <w:rPr>
          <w:rFonts w:eastAsia="Baskerville"/>
          <w:noProof/>
          <w14:ligatures w14:val="standard"/>
        </w:rPr>
        <w:fldChar w:fldCharType="end"/>
      </w:r>
      <w:r w:rsidR="009F7D50" w:rsidRPr="00B7562C">
        <w:rPr>
          <w:rFonts w:eastAsia="Baskerville"/>
          <w:noProof/>
          <w14:ligatures w14:val="standard"/>
        </w:rPr>
        <w:t>B</w:t>
      </w:r>
      <w:r w:rsidR="00FE5961" w:rsidRPr="00B7562C">
        <w:rPr>
          <w:rFonts w:eastAsia="Baskerville"/>
          <w:noProof/>
          <w14:ligatures w14:val="standard"/>
        </w:rPr>
        <w:t>) will also clone all its parts.</w:t>
      </w:r>
    </w:p>
    <w:p w14:paraId="02865D5A" w14:textId="3C5D50F4" w:rsidR="00C9701A" w:rsidRPr="00B7562C" w:rsidRDefault="00665A6B" w:rsidP="0005079E">
      <w:pPr>
        <w:spacing w:before="120" w:after="0"/>
        <w:jc w:val="center"/>
        <w:rPr>
          <w:rFonts w:eastAsia="Baskerville"/>
          <w14:ligatures w14:val="standard"/>
        </w:rPr>
      </w:pPr>
      <w:r w:rsidRPr="00B7562C">
        <w:rPr>
          <w:rFonts w:eastAsia="Baskerville"/>
          <w:i/>
          <w14:ligatures w14:val="standard"/>
        </w:rPr>
        <w:t>Top:</w:t>
      </w:r>
      <w:r w:rsidR="00E23B98" w:rsidRPr="00B7562C">
        <w:rPr>
          <w:rFonts w:eastAsia="Baskerville"/>
          <w:i/>
          <w14:ligatures w14:val="standard"/>
        </w:rPr>
        <w:t xml:space="preserve"> turning the part: the green arm</w:t>
      </w:r>
      <w:r w:rsidRPr="00B7562C">
        <w:rPr>
          <w:rFonts w:eastAsia="Baskerville"/>
          <w:i/>
          <w14:ligatures w14:val="standard"/>
        </w:rPr>
        <w:t>.  Bottom: turning the anchor, with the arm synchronous (left) and dangling (right).</w:t>
      </w:r>
    </w:p>
    <w:p w14:paraId="6DF436DA" w14:textId="3DB8291D" w:rsidR="00263856" w:rsidRPr="00B7562C" w:rsidRDefault="00263856" w:rsidP="00FE4209">
      <w:pPr>
        <w:pStyle w:val="Heading2"/>
      </w:pPr>
      <w:bookmarkStart w:id="20" w:name="_Toc110968827"/>
      <w:r w:rsidRPr="00B7562C">
        <w:t>Reporter Blocks</w:t>
      </w:r>
      <w:r w:rsidR="00BC6186" w:rsidRPr="00B7562C">
        <w:t xml:space="preserve"> and Expressions</w:t>
      </w:r>
      <w:bookmarkEnd w:id="20"/>
    </w:p>
    <w:p w14:paraId="69D19CAA" w14:textId="26FECB5C" w:rsidR="00304798" w:rsidRPr="00B7562C" w:rsidRDefault="00CF39C4" w:rsidP="00D61E5C">
      <w:pPr>
        <w:spacing w:after="0"/>
        <w:rPr>
          <w14:ligatures w14:val="standard"/>
        </w:rPr>
      </w:pPr>
      <w:r w:rsidRPr="00B7562C">
        <w:rPr>
          <w:noProof/>
          <w14:ligatures w14:val="standard"/>
        </w:rPr>
        <w:drawing>
          <wp:anchor distT="0" distB="0" distL="0" distR="114300" simplePos="0" relativeHeight="251376640" behindDoc="0" locked="0" layoutInCell="1" allowOverlap="1" wp14:anchorId="4D8E7B67" wp14:editId="5CBC5FDC">
            <wp:simplePos x="0" y="0"/>
            <wp:positionH relativeFrom="margin">
              <wp:posOffset>5449570</wp:posOffset>
            </wp:positionH>
            <wp:positionV relativeFrom="paragraph">
              <wp:posOffset>617278</wp:posOffset>
            </wp:positionV>
            <wp:extent cx="1344168" cy="475488"/>
            <wp:effectExtent l="0" t="0" r="254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6">
                      <a:extLst>
                        <a:ext uri="{28A0092B-C50C-407E-A947-70E740481C1C}">
                          <a14:useLocalDpi xmlns:a14="http://schemas.microsoft.com/office/drawing/2010/main"/>
                        </a:ext>
                      </a:extLst>
                    </a:blip>
                    <a:stretch>
                      <a:fillRect/>
                    </a:stretch>
                  </pic:blipFill>
                  <pic:spPr>
                    <a:xfrm>
                      <a:off x="0" y="0"/>
                      <a:ext cx="1344168" cy="475488"/>
                    </a:xfrm>
                    <a:prstGeom prst="rect">
                      <a:avLst/>
                    </a:prstGeom>
                  </pic:spPr>
                </pic:pic>
              </a:graphicData>
            </a:graphic>
            <wp14:sizeRelH relativeFrom="page">
              <wp14:pctWidth>0</wp14:pctWidth>
            </wp14:sizeRelH>
            <wp14:sizeRelV relativeFrom="page">
              <wp14:pctHeight>0</wp14:pctHeight>
            </wp14:sizeRelV>
          </wp:anchor>
        </w:drawing>
      </w:r>
      <w:r w:rsidR="00FE5961" w:rsidRPr="00B7562C">
        <w:rPr>
          <w:noProof/>
          <w14:ligatures w14:val="standard"/>
        </w:rPr>
        <w:drawing>
          <wp:anchor distT="0" distB="0" distL="114300" distR="114300" simplePos="0" relativeHeight="251300864" behindDoc="0" locked="0" layoutInCell="1" allowOverlap="1" wp14:anchorId="624185B0" wp14:editId="69DE0A06">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77">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B7562C">
        <w:rPr>
          <w14:ligatures w14:val="standard"/>
        </w:rPr>
        <w:t xml:space="preserve">So </w:t>
      </w:r>
      <w:r w:rsidR="00987BD4" w:rsidRPr="00B7562C">
        <w:rPr>
          <w14:ligatures w14:val="standard"/>
        </w:rPr>
        <w:t>far,</w:t>
      </w:r>
      <w:r w:rsidR="00263856" w:rsidRPr="00B7562C">
        <w:rPr>
          <w14:ligatures w14:val="standard"/>
        </w:rPr>
        <w:t xml:space="preserve"> we’ve used two kinds of block</w:t>
      </w:r>
      <w:r w:rsidR="003662B9" w:rsidRPr="00B7562C">
        <w:rPr>
          <w14:ligatures w14:val="standard"/>
        </w:rPr>
        <w:fldChar w:fldCharType="begin"/>
      </w:r>
      <w:r w:rsidR="003662B9" w:rsidRPr="00B7562C">
        <w:rPr>
          <w14:ligatures w14:val="standard"/>
        </w:rPr>
        <w:instrText xml:space="preserve"> XE "block:reporter" </w:instrText>
      </w:r>
      <w:r w:rsidR="003662B9" w:rsidRPr="00B7562C">
        <w:rPr>
          <w14:ligatures w14:val="standard"/>
        </w:rPr>
        <w:fldChar w:fldCharType="end"/>
      </w:r>
      <w:r w:rsidR="00263856" w:rsidRPr="00B7562C">
        <w:rPr>
          <w14:ligatures w14:val="standard"/>
        </w:rPr>
        <w:t xml:space="preserve">s: hat blocks and command blocks.  </w:t>
      </w:r>
      <w:r w:rsidR="00304798" w:rsidRPr="00B7562C">
        <w:rPr>
          <w14:ligatures w14:val="standard"/>
        </w:rPr>
        <w:t xml:space="preserve">Another kind is the </w:t>
      </w:r>
      <w:r w:rsidR="00304798" w:rsidRPr="00B7562C">
        <w:rPr>
          <w:i/>
          <w14:ligatures w14:val="standard"/>
        </w:rPr>
        <w:t xml:space="preserve">reporter </w:t>
      </w:r>
      <w:r w:rsidR="00304798" w:rsidRPr="00B7562C">
        <w:rPr>
          <w14:ligatures w14:val="standard"/>
        </w:rPr>
        <w:t>block</w:t>
      </w:r>
      <w:r w:rsidR="009757E7" w:rsidRPr="00B7562C">
        <w:rPr>
          <w14:ligatures w14:val="standard"/>
        </w:rPr>
        <w:fldChar w:fldCharType="begin"/>
      </w:r>
      <w:r w:rsidR="009757E7" w:rsidRPr="00B7562C">
        <w:rPr>
          <w14:ligatures w14:val="standard"/>
        </w:rPr>
        <w:instrText xml:space="preserve"> XE "Reporter</w:instrText>
      </w:r>
      <w:r w:rsidR="009757E7" w:rsidRPr="00B7562C">
        <w:rPr>
          <w:i/>
          <w14:ligatures w14:val="standard"/>
        </w:rPr>
        <w:instrText xml:space="preserve"> </w:instrText>
      </w:r>
      <w:r w:rsidR="009757E7" w:rsidRPr="00B7562C">
        <w:rPr>
          <w14:ligatures w14:val="standard"/>
        </w:rPr>
        <w:instrText xml:space="preserve">block" </w:instrText>
      </w:r>
      <w:r w:rsidR="009757E7" w:rsidRPr="00B7562C">
        <w:rPr>
          <w14:ligatures w14:val="standard"/>
        </w:rPr>
        <w:fldChar w:fldCharType="end"/>
      </w:r>
      <w:r w:rsidR="00304798" w:rsidRPr="00B7562C">
        <w:rPr>
          <w14:ligatures w14:val="standard"/>
        </w:rPr>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1059E1F5" w:rsidR="00CA00AD" w:rsidRPr="00B7562C" w:rsidRDefault="00DD5B7A" w:rsidP="00FC191E">
      <w:pPr>
        <w:spacing w:before="120" w:after="0" w:line="240" w:lineRule="auto"/>
        <w:rPr>
          <w:rFonts w:eastAsia="Baskerville"/>
          <w14:ligatures w14:val="standard"/>
        </w:rPr>
      </w:pPr>
      <w:r w:rsidRPr="00B7562C">
        <w:rPr>
          <w:noProof/>
          <w14:ligatures w14:val="standard"/>
        </w:rPr>
        <w:lastRenderedPageBreak/>
        <mc:AlternateContent>
          <mc:Choice Requires="wpg">
            <w:drawing>
              <wp:anchor distT="0" distB="0" distL="114300" distR="114300" simplePos="0" relativeHeight="251444224" behindDoc="0" locked="0" layoutInCell="1" allowOverlap="1" wp14:anchorId="6A486D22" wp14:editId="39853252">
                <wp:simplePos x="0" y="0"/>
                <wp:positionH relativeFrom="margin">
                  <wp:posOffset>962314</wp:posOffset>
                </wp:positionH>
                <wp:positionV relativeFrom="paragraph">
                  <wp:posOffset>470535</wp:posOffset>
                </wp:positionV>
                <wp:extent cx="4857981" cy="876300"/>
                <wp:effectExtent l="0" t="0" r="6350" b="0"/>
                <wp:wrapTopAndBottom/>
                <wp:docPr id="1172" name="Group 1172"/>
                <wp:cNvGraphicFramePr/>
                <a:graphic xmlns:a="http://schemas.openxmlformats.org/drawingml/2006/main">
                  <a:graphicData uri="http://schemas.microsoft.com/office/word/2010/wordprocessingGroup">
                    <wpg:wgp>
                      <wpg:cNvGrpSpPr/>
                      <wpg:grpSpPr>
                        <a:xfrm>
                          <a:off x="0" y="0"/>
                          <a:ext cx="4857981" cy="876300"/>
                          <a:chOff x="0" y="0"/>
                          <a:chExt cx="4857981" cy="876300"/>
                        </a:xfrm>
                      </wpg:grpSpPr>
                      <pic:pic xmlns:pic="http://schemas.openxmlformats.org/drawingml/2006/picture">
                        <pic:nvPicPr>
                          <pic:cNvPr id="343" name="Picture 343"/>
                          <pic:cNvPicPr>
                            <a:picLocks noChangeAspect="1"/>
                          </pic:cNvPicPr>
                        </pic:nvPicPr>
                        <pic:blipFill>
                          <a:blip r:embed="rId78">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2791691" y="173181"/>
                            <a:ext cx="2066290" cy="374650"/>
                          </a:xfrm>
                          <a:prstGeom prst="rect">
                            <a:avLst/>
                          </a:prstGeom>
                        </pic:spPr>
                      </pic:pic>
                    </wpg:wgp>
                  </a:graphicData>
                </a:graphic>
              </wp:anchor>
            </w:drawing>
          </mc:Choice>
          <mc:Fallback>
            <w:pict>
              <v:group w14:anchorId="3729A0EF" id="Group 1172" o:spid="_x0000_s1026" style="position:absolute;margin-left:75.75pt;margin-top:37.05pt;width:382.5pt;height:69pt;z-index:251444224;mso-position-horizontal-relative:margin" coordsize="48579,87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">
                <v:shape id="Picture 343" o:spid="_x0000_s1027" type="#_x0000_t75" style="position:absolute;width:23241;height:8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">
                  <v:imagedata r:id="rId80" o:title=""/>
                </v:shape>
                <v:shape id="Picture 345" o:spid="_x0000_s1028" type="#_x0000_t75" style="position:absolute;left:27916;top:1731;width:20663;height:3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">
                  <v:imagedata r:id="rId81" o:title=""/>
                </v:shape>
                <w10:wrap type="topAndBottom" anchorx="margin"/>
              </v:group>
            </w:pict>
          </mc:Fallback>
        </mc:AlternateContent>
      </w:r>
      <w:r w:rsidR="00B41547" w:rsidRPr="00B7562C">
        <w:rPr>
          <w:rFonts w:eastAsia="Baskerville"/>
          <w14:ligatures w14:val="standard"/>
        </w:rPr>
        <w:t>When you drag a reporter block over another block’s input slot, a white “halo</w:t>
      </w:r>
      <w:r w:rsidR="009757E7" w:rsidRPr="00B7562C">
        <w:rPr>
          <w:rFonts w:eastAsia="Baskerville"/>
          <w14:ligatures w14:val="standard"/>
        </w:rPr>
        <w:fldChar w:fldCharType="begin"/>
      </w:r>
      <w:r w:rsidR="009757E7" w:rsidRPr="00B7562C">
        <w:rPr>
          <w:rFonts w:eastAsia="Baskerville"/>
          <w14:ligatures w14:val="standard"/>
        </w:rPr>
        <w:instrText xml:space="preserve"> XE "halo" </w:instrText>
      </w:r>
      <w:r w:rsidR="009757E7" w:rsidRPr="00B7562C">
        <w:rPr>
          <w:rFonts w:eastAsia="Baskerville"/>
          <w14:ligatures w14:val="standard"/>
        </w:rPr>
        <w:fldChar w:fldCharType="end"/>
      </w:r>
      <w:r w:rsidR="00B41547" w:rsidRPr="00B7562C">
        <w:rPr>
          <w:rFonts w:eastAsia="Baskerville"/>
          <w14:ligatures w14:val="standard"/>
        </w:rPr>
        <w:t>” appears around that input slot, analogous to the white line that appears when snapping command blocks together</w:t>
      </w:r>
      <w:r w:rsidR="00CA00AD" w:rsidRPr="00B7562C">
        <w:rPr>
          <w:rFonts w:eastAsia="Baskerville"/>
          <w14:ligatures w14:val="standard"/>
        </w:rPr>
        <w:t>:</w:t>
      </w:r>
      <w:r w:rsidR="00B41547" w:rsidRPr="00B7562C">
        <w:rPr>
          <w:rFonts w:eastAsia="Baskerville"/>
          <w14:ligatures w14:val="standard"/>
        </w:rPr>
        <w:t xml:space="preserve"> </w:t>
      </w:r>
      <w:r w:rsidR="00CA00AD" w:rsidRPr="00B7562C">
        <w:rPr>
          <w:rFonts w:eastAsia="Baskerville"/>
          <w14:ligatures w14:val="standard"/>
        </w:rPr>
        <w:t xml:space="preserve"> </w:t>
      </w:r>
    </w:p>
    <w:p w14:paraId="439742E3" w14:textId="633E2B99" w:rsidR="00E30ECB" w:rsidRPr="00B7562C" w:rsidRDefault="00DD5B7A" w:rsidP="00111A0E">
      <w:pPr>
        <w:pStyle w:val="Indentedoaragraph"/>
        <w:spacing w:before="120" w:after="0" w:line="240" w:lineRule="auto"/>
        <w:ind w:firstLine="0"/>
        <w:rPr>
          <w:rFonts w:eastAsia="Baskerville"/>
          <w14:ligatures w14:val="standard"/>
        </w:rPr>
      </w:pPr>
      <w:r w:rsidRPr="00B7562C">
        <w:rPr>
          <w:rFonts w:eastAsia="Baskerville"/>
          <w:noProof/>
          <w14:ligatures w14:val="standard"/>
        </w:rPr>
        <w:drawing>
          <wp:anchor distT="0" distB="0" distL="114300" distR="114300" simplePos="0" relativeHeight="251610112" behindDoc="0" locked="0" layoutInCell="1" allowOverlap="1" wp14:anchorId="780EF118" wp14:editId="0FA698C2">
            <wp:simplePos x="0" y="0"/>
            <wp:positionH relativeFrom="margin">
              <wp:posOffset>0</wp:posOffset>
            </wp:positionH>
            <wp:positionV relativeFrom="paragraph">
              <wp:posOffset>1296324</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ECB" w:rsidRPr="00B7562C">
        <w:rPr>
          <w:rFonts w:eastAsia="Baskerville"/>
          <w14:ligatures w14:val="standard"/>
        </w:rPr>
        <w:t xml:space="preserve">Don’t drop the input over a </w:t>
      </w:r>
      <w:r w:rsidR="00E30ECB" w:rsidRPr="00B7562C">
        <w:rPr>
          <w:rFonts w:eastAsia="Baskerville"/>
          <w:i/>
          <w14:ligatures w14:val="standard"/>
        </w:rPr>
        <w:t>red</w:t>
      </w:r>
      <w:r w:rsidR="00E30ECB" w:rsidRPr="00B7562C">
        <w:rPr>
          <w:rFonts w:eastAsia="Baskerville"/>
          <w14:ligatures w14:val="standard"/>
        </w:rPr>
        <w:t xml:space="preserve"> halo:</w:t>
      </w:r>
    </w:p>
    <w:p w14:paraId="5117E4BF" w14:textId="4728A5D8" w:rsidR="00E30ECB" w:rsidRPr="00B7562C" w:rsidRDefault="00E30ECB" w:rsidP="00111A0E">
      <w:pPr>
        <w:rPr>
          <w:rFonts w:eastAsia="Baskerville"/>
          <w14:ligatures w14:val="standard"/>
        </w:rPr>
      </w:pPr>
      <w:r w:rsidRPr="00B7562C">
        <w:rPr>
          <w:rFonts w:eastAsia="Baskerville"/>
          <w14:ligatures w14:val="standard"/>
        </w:rPr>
        <w:t xml:space="preserve">That’s used for a purpose explained on page </w:t>
      </w:r>
      <w:r w:rsidRPr="00B7562C">
        <w:rPr>
          <w:rFonts w:eastAsia="Baskerville"/>
          <w14:ligatures w14:val="standard"/>
        </w:rPr>
        <w:fldChar w:fldCharType="begin"/>
      </w:r>
      <w:r w:rsidRPr="00B7562C">
        <w:rPr>
          <w:rFonts w:eastAsia="Baskerville"/>
          <w14:ligatures w14:val="standard"/>
        </w:rPr>
        <w:instrText xml:space="preserve"> PAGEREF _Ref427154194 \h </w:instrText>
      </w:r>
      <w:r w:rsidRPr="00B7562C">
        <w:rPr>
          <w:rFonts w:eastAsia="Baskerville"/>
          <w14:ligatures w14:val="standard"/>
        </w:rPr>
      </w:r>
      <w:r w:rsidRPr="00B7562C">
        <w:rPr>
          <w:rFonts w:eastAsia="Baskerville"/>
          <w14:ligatures w14:val="standard"/>
        </w:rPr>
        <w:fldChar w:fldCharType="separate"/>
      </w:r>
      <w:r w:rsidR="004A0A00">
        <w:rPr>
          <w:rFonts w:eastAsia="Baskerville"/>
          <w:noProof/>
          <w14:ligatures w14:val="standard"/>
        </w:rPr>
        <w:t>68</w:t>
      </w:r>
      <w:r w:rsidRPr="00B7562C">
        <w:rPr>
          <w:rFonts w:eastAsia="Baskerville"/>
          <w14:ligatures w14:val="standard"/>
        </w:rPr>
        <w:fldChar w:fldCharType="end"/>
      </w:r>
      <w:r w:rsidRPr="00B7562C">
        <w:rPr>
          <w:rFonts w:eastAsia="Baskerville"/>
          <w14:ligatures w14:val="standard"/>
        </w:rPr>
        <w:t>.</w:t>
      </w:r>
    </w:p>
    <w:p w14:paraId="1209D7B8" w14:textId="486073C6" w:rsidR="00C5035F" w:rsidRPr="00B7562C" w:rsidRDefault="00B41547" w:rsidP="00FC191E">
      <w:pPr>
        <w:pStyle w:val="Indentedoaragraph"/>
        <w:spacing w:before="120" w:after="0" w:line="240" w:lineRule="auto"/>
        <w:rPr>
          <w:rFonts w:eastAsia="Baskerville"/>
          <w14:ligatures w14:val="standard"/>
        </w:rPr>
      </w:pPr>
      <w:r w:rsidRPr="00B7562C">
        <w:rPr>
          <w:rFonts w:eastAsia="Baskerville"/>
          <w14:ligatures w14:val="standard"/>
        </w:rPr>
        <w:t xml:space="preserve">Here’s a simple script that uses a reporter block:                  </w:t>
      </w:r>
    </w:p>
    <w:p w14:paraId="78C97397" w14:textId="3489C7FD" w:rsidR="006873E5" w:rsidRPr="00B7562C" w:rsidRDefault="00DC430E" w:rsidP="00FC191E">
      <w:pPr>
        <w:spacing w:after="12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77664" behindDoc="0" locked="0" layoutInCell="1" allowOverlap="1" wp14:anchorId="5ADE5784" wp14:editId="41B673A2">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84">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4671FF" id="Group 269" o:spid="_x0000_s1026" style="position:absolute;margin-left:76pt;margin-top:.3pt;width:383pt;height:98.25pt;z-index:251377664;mso-position-horizontal-relative:margin;mso-width-relative:margin;mso-height-relative:margin" coordsize="48641,12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">
                <v:shape id="Picture 184" o:spid="_x0000_s1027" type="#_x0000_t75" style="position:absolute;left:25908;top:4826;width:22733;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">
                  <v:imagedata r:id="rId85" o:title=""/>
                </v:shape>
                <v:shape id="Picture 183" o:spid="_x0000_s1028" type="#_x0000_t75" style="position:absolute;width:19050;height:12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">
                  <v:imagedata r:id="rId86" o:title=""/>
                </v:shape>
                <w10:wrap type="topAndBottom" anchorx="margin"/>
              </v:group>
            </w:pict>
          </mc:Fallback>
        </mc:AlternateContent>
      </w:r>
      <w:r w:rsidR="00B41547" w:rsidRPr="00B7562C">
        <w:rPr>
          <w:rFonts w:eastAsia="Baskerville"/>
          <w14:ligatures w14:val="standard"/>
        </w:rPr>
        <w:t xml:space="preserve">Here the </w:t>
      </w:r>
      <w:r w:rsidR="00B41547" w:rsidRPr="00B7562C">
        <w:rPr>
          <w:rFonts w:ascii="Tekton Pro Bold" w:eastAsia="Baskerville" w:hAnsi="Tekton Pro Bold"/>
          <w14:ligatures w14:val="standard"/>
        </w:rPr>
        <w:t>x</w:t>
      </w:r>
      <w:r w:rsidR="00B41547" w:rsidRPr="00B7562C">
        <w:rPr>
          <w:rFonts w:eastAsia="Baskerville"/>
          <w:b/>
          <w14:ligatures w14:val="standard"/>
        </w:rPr>
        <w:t xml:space="preserve"> </w:t>
      </w:r>
      <w:r w:rsidR="00B41547" w:rsidRPr="00B7562C">
        <w:rPr>
          <w:rFonts w:ascii="Tekton Pro Bold" w:eastAsia="Baskerville" w:hAnsi="Tekton Pro Bold"/>
          <w14:ligatures w14:val="standard"/>
        </w:rPr>
        <w:t>position</w:t>
      </w:r>
      <w:r w:rsidR="00B41547" w:rsidRPr="00B7562C">
        <w:rPr>
          <w:rFonts w:eastAsia="Baskerville"/>
          <w14:ligatures w14:val="standard"/>
        </w:rPr>
        <w:t xml:space="preserve"> reporter provides the first input to the </w:t>
      </w:r>
      <w:r w:rsidR="00B41547" w:rsidRPr="00B7562C">
        <w:rPr>
          <w:rFonts w:ascii="Tekton Pro Bold" w:eastAsia="Baskerville" w:hAnsi="Tekton Pro Bold"/>
          <w14:ligatures w14:val="standard"/>
        </w:rPr>
        <w:t>say</w:t>
      </w:r>
      <w:r w:rsidR="00B41547" w:rsidRPr="00B7562C">
        <w:rPr>
          <w:rFonts w:eastAsia="Baskerville"/>
          <w14:ligatures w14:val="standard"/>
        </w:rPr>
        <w:t xml:space="preserve"> block.  (The sprite’s X position</w:t>
      </w:r>
      <w:r w:rsidR="009757E7" w:rsidRPr="00B7562C">
        <w:rPr>
          <w:rFonts w:eastAsia="Baskerville"/>
          <w14:ligatures w14:val="standard"/>
        </w:rPr>
        <w:fldChar w:fldCharType="begin"/>
      </w:r>
      <w:r w:rsidR="009757E7" w:rsidRPr="00B7562C">
        <w:rPr>
          <w:rFonts w:eastAsia="Baskerville"/>
          <w14:ligatures w14:val="standard"/>
        </w:rPr>
        <w:instrText xml:space="preserve"> XE "X position" </w:instrText>
      </w:r>
      <w:r w:rsidR="009757E7" w:rsidRPr="00B7562C">
        <w:rPr>
          <w:rFonts w:eastAsia="Baskerville"/>
          <w14:ligatures w14:val="standard"/>
        </w:rPr>
        <w:fldChar w:fldCharType="end"/>
      </w:r>
      <w:r w:rsidR="00B41547" w:rsidRPr="00B7562C">
        <w:rPr>
          <w:rFonts w:eastAsia="Baskerville"/>
          <w14:ligatures w14:val="standard"/>
        </w:rPr>
        <w:t xml:space="preserve"> is its horizontal position, how far left (negative values) or right (positive values) it is compared to the center of the stage.  Similarly, the Y position</w:t>
      </w:r>
      <w:r w:rsidR="009757E7" w:rsidRPr="00B7562C">
        <w:rPr>
          <w:rFonts w:eastAsia="Baskerville"/>
          <w14:ligatures w14:val="standard"/>
        </w:rPr>
        <w:fldChar w:fldCharType="begin"/>
      </w:r>
      <w:r w:rsidR="009757E7" w:rsidRPr="00B7562C">
        <w:rPr>
          <w:rFonts w:eastAsia="Baskerville"/>
          <w14:ligatures w14:val="standard"/>
        </w:rPr>
        <w:instrText xml:space="preserve"> XE "Y position" </w:instrText>
      </w:r>
      <w:r w:rsidR="009757E7" w:rsidRPr="00B7562C">
        <w:rPr>
          <w:rFonts w:eastAsia="Baskerville"/>
          <w14:ligatures w14:val="standard"/>
        </w:rPr>
        <w:fldChar w:fldCharType="end"/>
      </w:r>
      <w:r w:rsidR="00B41547" w:rsidRPr="00B7562C">
        <w:rPr>
          <w:rFonts w:eastAsia="Baskerville"/>
          <w14:ligatures w14:val="standard"/>
        </w:rPr>
        <w:t xml:space="preserve"> is measured vertically, in steps above (positive) or below (negative) the center.)</w:t>
      </w:r>
    </w:p>
    <w:p w14:paraId="67EFE2D5" w14:textId="666713A0" w:rsidR="0050004E" w:rsidRPr="00B7562C" w:rsidRDefault="006873E5" w:rsidP="00FC191E">
      <w:pPr>
        <w:pStyle w:val="Indentedoaragraph"/>
        <w:spacing w:after="0" w:line="240" w:lineRule="auto"/>
        <w:rPr>
          <w:rFonts w:eastAsia="Baskerville"/>
          <w14:ligatures w14:val="standard"/>
        </w:rPr>
      </w:pPr>
      <w:r w:rsidRPr="00B7562C">
        <w:rPr>
          <w:rFonts w:eastAsia="Baskerville"/>
          <w14:ligatures w14:val="standard"/>
        </w:rPr>
        <w:t>You can do arithmetic</w:t>
      </w:r>
      <w:r w:rsidR="009757E7" w:rsidRPr="00B7562C">
        <w:rPr>
          <w:rFonts w:eastAsia="Baskerville"/>
          <w14:ligatures w14:val="standard"/>
        </w:rPr>
        <w:fldChar w:fldCharType="begin"/>
      </w:r>
      <w:r w:rsidR="009757E7" w:rsidRPr="00B7562C">
        <w:rPr>
          <w:rFonts w:eastAsia="Baskerville"/>
          <w14:ligatures w14:val="standard"/>
        </w:rPr>
        <w:instrText xml:space="preserve"> XE "arithmetic" </w:instrText>
      </w:r>
      <w:r w:rsidR="009757E7" w:rsidRPr="00B7562C">
        <w:rPr>
          <w:rFonts w:eastAsia="Baskerville"/>
          <w14:ligatures w14:val="standard"/>
        </w:rPr>
        <w:fldChar w:fldCharType="end"/>
      </w:r>
      <w:r w:rsidRPr="00B7562C">
        <w:rPr>
          <w:rFonts w:eastAsia="Baskerville"/>
          <w14:ligatures w14:val="standard"/>
        </w:rPr>
        <w:t xml:space="preserve"> using reporters in the Operators palette:</w:t>
      </w:r>
    </w:p>
    <w:p w14:paraId="26E92C8F" w14:textId="24CA0828" w:rsidR="00B935F7" w:rsidRPr="00B7562C" w:rsidRDefault="00DC430E" w:rsidP="00FC191E">
      <w:pPr>
        <w:spacing w:after="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78688" behindDoc="0" locked="0" layoutInCell="1" allowOverlap="1" wp14:anchorId="505504C8" wp14:editId="0F7ED93C">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88">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w14:anchorId="1500272E" id="Group 276" o:spid="_x0000_s1026" style="position:absolute;margin-left:79.6pt;margin-top:4.85pt;width:451pt;height:104.25pt;z-index:251378688" coordsize="57277,132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">
                <v:shape id="Picture 186" o:spid="_x0000_s1027" type="#_x0000_t75" style="position:absolute;left:34544;top:5588;width:22733;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">
                  <v:imagedata r:id="rId89" o:title=""/>
                </v:shape>
                <v:shape id="Picture 185" o:spid="_x0000_s1028" type="#_x0000_t75" style="position:absolute;width:29908;height:13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">
                  <v:imagedata r:id="rId90" o:title=""/>
                </v:shape>
                <w10:wrap type="topAndBottom"/>
              </v:group>
            </w:pict>
          </mc:Fallback>
        </mc:AlternateContent>
      </w:r>
      <w:r w:rsidR="002807CE" w:rsidRPr="00B7562C">
        <w:rPr>
          <w:rFonts w:eastAsia="Baskerville"/>
          <w14:ligatures w14:val="standard"/>
        </w:rPr>
        <w:t xml:space="preserve">The </w:t>
      </w:r>
      <w:r w:rsidR="002807CE" w:rsidRPr="00B7562C">
        <w:rPr>
          <w:rFonts w:ascii="Tekton Pro Bold" w:eastAsia="Baskerville" w:hAnsi="Tekton Pro Bold"/>
          <w14:ligatures w14:val="standard"/>
        </w:rPr>
        <w:t>round</w:t>
      </w:r>
      <w:r w:rsidR="002807CE" w:rsidRPr="00B7562C">
        <w:rPr>
          <w:rFonts w:eastAsia="Baskerville"/>
          <w14:ligatures w14:val="standard"/>
        </w:rPr>
        <w:t xml:space="preserve"> block rounds 35.3905… to 35, and the </w:t>
      </w:r>
      <w:r w:rsidR="002807CE" w:rsidRPr="00B7562C">
        <w:rPr>
          <w:rFonts w:ascii="Tekton Pro Bold" w:eastAsia="Baskerville" w:hAnsi="Tekton Pro Bold"/>
          <w14:ligatures w14:val="standard"/>
        </w:rPr>
        <w:t>+</w:t>
      </w:r>
      <w:r w:rsidR="002807CE" w:rsidRPr="00B7562C">
        <w:rPr>
          <w:rFonts w:eastAsia="Baskerville"/>
          <w14:ligatures w14:val="standard"/>
        </w:rPr>
        <w:t xml:space="preserve"> block adds 100 to that.  (By the way, the </w:t>
      </w:r>
      <w:r w:rsidR="002807CE" w:rsidRPr="00B7562C">
        <w:rPr>
          <w:rFonts w:ascii="Tekton Pro Bold" w:eastAsia="Baskerville" w:hAnsi="Tekton Pro Bold"/>
          <w14:ligatures w14:val="standard"/>
        </w:rPr>
        <w:t>round</w:t>
      </w:r>
      <w:r w:rsidR="002807CE" w:rsidRPr="00B7562C">
        <w:rPr>
          <w:rFonts w:eastAsia="Baskerville"/>
          <w14:ligatures w14:val="standard"/>
        </w:rPr>
        <w:t xml:space="preserve"> block is in the Operators palette, just like </w:t>
      </w:r>
      <w:r w:rsidR="002807CE" w:rsidRPr="00B7562C">
        <w:rPr>
          <w:rFonts w:ascii="Tekton Pro Bold" w:eastAsia="Baskerville" w:hAnsi="Tekton Pro Bold"/>
          <w14:ligatures w14:val="standard"/>
        </w:rPr>
        <w:t>+</w:t>
      </w:r>
      <w:r w:rsidR="002807CE" w:rsidRPr="00B7562C">
        <w:rPr>
          <w:rFonts w:eastAsia="Baskerville"/>
          <w14:ligatures w14:val="standard"/>
        </w:rPr>
        <w:t xml:space="preserve">, but </w:t>
      </w:r>
      <w:r w:rsidR="00D71EF4" w:rsidRPr="00B7562C">
        <w:rPr>
          <w:rFonts w:eastAsia="Baskerville"/>
          <w14:ligatures w14:val="standard"/>
        </w:rPr>
        <w:t xml:space="preserve">in this script </w:t>
      </w:r>
      <w:r w:rsidR="002807CE" w:rsidRPr="00B7562C">
        <w:rPr>
          <w:rFonts w:eastAsia="Baskerville"/>
          <w14:ligatures w14:val="standard"/>
        </w:rPr>
        <w:t xml:space="preserve">it’s a </w:t>
      </w:r>
      <w:r w:rsidR="00B935F7" w:rsidRPr="00B7562C">
        <w:rPr>
          <w:rFonts w:eastAsia="Baskerville"/>
          <w14:ligatures w14:val="standard"/>
        </w:rPr>
        <w:t>lighter</w:t>
      </w:r>
      <w:r w:rsidR="002807CE" w:rsidRPr="00B7562C">
        <w:rPr>
          <w:rFonts w:eastAsia="Baskerville"/>
          <w14:ligatures w14:val="standard"/>
        </w:rPr>
        <w:t xml:space="preserve"> color</w:t>
      </w:r>
      <w:r w:rsidR="00B935F7" w:rsidRPr="00B7562C">
        <w:rPr>
          <w:rFonts w:eastAsia="Baskerville"/>
          <w14:ligatures w14:val="standard"/>
        </w:rPr>
        <w:t xml:space="preserve"> with black lettering because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B935F7" w:rsidRPr="00B7562C">
        <w:rPr>
          <w:rFonts w:eastAsia="Baskerville"/>
          <w:smallCaps/>
          <w14:ligatures w14:val="standard"/>
        </w:rPr>
        <w:t xml:space="preserve"> </w:t>
      </w:r>
      <w:r w:rsidR="00B935F7" w:rsidRPr="00B7562C">
        <w:rPr>
          <w:rFonts w:eastAsia="Baskerville"/>
          <w14:ligatures w14:val="standard"/>
        </w:rPr>
        <w:t>alternates light and dark versions of the palette colors when a block is nested inside another block from the same palette:</w:t>
      </w:r>
    </w:p>
    <w:p w14:paraId="5678FEB2" w14:textId="7F270845" w:rsidR="00C5035F" w:rsidRPr="00B7562C" w:rsidRDefault="0005079E" w:rsidP="00FC191E">
      <w:pPr>
        <w:spacing w:before="360" w:line="240" w:lineRule="auto"/>
        <w:rPr>
          <w:rFonts w:eastAsia="Baskerville"/>
          <w14:ligatures w14:val="standard"/>
        </w:rPr>
      </w:pPr>
      <w:r w:rsidRPr="00B7562C">
        <w:rPr>
          <w:rFonts w:eastAsia="Baskerville"/>
          <w:noProof/>
          <w14:ligatures w14:val="standard"/>
        </w:rPr>
        <w:drawing>
          <wp:anchor distT="0" distB="0" distL="114300" distR="114300" simplePos="0" relativeHeight="251301888" behindDoc="0" locked="0" layoutInCell="1" allowOverlap="1" wp14:anchorId="7F41337B" wp14:editId="06337D99">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1">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ACFDCD6" w14:textId="77777777" w:rsidR="00C5035F" w:rsidRPr="00B7562C" w:rsidRDefault="00C5035F" w:rsidP="00C5035F">
      <w:pPr>
        <w:spacing w:before="360"/>
        <w:rPr>
          <w:rFonts w:eastAsia="Baskerville"/>
          <w14:ligatures w14:val="standard"/>
        </w:rPr>
      </w:pPr>
    </w:p>
    <w:p w14:paraId="1357E658" w14:textId="77777777" w:rsidR="00C5035F" w:rsidRPr="00B7562C" w:rsidRDefault="00C5035F" w:rsidP="00C5035F">
      <w:pPr>
        <w:spacing w:before="360"/>
        <w:rPr>
          <w:rFonts w:eastAsia="Baskerville"/>
          <w14:ligatures w14:val="standard"/>
        </w:rPr>
      </w:pPr>
    </w:p>
    <w:p w14:paraId="2E2C8753" w14:textId="77777777" w:rsidR="00C5035F" w:rsidRPr="00B7562C" w:rsidRDefault="00C5035F" w:rsidP="00C5035F">
      <w:pPr>
        <w:spacing w:before="360"/>
        <w:rPr>
          <w:rFonts w:eastAsia="Baskerville"/>
          <w14:ligatures w14:val="standard"/>
        </w:rPr>
      </w:pPr>
    </w:p>
    <w:p w14:paraId="737A3913" w14:textId="3427E98B" w:rsidR="00C5035F" w:rsidRPr="00B7562C" w:rsidRDefault="00C5035F" w:rsidP="00C5035F">
      <w:pPr>
        <w:spacing w:before="360"/>
        <w:rPr>
          <w:rFonts w:eastAsia="Baskerville"/>
          <w14:ligatures w14:val="standard"/>
        </w:rPr>
      </w:pPr>
      <w:r w:rsidRPr="00B7562C">
        <w:rPr>
          <w:rFonts w:eastAsia="Baskerville"/>
          <w:noProof/>
          <w14:ligatures w14:val="standard"/>
        </w:rPr>
        <w:drawing>
          <wp:anchor distT="0" distB="0" distL="114300" distR="114300" simplePos="0" relativeHeight="251379712" behindDoc="0" locked="0" layoutInCell="1" allowOverlap="1" wp14:anchorId="362BC98B" wp14:editId="10607BF0">
            <wp:simplePos x="0" y="0"/>
            <wp:positionH relativeFrom="column">
              <wp:posOffset>939800</wp:posOffset>
            </wp:positionH>
            <wp:positionV relativeFrom="paragraph">
              <wp:posOffset>291581</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2">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This aid to readability is called </w:t>
      </w:r>
      <w:r w:rsidRPr="00B7562C">
        <w:rPr>
          <w:rFonts w:eastAsia="Baskerville"/>
          <w:i/>
          <w14:ligatures w14:val="standard"/>
        </w:rPr>
        <w:t>zebra coloring</w:t>
      </w:r>
      <w:r w:rsidRPr="00B7562C">
        <w:rPr>
          <w:rFonts w:eastAsia="Baskerville"/>
          <w:i/>
          <w14:ligatures w14:val="standard"/>
        </w:rPr>
        <w:fldChar w:fldCharType="begin"/>
      </w:r>
      <w:r w:rsidRPr="00B7562C">
        <w:rPr>
          <w:rFonts w:eastAsia="Baskerville"/>
          <w14:ligatures w14:val="standard"/>
        </w:rPr>
        <w:instrText xml:space="preserve"> XE "zebra coloring" </w:instrText>
      </w:r>
      <w:r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A reporter block with its inputs, maybe including other reporter blocks, such as                 </w:t>
      </w:r>
      <w:r w:rsidR="00207BC0" w:rsidRPr="00B7562C">
        <w:rPr>
          <w:rFonts w:eastAsia="Baskerville"/>
          <w14:ligatures w14:val="standard"/>
        </w:rPr>
        <w:t xml:space="preserve">                               </w:t>
      </w:r>
      <w:r w:rsidRPr="00B7562C">
        <w:rPr>
          <w:rFonts w:eastAsia="Baskerville"/>
          <w14:ligatures w14:val="standard"/>
        </w:rPr>
        <w:t xml:space="preserve">, is called an </w:t>
      </w:r>
      <w:r w:rsidRPr="00B7562C">
        <w:rPr>
          <w:rFonts w:eastAsia="Baskerville"/>
          <w:i/>
          <w14:ligatures w14:val="standard"/>
        </w:rPr>
        <w:t>expression</w:t>
      </w:r>
      <w:r w:rsidRPr="00B7562C">
        <w:rPr>
          <w:rFonts w:eastAsia="Baskerville"/>
          <w:i/>
          <w14:ligatures w14:val="standard"/>
        </w:rPr>
        <w:fldChar w:fldCharType="begin"/>
      </w:r>
      <w:r w:rsidRPr="00B7562C">
        <w:rPr>
          <w:rFonts w:eastAsia="Baskerville"/>
          <w14:ligatures w14:val="standard"/>
        </w:rPr>
        <w:instrText xml:space="preserve"> XE "expression" </w:instrText>
      </w:r>
      <w:r w:rsidRPr="00B7562C">
        <w:rPr>
          <w:rFonts w:eastAsia="Baskerville"/>
          <w:i/>
          <w14:ligatures w14:val="standard"/>
        </w:rPr>
        <w:fldChar w:fldCharType="end"/>
      </w:r>
      <w:r w:rsidRPr="00B7562C">
        <w:rPr>
          <w:rFonts w:eastAsia="Baskerville"/>
          <w:i/>
          <w14:ligatures w14:val="standard"/>
        </w:rPr>
        <w:t>.</w:t>
      </w:r>
    </w:p>
    <w:p w14:paraId="05C80B7F" w14:textId="23BEA725" w:rsidR="003533E0" w:rsidRPr="00B7562C" w:rsidRDefault="00D851F5" w:rsidP="00FE4209">
      <w:pPr>
        <w:pStyle w:val="Heading2"/>
      </w:pPr>
      <w:bookmarkStart w:id="21" w:name="_Ref369686793"/>
      <w:r w:rsidRPr="00B7562C">
        <w:br w:type="page"/>
      </w:r>
      <w:bookmarkStart w:id="22" w:name="_Toc110968828"/>
      <w:r w:rsidR="00BC6186" w:rsidRPr="00B7562C">
        <w:lastRenderedPageBreak/>
        <w:t>Predicates and Conditional Evaluation</w:t>
      </w:r>
      <w:bookmarkEnd w:id="21"/>
      <w:bookmarkEnd w:id="22"/>
    </w:p>
    <w:p w14:paraId="6A9B277C" w14:textId="6BB88776" w:rsidR="00BC6186" w:rsidRPr="00B7562C" w:rsidRDefault="00867BCB"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02912" behindDoc="0" locked="0" layoutInCell="1" allowOverlap="1" wp14:anchorId="01F66DB3" wp14:editId="0065FBE7">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93">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03936" behindDoc="0" locked="0" layoutInCell="1" allowOverlap="1" wp14:anchorId="6FF54B69" wp14:editId="637D6B90">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94">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B7562C">
        <w:rPr>
          <w14:ligatures w14:val="standard"/>
        </w:rPr>
        <w:t>Most rep</w:t>
      </w:r>
      <w:r w:rsidR="00BC6186" w:rsidRPr="00B7562C">
        <w:rPr>
          <w:rFonts w:eastAsia="Baskerville"/>
          <w14:ligatures w14:val="standard"/>
        </w:rPr>
        <w:t xml:space="preserve">orters report </w:t>
      </w:r>
      <w:r w:rsidR="009757E7" w:rsidRPr="00B7562C">
        <w:rPr>
          <w:rFonts w:eastAsia="Baskerville"/>
          <w14:ligatures w14:val="standard"/>
        </w:rPr>
        <w:fldChar w:fldCharType="begin"/>
      </w:r>
      <w:r w:rsidR="009757E7" w:rsidRPr="00B7562C">
        <w:rPr>
          <w:rFonts w:eastAsia="Baskerville"/>
          <w14:ligatures w14:val="standard"/>
        </w:rPr>
        <w:instrText xml:space="preserve"> XE "block:</w:instrText>
      </w:r>
      <w:r w:rsidR="003662B9" w:rsidRPr="00B7562C">
        <w:rPr>
          <w:rFonts w:eastAsia="Baskerville"/>
          <w14:ligatures w14:val="standard"/>
        </w:rPr>
        <w:instrText>p</w:instrText>
      </w:r>
      <w:r w:rsidR="009757E7" w:rsidRPr="00B7562C">
        <w:rPr>
          <w:rFonts w:eastAsia="Baskerville"/>
          <w14:ligatures w14:val="standard"/>
        </w:rPr>
        <w:instrText xml:space="preserve">redicate" </w:instrText>
      </w:r>
      <w:r w:rsidR="009757E7" w:rsidRPr="00B7562C">
        <w:rPr>
          <w:rFonts w:eastAsia="Baskerville"/>
          <w14:ligatures w14:val="standard"/>
        </w:rPr>
        <w:fldChar w:fldCharType="end"/>
      </w:r>
      <w:r w:rsidR="00BC6186" w:rsidRPr="00B7562C">
        <w:rPr>
          <w:rFonts w:eastAsia="Baskerville"/>
          <w14:ligatures w14:val="standard"/>
        </w:rPr>
        <w:t xml:space="preserve">either a number, like                 , or a text string, like                              .  A </w:t>
      </w:r>
      <w:r w:rsidR="00BC6186" w:rsidRPr="00B7562C">
        <w:rPr>
          <w:rFonts w:eastAsia="Baskerville"/>
          <w:i/>
          <w14:ligatures w14:val="standard"/>
        </w:rPr>
        <w:t xml:space="preserve">predicate </w:t>
      </w:r>
      <w:r w:rsidR="00BC6186" w:rsidRPr="00B7562C">
        <w:rPr>
          <w:rFonts w:eastAsia="Baskerville"/>
          <w14:ligatures w14:val="standard"/>
        </w:rPr>
        <w:t xml:space="preserve">is a special kind of reporter that always reports </w:t>
      </w:r>
      <w:r w:rsidR="00BC6186" w:rsidRPr="00B7562C">
        <w:rPr>
          <w:rFonts w:ascii="Tekton Pro Bold" w:eastAsia="Baskerville" w:hAnsi="Tekton Pro Bold"/>
          <w14:ligatures w14:val="standard"/>
        </w:rPr>
        <w:t>true</w:t>
      </w:r>
      <w:r w:rsidR="00BC6186" w:rsidRPr="00B7562C">
        <w:rPr>
          <w:rFonts w:eastAsia="Baskerville"/>
          <w14:ligatures w14:val="standard"/>
        </w:rPr>
        <w:t xml:space="preserve"> or </w:t>
      </w:r>
      <w:r w:rsidR="00BC6186" w:rsidRPr="00B7562C">
        <w:rPr>
          <w:rFonts w:ascii="Tekton Pro Bold" w:eastAsia="Baskerville" w:hAnsi="Tekton Pro Bold"/>
          <w14:ligatures w14:val="standard"/>
        </w:rPr>
        <w:t>false</w:t>
      </w:r>
      <w:r w:rsidR="00BC6186" w:rsidRPr="00B7562C">
        <w:rPr>
          <w:rFonts w:eastAsia="Baskerville"/>
          <w14:ligatures w14:val="standard"/>
        </w:rPr>
        <w:t>.  Predicate</w:t>
      </w:r>
      <w:r w:rsidR="009757E7" w:rsidRPr="00B7562C">
        <w:rPr>
          <w:rFonts w:eastAsia="Baskerville"/>
          <w14:ligatures w14:val="standard"/>
        </w:rPr>
        <w:fldChar w:fldCharType="begin"/>
      </w:r>
      <w:r w:rsidR="009757E7" w:rsidRPr="00B7562C">
        <w:rPr>
          <w:rFonts w:eastAsia="Baskerville"/>
          <w14:ligatures w14:val="standard"/>
        </w:rPr>
        <w:instrText xml:space="preserve"> XE "Predicate block" </w:instrText>
      </w:r>
      <w:r w:rsidR="009757E7" w:rsidRPr="00B7562C">
        <w:rPr>
          <w:rFonts w:eastAsia="Baskerville"/>
          <w14:ligatures w14:val="standard"/>
        </w:rPr>
        <w:fldChar w:fldCharType="end"/>
      </w:r>
      <w:r w:rsidR="00BC6186" w:rsidRPr="00B7562C">
        <w:rPr>
          <w:rFonts w:eastAsia="Baskerville"/>
          <w14:ligatures w14:val="standard"/>
        </w:rPr>
        <w:t>s have a hexagonal shape</w:t>
      </w:r>
      <w:r w:rsidR="009757E7" w:rsidRPr="00B7562C">
        <w:rPr>
          <w:rFonts w:eastAsia="Baskerville"/>
          <w14:ligatures w14:val="standard"/>
        </w:rPr>
        <w:fldChar w:fldCharType="begin"/>
      </w:r>
      <w:r w:rsidR="009757E7" w:rsidRPr="00B7562C">
        <w:rPr>
          <w:rFonts w:eastAsia="Baskerville"/>
          <w14:ligatures w14:val="standard"/>
        </w:rPr>
        <w:instrText xml:space="preserve"> XE "hexagonal shape" </w:instrText>
      </w:r>
      <w:r w:rsidR="009757E7" w:rsidRPr="00B7562C">
        <w:rPr>
          <w:rFonts w:eastAsia="Baskerville"/>
          <w14:ligatures w14:val="standard"/>
        </w:rPr>
        <w:fldChar w:fldCharType="end"/>
      </w:r>
      <w:r w:rsidR="00BC6186" w:rsidRPr="00B7562C">
        <w:rPr>
          <w:rFonts w:eastAsia="Baskerville"/>
          <w14:ligatures w14:val="standard"/>
        </w:rPr>
        <w:t xml:space="preserve">: </w:t>
      </w:r>
    </w:p>
    <w:p w14:paraId="4CFD2D13" w14:textId="15839AD2" w:rsidR="00F710CF" w:rsidRPr="00B7562C" w:rsidRDefault="00F710CF" w:rsidP="00276A98">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05984" behindDoc="0" locked="0" layoutInCell="1" allowOverlap="1" wp14:anchorId="2DB92E19" wp14:editId="1F0CFDF5">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95">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04960" behindDoc="0" locked="0" layoutInCell="1" allowOverlap="1" wp14:anchorId="62FAACC3" wp14:editId="5D945851">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96">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special shape is a reminder that predicates don’t generally make sense in an input slot of blocks that are expecting a number or text.  You wouldn’t say                                                 , although (as you can see from the picture)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t>
      </w:r>
      <w:proofErr w:type="spellStart"/>
      <w:r w:rsidRPr="00B7562C">
        <w:rPr>
          <w:rFonts w:eastAsia="Baskerville"/>
          <w14:ligatures w14:val="standard"/>
        </w:rPr>
        <w:t>lets</w:t>
      </w:r>
      <w:proofErr w:type="spellEnd"/>
      <w:r w:rsidRPr="00B7562C">
        <w:rPr>
          <w:rFonts w:eastAsia="Baskerville"/>
          <w14:ligatures w14:val="standard"/>
        </w:rPr>
        <w:t xml:space="preserve"> you do it if you really want.  Instead, you normally use predicates in special hexagonal input slots like this one:</w:t>
      </w:r>
    </w:p>
    <w:p w14:paraId="6D6FC0A9" w14:textId="6DA045EF" w:rsidR="00F710CF" w:rsidRPr="00B7562C" w:rsidRDefault="00F710CF" w:rsidP="00B10854">
      <w:pPr>
        <w:spacing w:after="0"/>
        <w:rPr>
          <w:rFonts w:eastAsia="Baskerville"/>
          <w14:ligatures w14:val="standard"/>
        </w:rPr>
      </w:pPr>
      <w:r w:rsidRPr="00B7562C">
        <w:rPr>
          <w:rFonts w:eastAsia="Baskerville"/>
          <w:noProof/>
          <w14:ligatures w14:val="standard"/>
        </w:rPr>
        <w:drawing>
          <wp:anchor distT="0" distB="0" distL="114300" distR="114300" simplePos="0" relativeHeight="251307008" behindDoc="0" locked="0" layoutInCell="1" allowOverlap="1" wp14:anchorId="1F9DC40F" wp14:editId="5077745F">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97">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B7562C">
        <w:rPr>
          <w:rFonts w:eastAsia="Baskerville"/>
          <w14:ligatures w14:val="standard"/>
        </w:rPr>
        <w:t xml:space="preserve">The C-shaped </w:t>
      </w:r>
      <w:r w:rsidR="00B10854" w:rsidRPr="00B7562C">
        <w:rPr>
          <w:rFonts w:ascii="Tekton Pro Bold" w:eastAsia="Baskerville" w:hAnsi="Tekton Pro Bold"/>
          <w14:ligatures w14:val="standard"/>
        </w:rPr>
        <w:t>if</w:t>
      </w:r>
      <w:r w:rsidR="00B10854"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if</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B10854" w:rsidRPr="00B7562C">
        <w:rPr>
          <w:rFonts w:eastAsia="Baskerville"/>
          <w14:ligatures w14:val="standard"/>
        </w:rPr>
        <w:t xml:space="preserve"> runs its input script if (and only if) the expression in its hexagonal input reports </w:t>
      </w:r>
      <w:r w:rsidR="00B10854" w:rsidRPr="00B7562C">
        <w:rPr>
          <w:rFonts w:ascii="Tekton Pro Bold" w:eastAsia="Baskerville" w:hAnsi="Tekton Pro Bold"/>
          <w14:ligatures w14:val="standard"/>
        </w:rPr>
        <w:t>true</w:t>
      </w:r>
      <w:r w:rsidR="00B10854" w:rsidRPr="00B7562C">
        <w:rPr>
          <w:rFonts w:eastAsia="Baskerville"/>
          <w14:ligatures w14:val="standard"/>
        </w:rPr>
        <w:t>.</w:t>
      </w:r>
    </w:p>
    <w:p w14:paraId="2DEE9911" w14:textId="33CFD182" w:rsidR="00B10854" w:rsidRPr="00B7562C" w:rsidRDefault="00B10854" w:rsidP="00884255">
      <w:pPr>
        <w:pStyle w:val="Indentedoaragraph"/>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08032" behindDoc="0" locked="0" layoutInCell="1" allowOverlap="1" wp14:anchorId="1F143D83" wp14:editId="11B84E96">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98">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 really useful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repeat until</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Pr="00B7562C">
        <w:rPr>
          <w:rFonts w:eastAsia="Baskerville"/>
          <w14:ligatures w14:val="standard"/>
        </w:rPr>
        <w:t xml:space="preserve"> in animation</w:t>
      </w:r>
      <w:r w:rsidR="009757E7" w:rsidRPr="00B7562C">
        <w:rPr>
          <w:rFonts w:eastAsia="Baskerville"/>
          <w14:ligatures w14:val="standard"/>
        </w:rPr>
        <w:fldChar w:fldCharType="begin"/>
      </w:r>
      <w:r w:rsidR="009757E7" w:rsidRPr="00B7562C">
        <w:rPr>
          <w:rFonts w:eastAsia="Baskerville"/>
          <w14:ligatures w14:val="standard"/>
        </w:rPr>
        <w:instrText xml:space="preserve"> XE "animation" </w:instrText>
      </w:r>
      <w:r w:rsidR="009757E7" w:rsidRPr="00B7562C">
        <w:rPr>
          <w:rFonts w:eastAsia="Baskerville"/>
          <w14:ligatures w14:val="standard"/>
        </w:rPr>
        <w:fldChar w:fldCharType="end"/>
      </w:r>
      <w:r w:rsidRPr="00B7562C">
        <w:rPr>
          <w:rFonts w:eastAsia="Baskerville"/>
          <w14:ligatures w14:val="standard"/>
        </w:rPr>
        <w:t xml:space="preserve">s runs its input script </w:t>
      </w:r>
      <w:r w:rsidRPr="00B7562C">
        <w:rPr>
          <w:rFonts w:eastAsia="Baskerville"/>
          <w:i/>
          <w14:ligatures w14:val="standard"/>
        </w:rPr>
        <w:t xml:space="preserve">repeatedly </w:t>
      </w:r>
      <w:r w:rsidRPr="00B7562C">
        <w:rPr>
          <w:rFonts w:eastAsia="Baskerville"/>
          <w14:ligatures w14:val="standard"/>
        </w:rPr>
        <w:t>until a predicate is satisfied:</w:t>
      </w:r>
    </w:p>
    <w:p w14:paraId="1AC87DE6" w14:textId="516B31EC" w:rsidR="00B10854" w:rsidRPr="00B7562C" w:rsidRDefault="00A04091"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0080" behindDoc="0" locked="0" layoutInCell="1" allowOverlap="1" wp14:anchorId="0EC357AA" wp14:editId="5BF87E04">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99"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09056" behindDoc="0" locked="0" layoutInCell="1" allowOverlap="1" wp14:anchorId="275714D3" wp14:editId="66AB7D72">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0">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If, while working on a project, you want to omit temporarily some commands in a script, but you don’t want to forget where they belong, you can say</w:t>
      </w:r>
    </w:p>
    <w:p w14:paraId="30ACA8DD" w14:textId="26DA161F" w:rsidR="00A04091" w:rsidRPr="00B7562C" w:rsidRDefault="00A04091" w:rsidP="00884255">
      <w:pPr>
        <w:pStyle w:val="Indentedoaragraph"/>
        <w:spacing w:after="0"/>
        <w:rPr>
          <w:rFonts w:eastAsia="Baskerville"/>
          <w14:ligatures w14:val="standard"/>
        </w:rPr>
      </w:pPr>
      <w:r w:rsidRPr="00B7562C">
        <w:rPr>
          <w:rFonts w:eastAsia="Baskerville"/>
          <w14:ligatures w14:val="standard"/>
        </w:rPr>
        <w:t xml:space="preserve">Sometimes you want to take the same action whether some condition is true or false, but with a different input value.  </w:t>
      </w:r>
      <w:r w:rsidR="007A30DD" w:rsidRPr="00B7562C">
        <w:rPr>
          <w:rFonts w:eastAsia="Baskerville"/>
          <w14:ligatures w14:val="standard"/>
        </w:rPr>
        <w:t xml:space="preserve">For this purpose you can use the </w:t>
      </w:r>
      <w:r w:rsidR="007A30DD" w:rsidRPr="00B7562C">
        <w:rPr>
          <w:rFonts w:eastAsia="Baskerville"/>
          <w:i/>
          <w14:ligatures w14:val="standard"/>
        </w:rPr>
        <w:t xml:space="preserve">reporter </w:t>
      </w:r>
      <w:r w:rsidR="007A30DD" w:rsidRPr="00B7562C">
        <w:rPr>
          <w:rFonts w:ascii="Tekton Pro Bold" w:eastAsia="Baskerville" w:hAnsi="Tekton Pro Bold"/>
          <w14:ligatures w14:val="standard"/>
        </w:rPr>
        <w:t>if</w:t>
      </w:r>
      <w:r w:rsidR="007A30DD" w:rsidRPr="00B7562C">
        <w:rPr>
          <w:rFonts w:eastAsia="Baskerville"/>
          <w:i/>
          <w14:ligatures w14:val="standard"/>
        </w:rPr>
        <w:t xml:space="preserve"> </w:t>
      </w:r>
      <w:r w:rsidR="007A30DD" w:rsidRPr="00B7562C">
        <w:rPr>
          <w:rFonts w:eastAsia="Baskerville"/>
          <w14:ligatures w14:val="standard"/>
        </w:rPr>
        <w:t>block</w:t>
      </w:r>
      <w:r w:rsidR="009757E7" w:rsidRPr="00B7562C">
        <w:rPr>
          <w:rFonts w:eastAsia="Baskerville"/>
          <w14:ligatures w14:val="standard"/>
        </w:rPr>
        <w:fldChar w:fldCharType="begin"/>
      </w:r>
      <w:r w:rsidR="009757E7" w:rsidRPr="00B7562C">
        <w:rPr>
          <w:rFonts w:eastAsia="Baskerville"/>
          <w14:ligatures w14:val="standard"/>
        </w:rPr>
        <w:instrText xml:space="preserve"> XE "reporter </w:instrText>
      </w:r>
      <w:r w:rsidR="009757E7" w:rsidRPr="00B7562C">
        <w:rPr>
          <w:rFonts w:ascii="Tekton Pro Bold" w:eastAsia="Baskerville" w:hAnsi="Tekton Pro Bold"/>
          <w:b/>
          <w14:ligatures w14:val="standard"/>
        </w:rPr>
        <w:instrText>if</w:instrText>
      </w:r>
      <w:r w:rsidR="009757E7" w:rsidRPr="00B7562C">
        <w:rPr>
          <w:rFonts w:eastAsia="Baskerville"/>
          <w:i/>
          <w14:ligatures w14:val="standard"/>
        </w:rPr>
        <w:instrText xml:space="preserve"> </w:instrText>
      </w:r>
      <w:r w:rsidR="009757E7" w:rsidRPr="00B7562C">
        <w:rPr>
          <w:rFonts w:eastAsia="Baskerville"/>
          <w14:ligatures w14:val="standard"/>
        </w:rPr>
        <w:instrText xml:space="preserve">block" </w:instrText>
      </w:r>
      <w:r w:rsidR="009757E7" w:rsidRPr="00B7562C">
        <w:rPr>
          <w:rFonts w:eastAsia="Baskerville"/>
          <w14:ligatures w14:val="standard"/>
        </w:rPr>
        <w:fldChar w:fldCharType="end"/>
      </w:r>
      <w:r w:rsidR="007A30DD" w:rsidRPr="00B7562C">
        <w:rPr>
          <w:rFonts w:eastAsia="Baskerville"/>
          <w14:ligatures w14:val="standard"/>
        </w:rPr>
        <w:t>:</w:t>
      </w:r>
    </w:p>
    <w:p w14:paraId="59BF82D4" w14:textId="17713B2D" w:rsidR="000C404B" w:rsidRPr="00B7562C" w:rsidRDefault="000C404B" w:rsidP="00884255">
      <w:pPr>
        <w:pStyle w:val="Indentedoaragraph"/>
        <w:rPr>
          <w:rFonts w:eastAsia="Baskerville"/>
          <w:i/>
          <w14:ligatures w14:val="standard"/>
        </w:rPr>
      </w:pPr>
      <w:r w:rsidRPr="00B7562C">
        <w:rPr>
          <w:rFonts w:eastAsia="Baskerville"/>
          <w:noProof/>
          <w14:ligatures w14:val="standard"/>
        </w:rPr>
        <w:drawing>
          <wp:anchor distT="0" distB="0" distL="114300" distR="114300" simplePos="0" relativeHeight="251311104" behindDoc="0" locked="0" layoutInCell="1" allowOverlap="1" wp14:anchorId="1B179A85" wp14:editId="6707461A">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1">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technical term for a </w:t>
      </w:r>
      <w:r w:rsidRPr="00B7562C">
        <w:rPr>
          <w:rFonts w:ascii="Tekton Pro Bold" w:eastAsia="Baskerville" w:hAnsi="Tekton Pro Bold"/>
          <w14:ligatures w14:val="standard"/>
        </w:rPr>
        <w:t>true</w:t>
      </w:r>
      <w:r w:rsidRPr="00B7562C">
        <w:rPr>
          <w:rFonts w:eastAsia="Baskerville"/>
          <w14:ligatures w14:val="standard"/>
        </w:rPr>
        <w:t xml:space="preserve"> or </w:t>
      </w:r>
      <w:r w:rsidRPr="00B7562C">
        <w:rPr>
          <w:rFonts w:ascii="Tekton Pro Bold" w:eastAsia="Baskerville" w:hAnsi="Tekton Pro Bold"/>
          <w14:ligatures w14:val="standard"/>
        </w:rPr>
        <w:t>false</w:t>
      </w:r>
      <w:r w:rsidRPr="00B7562C">
        <w:rPr>
          <w:rFonts w:eastAsia="Baskerville"/>
          <w14:ligatures w14:val="standard"/>
        </w:rPr>
        <w:t xml:space="preserve"> value is a “Boolean</w:t>
      </w:r>
      <w:r w:rsidR="009757E7" w:rsidRPr="00B7562C">
        <w:rPr>
          <w:rFonts w:eastAsia="Baskerville"/>
          <w14:ligatures w14:val="standard"/>
        </w:rPr>
        <w:fldChar w:fldCharType="begin"/>
      </w:r>
      <w:r w:rsidR="009757E7" w:rsidRPr="00B7562C">
        <w:rPr>
          <w:rFonts w:eastAsia="Baskerville"/>
          <w14:ligatures w14:val="standard"/>
        </w:rPr>
        <w:instrText xml:space="preserve"> XE "Boolean" </w:instrText>
      </w:r>
      <w:r w:rsidR="009757E7" w:rsidRPr="00B7562C">
        <w:rPr>
          <w:rFonts w:eastAsia="Baskerville"/>
          <w14:ligatures w14:val="standard"/>
        </w:rPr>
        <w:fldChar w:fldCharType="end"/>
      </w:r>
      <w:r w:rsidRPr="00B7562C">
        <w:rPr>
          <w:rFonts w:eastAsia="Baskerville"/>
          <w14:ligatures w14:val="standard"/>
        </w:rPr>
        <w:t>” value; it has a capital B because it’s named after a person, George Boole</w:t>
      </w:r>
      <w:r w:rsidR="009757E7" w:rsidRPr="00B7562C">
        <w:rPr>
          <w:rFonts w:eastAsia="Baskerville"/>
          <w14:ligatures w14:val="standard"/>
        </w:rPr>
        <w:fldChar w:fldCharType="begin"/>
      </w:r>
      <w:r w:rsidR="009757E7" w:rsidRPr="00B7562C">
        <w:rPr>
          <w:rFonts w:eastAsia="Baskerville"/>
          <w14:ligatures w14:val="standard"/>
        </w:rPr>
        <w:instrText xml:space="preserve"> XE "Boole, George" </w:instrText>
      </w:r>
      <w:r w:rsidR="009757E7" w:rsidRPr="00B7562C">
        <w:rPr>
          <w:rFonts w:eastAsia="Baskerville"/>
          <w14:ligatures w14:val="standard"/>
        </w:rPr>
        <w:fldChar w:fldCharType="end"/>
      </w:r>
      <w:r w:rsidRPr="00B7562C">
        <w:rPr>
          <w:rFonts w:eastAsia="Baskerville"/>
          <w14:ligatures w14:val="standard"/>
        </w:rPr>
        <w:t xml:space="preserve">, who developed the mathematical theory of Boolean values.  Don’t get confused; a hexagonal block is a </w:t>
      </w:r>
      <w:r w:rsidRPr="00B7562C">
        <w:rPr>
          <w:rFonts w:eastAsia="Baskerville"/>
          <w:i/>
          <w14:ligatures w14:val="standard"/>
        </w:rPr>
        <w:t xml:space="preserve">predicate, </w:t>
      </w:r>
      <w:r w:rsidRPr="00B7562C">
        <w:rPr>
          <w:rFonts w:eastAsia="Baskerville"/>
          <w14:ligatures w14:val="standard"/>
        </w:rPr>
        <w:t xml:space="preserve">but the value it reports is a </w:t>
      </w:r>
      <w:r w:rsidRPr="00B7562C">
        <w:rPr>
          <w:rFonts w:eastAsia="Baskerville"/>
          <w:i/>
          <w14:ligatures w14:val="standard"/>
        </w:rPr>
        <w:t>Boolean.</w:t>
      </w:r>
    </w:p>
    <w:p w14:paraId="1DB6354C" w14:textId="2EFBA702" w:rsidR="00DE1625" w:rsidRPr="00B7562C" w:rsidRDefault="00F5010D" w:rsidP="00884255">
      <w:pPr>
        <w:pStyle w:val="Indentedoaragraph"/>
        <w:rPr>
          <w:rFonts w:eastAsia="Baskerville"/>
          <w14:ligatures w14:val="standard"/>
        </w:rPr>
      </w:pPr>
      <w:r w:rsidRPr="00B7562C">
        <w:rPr>
          <w:rFonts w:eastAsia="Baskerville"/>
          <w14:ligatures w14:val="standard"/>
        </w:rPr>
        <w:t>Another quibble about vocabulary:  Many programming languages reserve the name “procedure</w:t>
      </w:r>
      <w:r w:rsidR="00650781" w:rsidRPr="00B7562C">
        <w:rPr>
          <w:rFonts w:eastAsia="Baskerville"/>
          <w14:ligatures w14:val="standard"/>
        </w:rPr>
        <w:fldChar w:fldCharType="begin"/>
      </w:r>
      <w:r w:rsidR="00650781" w:rsidRPr="00B7562C">
        <w:rPr>
          <w:rFonts w:eastAsia="Baskerville"/>
          <w14:ligatures w14:val="standard"/>
        </w:rPr>
        <w:instrText xml:space="preserve"> XE "procedure" </w:instrText>
      </w:r>
      <w:r w:rsidR="00650781" w:rsidRPr="00B7562C">
        <w:rPr>
          <w:rFonts w:eastAsia="Baskerville"/>
          <w14:ligatures w14:val="standard"/>
        </w:rPr>
        <w:fldChar w:fldCharType="end"/>
      </w:r>
      <w:r w:rsidRPr="00B7562C">
        <w:rPr>
          <w:rFonts w:eastAsia="Baskerville"/>
          <w14:ligatures w14:val="standard"/>
        </w:rPr>
        <w:t xml:space="preserve">” for Commands (that carry out an action) and use the name “function” for Reporters and Predicates.  In this manual, a </w:t>
      </w:r>
      <w:r w:rsidRPr="00B7562C">
        <w:rPr>
          <w:rFonts w:eastAsia="Baskerville"/>
          <w:i/>
          <w14:ligatures w14:val="standard"/>
        </w:rPr>
        <w:t xml:space="preserve">procedure </w:t>
      </w:r>
      <w:r w:rsidRPr="00B7562C">
        <w:rPr>
          <w:rFonts w:eastAsia="Baskerville"/>
          <w14:ligatures w14:val="standard"/>
        </w:rPr>
        <w:t xml:space="preserve">is any computational </w:t>
      </w:r>
      <w:r w:rsidR="00FE668C" w:rsidRPr="00B7562C">
        <w:rPr>
          <w:rFonts w:eastAsia="Baskerville"/>
          <w14:ligatures w14:val="standard"/>
        </w:rPr>
        <w:t>capability</w:t>
      </w:r>
      <w:r w:rsidRPr="00B7562C">
        <w:rPr>
          <w:rFonts w:eastAsia="Baskerville"/>
          <w14:ligatures w14:val="standard"/>
        </w:rPr>
        <w:t>, including those that report values and those that don’t.</w:t>
      </w:r>
      <w:r w:rsidR="00FE668C" w:rsidRPr="00B7562C">
        <w:rPr>
          <w:rFonts w:eastAsia="Baskerville"/>
          <w14:ligatures w14:val="standard"/>
        </w:rPr>
        <w:t xml:space="preserve">  Commands, Reporters, and Predicates are all procedures.  The words “a Procedure type” are shorthand for “Command type, Reporter type, or Predicate type.”</w:t>
      </w:r>
    </w:p>
    <w:p w14:paraId="4BE87006" w14:textId="29D1AE5D" w:rsidR="008C7401" w:rsidRPr="00B7562C" w:rsidRDefault="008C7401"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47648" behindDoc="0" locked="0" layoutInCell="1" allowOverlap="1" wp14:anchorId="0CEE71E3" wp14:editId="2EFA9DCB">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546624" behindDoc="0" locked="0" layoutInCell="1" allowOverlap="1" wp14:anchorId="7EA69A57" wp14:editId="2E528665">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If you want to put a </w:t>
      </w:r>
      <w:r w:rsidRPr="00B7562C">
        <w:rPr>
          <w:rFonts w:eastAsia="Baskerville"/>
          <w:i/>
          <w14:ligatures w14:val="standard"/>
        </w:rPr>
        <w:t>constant</w:t>
      </w:r>
      <w:r w:rsidRPr="00B7562C">
        <w:rPr>
          <w:rFonts w:eastAsia="Baskerville"/>
          <w14:ligatures w14:val="standard"/>
        </w:rPr>
        <w:t xml:space="preserve"> Boolean</w:t>
      </w:r>
      <w:r w:rsidR="004122DE" w:rsidRPr="00B7562C">
        <w:rPr>
          <w:rFonts w:eastAsia="Baskerville"/>
          <w14:ligatures w14:val="standard"/>
        </w:rPr>
        <w:fldChar w:fldCharType="begin"/>
      </w:r>
      <w:r w:rsidR="004122DE" w:rsidRPr="00B7562C">
        <w:rPr>
          <w:rFonts w:eastAsia="Baskerville"/>
          <w14:ligatures w14:val="standard"/>
        </w:rPr>
        <w:instrText xml:space="preserve"> XE "Boolean constant" </w:instrText>
      </w:r>
      <w:r w:rsidR="004122DE" w:rsidRPr="00B7562C">
        <w:rPr>
          <w:rFonts w:eastAsia="Baskerville"/>
          <w14:ligatures w14:val="standard"/>
        </w:rPr>
        <w:fldChar w:fldCharType="end"/>
      </w:r>
      <w:r w:rsidRPr="00B7562C">
        <w:rPr>
          <w:rFonts w:eastAsia="Baskerville"/>
          <w14:ligatures w14:val="standard"/>
        </w:rPr>
        <w:t xml:space="preserve"> value in a hexagonal slot instead of a predicate-based expression, hover the mouse over the block and click on the control that appears: </w:t>
      </w:r>
    </w:p>
    <w:p w14:paraId="17A807CD" w14:textId="12571439" w:rsidR="000C404B" w:rsidRPr="00B7562C" w:rsidRDefault="00DE1625" w:rsidP="00FE4209">
      <w:pPr>
        <w:pStyle w:val="Heading2"/>
      </w:pPr>
      <w:bookmarkStart w:id="23" w:name="_Toc110968829"/>
      <w:r w:rsidRPr="00B7562C">
        <w:lastRenderedPageBreak/>
        <w:t>Variables</w:t>
      </w:r>
      <w:bookmarkEnd w:id="23"/>
    </w:p>
    <w:p w14:paraId="243FFC45" w14:textId="178F7563" w:rsidR="000C404B" w:rsidRPr="00B7562C" w:rsidRDefault="00884255"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2128" behindDoc="0" locked="0" layoutInCell="1" allowOverlap="1" wp14:anchorId="158FBDF6" wp14:editId="1D194DCE">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04">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B7562C">
        <w:rPr>
          <w:rFonts w:eastAsia="Baskerville"/>
          <w14:ligatures w14:val="standard"/>
        </w:rPr>
        <w:t>Try this script:</w:t>
      </w:r>
    </w:p>
    <w:p w14:paraId="276D21D1" w14:textId="24E4711E" w:rsidR="005B2693" w:rsidRPr="00B7562C" w:rsidRDefault="00F92A2C" w:rsidP="005B2693">
      <w:pPr>
        <w:spacing w:after="0"/>
        <w:rPr>
          <w:rFonts w:eastAsia="Baskerville"/>
          <w14:ligatures w14:val="standard"/>
        </w:rPr>
      </w:pPr>
      <w:r w:rsidRPr="00B7562C">
        <w:rPr>
          <w:rFonts w:eastAsia="Baskerville"/>
          <w:noProof/>
          <w14:ligatures w14:val="standard"/>
        </w:rPr>
        <w:drawing>
          <wp:anchor distT="0" distB="0" distL="114300" distR="114300" simplePos="0" relativeHeight="251313152" behindDoc="0" locked="0" layoutInCell="1" allowOverlap="1" wp14:anchorId="5F288F71" wp14:editId="6ECAA310">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05">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B7562C">
        <w:rPr>
          <w:rFonts w:eastAsia="Baskerville"/>
          <w14:ligatures w14:val="standard"/>
        </w:rPr>
        <w:t xml:space="preserve">The input to the </w:t>
      </w:r>
      <w:r w:rsidR="005B2693" w:rsidRPr="00B7562C">
        <w:rPr>
          <w:rFonts w:ascii="Tekton Pro Bold" w:eastAsia="Baskerville" w:hAnsi="Tekton Pro Bold"/>
          <w14:ligatures w14:val="standard"/>
        </w:rPr>
        <w:t>move</w:t>
      </w:r>
      <w:r w:rsidR="005B2693" w:rsidRPr="00B7562C">
        <w:rPr>
          <w:rFonts w:eastAsia="Baskerville"/>
          <w14:ligatures w14:val="standard"/>
        </w:rPr>
        <w:t xml:space="preserve"> block is an orange oval.  To get it there, drag the orange oval that’s part of the </w:t>
      </w:r>
      <w:r w:rsidR="005B2693" w:rsidRPr="00B7562C">
        <w:rPr>
          <w:rFonts w:ascii="Tekton Pro Bold" w:eastAsia="Baskerville" w:hAnsi="Tekton Pro Bold"/>
          <w14:ligatures w14:val="standard"/>
        </w:rPr>
        <w:t>for</w:t>
      </w:r>
      <w:r w:rsidR="005B2693"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for</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5B2693" w:rsidRPr="00B7562C">
        <w:rPr>
          <w:rFonts w:eastAsia="Baskerville"/>
          <w14:ligatures w14:val="standard"/>
        </w:rPr>
        <w:t>:</w:t>
      </w:r>
    </w:p>
    <w:p w14:paraId="27F1ABF3" w14:textId="5F176D9B" w:rsidR="000977D3" w:rsidRPr="00B7562C" w:rsidRDefault="005B2693" w:rsidP="0050004E">
      <w:pPr>
        <w:rPr>
          <w:rFonts w:eastAsia="Baskerville"/>
          <w14:ligatures w14:val="standard"/>
        </w:rPr>
      </w:pPr>
      <w:r w:rsidRPr="00B7562C">
        <w:rPr>
          <w:rFonts w:eastAsia="Baskerville"/>
          <w14:ligatures w14:val="standard"/>
        </w:rPr>
        <w:t>The orange oval</w:t>
      </w:r>
      <w:r w:rsidR="009757E7" w:rsidRPr="00B7562C">
        <w:rPr>
          <w:rFonts w:eastAsia="Baskerville"/>
          <w14:ligatures w14:val="standard"/>
        </w:rPr>
        <w:fldChar w:fldCharType="begin"/>
      </w:r>
      <w:r w:rsidR="009757E7" w:rsidRPr="00B7562C">
        <w:rPr>
          <w:rFonts w:eastAsia="Baskerville"/>
          <w14:ligatures w14:val="standard"/>
        </w:rPr>
        <w:instrText xml:space="preserve"> XE "orange oval" </w:instrText>
      </w:r>
      <w:r w:rsidR="009757E7" w:rsidRPr="00B7562C">
        <w:rPr>
          <w:rFonts w:eastAsia="Baskerville"/>
          <w14:ligatures w14:val="standard"/>
        </w:rPr>
        <w:fldChar w:fldCharType="end"/>
      </w:r>
      <w:r w:rsidRPr="00B7562C">
        <w:rPr>
          <w:rFonts w:eastAsia="Baskerville"/>
          <w14:ligatures w14:val="standard"/>
        </w:rPr>
        <w:t xml:space="preserve"> is a </w:t>
      </w:r>
      <w:r w:rsidRPr="00B7562C">
        <w:rPr>
          <w:rFonts w:eastAsia="Baskerville"/>
          <w:i/>
          <w14:ligatures w14:val="standard"/>
        </w:rPr>
        <w:t xml:space="preserve">variable: </w:t>
      </w:r>
      <w:r w:rsidRPr="00B7562C">
        <w:rPr>
          <w:rFonts w:eastAsia="Baskerville"/>
          <w14:ligatures w14:val="standard"/>
        </w:rPr>
        <w:t xml:space="preserve">a symbol that represents a value.  (I took this screenshot before changing the second number input to the </w:t>
      </w:r>
      <w:r w:rsidRPr="00B7562C">
        <w:rPr>
          <w:rFonts w:ascii="Tekton Pro Bold" w:eastAsia="Baskerville" w:hAnsi="Tekton Pro Bold"/>
          <w14:ligatures w14:val="standard"/>
        </w:rPr>
        <w:t>for</w:t>
      </w:r>
      <w:r w:rsidRPr="00B7562C">
        <w:rPr>
          <w:rFonts w:eastAsia="Baskerville"/>
          <w14:ligatures w14:val="standard"/>
        </w:rPr>
        <w:t xml:space="preserve"> block from the default 10 to 200, and before dragging in a </w:t>
      </w:r>
      <w:r w:rsidRPr="00B7562C">
        <w:rPr>
          <w:rFonts w:ascii="Tekton Pro Bold" w:eastAsia="Baskerville" w:hAnsi="Tekton Pro Bold"/>
          <w14:ligatures w14:val="standard"/>
        </w:rPr>
        <w:t>turn</w:t>
      </w:r>
      <w:r w:rsidRPr="00B7562C">
        <w:rPr>
          <w:rFonts w:eastAsia="Baskerville"/>
          <w14:ligatures w14:val="standard"/>
        </w:rPr>
        <w:t xml:space="preserve"> block.)</w:t>
      </w:r>
      <w:r w:rsidR="000977D3" w:rsidRPr="00B7562C">
        <w:rPr>
          <w:rFonts w:eastAsia="Baskerville"/>
          <w14:ligatures w14:val="standard"/>
        </w:rPr>
        <w:t xml:space="preserve">  </w:t>
      </w:r>
      <w:r w:rsidR="000977D3" w:rsidRPr="00B7562C">
        <w:rPr>
          <w:rFonts w:ascii="Tekton Pro Bold" w:eastAsia="Baskerville" w:hAnsi="Tekton Pro Bold"/>
          <w14:ligatures w14:val="standard"/>
        </w:rPr>
        <w:t>For</w:t>
      </w:r>
      <w:r w:rsidR="000977D3" w:rsidRPr="00B7562C">
        <w:rPr>
          <w:rFonts w:eastAsia="Baskerville"/>
          <w14:ligatures w14:val="standard"/>
        </w:rPr>
        <w:t xml:space="preserve"> runs its script input repeatedly, just like </w:t>
      </w:r>
      <w:r w:rsidR="000977D3" w:rsidRPr="00B7562C">
        <w:rPr>
          <w:rFonts w:ascii="Tekton Pro Bold" w:eastAsia="Baskerville" w:hAnsi="Tekton Pro Bold"/>
          <w14:ligatures w14:val="standard"/>
        </w:rPr>
        <w:t>repeat</w:t>
      </w:r>
      <w:r w:rsidR="000977D3" w:rsidRPr="00B7562C">
        <w:rPr>
          <w:rFonts w:eastAsia="Baskerville"/>
          <w14:ligatures w14:val="standard"/>
        </w:rPr>
        <w:t>, but before each repetition it sets the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"variable" </w:instrText>
      </w:r>
      <w:r w:rsidR="009757E7" w:rsidRPr="00B7562C">
        <w:rPr>
          <w:rFonts w:eastAsia="Baskerville"/>
          <w14:ligatures w14:val="standard"/>
        </w:rPr>
        <w:fldChar w:fldCharType="end"/>
      </w:r>
      <w:r w:rsidR="000977D3" w:rsidRPr="00B7562C">
        <w:rPr>
          <w:rFonts w:eastAsia="Baskerville"/>
          <w14:ligatures w14:val="standard"/>
        </w:rPr>
        <w:t xml:space="preserv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 to a number starting with its first numeric input, adding 1 for each repetition, until it reaches the second numeric input.  In this case, there will be 200 repetitions, first with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=1, then with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=2, then 3, and so on until</w:t>
      </w:r>
      <w:r w:rsidR="00D71EF4" w:rsidRPr="00B7562C">
        <w:rPr>
          <w:rFonts w:eastAsia="Baskerville"/>
          <w14:ligatures w14:val="standard"/>
        </w:rPr>
        <w:t xml:space="preserv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=200 for the final repetition.  The result is that each</w:t>
      </w:r>
      <w:r w:rsidR="000977D3" w:rsidRPr="00B7562C">
        <w:rPr>
          <w:rFonts w:eastAsia="Baskerville"/>
          <w:b/>
          <w14:ligatures w14:val="standard"/>
        </w:rPr>
        <w:t xml:space="preserve"> </w:t>
      </w:r>
      <w:r w:rsidR="000977D3" w:rsidRPr="00B7562C">
        <w:rPr>
          <w:rFonts w:ascii="Tekton Pro Bold" w:eastAsia="Baskerville" w:hAnsi="Tekton Pro Bold"/>
          <w14:ligatures w14:val="standard"/>
        </w:rPr>
        <w:t>move</w:t>
      </w:r>
      <w:r w:rsidR="000977D3" w:rsidRPr="00B7562C">
        <w:rPr>
          <w:rFonts w:eastAsia="Baskerville"/>
          <w14:ligatures w14:val="standard"/>
        </w:rPr>
        <w:t xml:space="preserve"> draws a longer and longer line segment, and that’s why the picture you see is a kind of spiral.  (If you try again with a turn of 90 degrees instead of 92, you’ll see why this picture is called a “</w:t>
      </w:r>
      <w:proofErr w:type="spellStart"/>
      <w:r w:rsidR="000977D3" w:rsidRPr="00B7562C">
        <w:rPr>
          <w:rFonts w:eastAsia="Baskerville"/>
          <w14:ligatures w14:val="standard"/>
        </w:rPr>
        <w:t>squiral</w:t>
      </w:r>
      <w:proofErr w:type="spellEnd"/>
      <w:r w:rsidR="009757E7" w:rsidRPr="00B7562C">
        <w:rPr>
          <w:rFonts w:eastAsia="Baskerville"/>
          <w14:ligatures w14:val="standard"/>
        </w:rPr>
        <w:fldChar w:fldCharType="begin"/>
      </w:r>
      <w:r w:rsidR="009757E7" w:rsidRPr="00B7562C">
        <w:rPr>
          <w:rFonts w:eastAsia="Baskerville"/>
          <w14:ligatures w14:val="standard"/>
        </w:rPr>
        <w:instrText xml:space="preserve"> XE "squiral" </w:instrText>
      </w:r>
      <w:r w:rsidR="009757E7" w:rsidRPr="00B7562C">
        <w:rPr>
          <w:rFonts w:eastAsia="Baskerville"/>
          <w14:ligatures w14:val="standard"/>
        </w:rPr>
        <w:fldChar w:fldCharType="end"/>
      </w:r>
      <w:r w:rsidR="000977D3" w:rsidRPr="00B7562C">
        <w:rPr>
          <w:rFonts w:eastAsia="Baskerville"/>
          <w14:ligatures w14:val="standard"/>
        </w:rPr>
        <w:t>.”)</w:t>
      </w:r>
    </w:p>
    <w:p w14:paraId="2BBD1380" w14:textId="4E989607" w:rsidR="00E63112" w:rsidRPr="00B7562C" w:rsidRDefault="00E63112"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4176" behindDoc="0" locked="0" layoutInCell="1" allowOverlap="1" wp14:anchorId="06B00FBA" wp14:editId="6EDE84BC">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06">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B7562C">
        <w:rPr>
          <w:rFonts w:eastAsia="Baskerville"/>
          <w14:ligatures w14:val="standard"/>
        </w:rPr>
        <w:t xml:space="preserve">The variable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 is created by the </w:t>
      </w:r>
      <w:r w:rsidR="000977D3" w:rsidRPr="00B7562C">
        <w:rPr>
          <w:rFonts w:ascii="Tekton Pro Bold" w:eastAsia="Baskerville" w:hAnsi="Tekton Pro Bold"/>
          <w14:ligatures w14:val="standard"/>
        </w:rPr>
        <w:t>for</w:t>
      </w:r>
      <w:r w:rsidR="000977D3" w:rsidRPr="00B7562C">
        <w:rPr>
          <w:rFonts w:eastAsia="Baskerville"/>
          <w14:ligatures w14:val="standard"/>
        </w:rPr>
        <w:t xml:space="preserve"> block, and it can only be used in the script inside the block’s C-slot.</w:t>
      </w:r>
      <w:r w:rsidRPr="00B7562C">
        <w:rPr>
          <w:rFonts w:eastAsia="Baskerville"/>
          <w14:ligatures w14:val="standard"/>
        </w:rPr>
        <w:t xml:space="preserve">  (By the way, if you don’t like the name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you can change it by clicking on the orange oval without dragging it, which will pop up a dialog window in which you can </w:t>
      </w:r>
      <w:r w:rsidR="00D71EF4" w:rsidRPr="00B7562C">
        <w:rPr>
          <w:rFonts w:eastAsia="Baskerville"/>
          <w14:ligatures w14:val="standard"/>
        </w:rPr>
        <w:t>enter a different name</w:t>
      </w:r>
      <w:r w:rsidRPr="00B7562C">
        <w:rPr>
          <w:rFonts w:eastAsia="Baskerville"/>
          <w14:ligatures w14:val="standard"/>
        </w:rPr>
        <w:t>:</w:t>
      </w:r>
    </w:p>
    <w:p w14:paraId="123635DB" w14:textId="4EC0644E" w:rsidR="00E63112" w:rsidRPr="00B7562C" w:rsidRDefault="00E63112" w:rsidP="00FC191E">
      <w:pPr>
        <w:spacing w:line="240" w:lineRule="auto"/>
        <w:rPr>
          <w:rFonts w:eastAsia="Baskerville"/>
          <w14:ligatures w14:val="standard"/>
        </w:rPr>
      </w:pPr>
      <w:r w:rsidRPr="00B7562C">
        <w:rPr>
          <w:rFonts w:eastAsia="Baskerville"/>
          <w14:ligatures w14:val="standard"/>
        </w:rPr>
        <w:t>“</w:t>
      </w:r>
      <w:r w:rsidRPr="00B7562C">
        <w:rPr>
          <w:rFonts w:ascii="Tekton Pro Bold" w:eastAsia="Baskerville" w:hAnsi="Tekton Pro Bold"/>
          <w14:ligatures w14:val="standard"/>
        </w:rPr>
        <w:t>I</w:t>
      </w:r>
      <w:r w:rsidRPr="00B7562C">
        <w:rPr>
          <w:rFonts w:eastAsia="Baskerville"/>
          <w14:ligatures w14:val="standard"/>
        </w:rPr>
        <w:t>” isn’t a very descriptive name; you might prefer “</w:t>
      </w:r>
      <w:r w:rsidRPr="00B7562C">
        <w:rPr>
          <w:rFonts w:ascii="Tekton Pro Bold" w:eastAsia="Baskerville" w:hAnsi="Tekton Pro Bold"/>
          <w14:ligatures w14:val="standard"/>
        </w:rPr>
        <w:t>length</w:t>
      </w:r>
      <w:r w:rsidRPr="00B7562C">
        <w:rPr>
          <w:rFonts w:eastAsia="Baskerville"/>
          <w14:ligatures w14:val="standard"/>
        </w:rPr>
        <w:t>” to indicate its purpose in the script.  “</w:t>
      </w:r>
      <w:r w:rsidRPr="00B7562C">
        <w:rPr>
          <w:rFonts w:ascii="Tekton Pro Bold" w:eastAsia="Baskerville" w:hAnsi="Tekton Pro Bold"/>
          <w14:ligatures w14:val="standard"/>
        </w:rPr>
        <w:t>I</w:t>
      </w:r>
      <w:r w:rsidRPr="00B7562C">
        <w:rPr>
          <w:rFonts w:eastAsia="Baskerville"/>
          <w14:ligatures w14:val="standard"/>
        </w:rPr>
        <w:t xml:space="preserve">” is traditional because mathematicians tend to use letters between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and </w:t>
      </w:r>
      <w:r w:rsidRPr="00B7562C">
        <w:rPr>
          <w:rFonts w:ascii="Tekton Pro Bold" w:eastAsia="Baskerville" w:hAnsi="Tekton Pro Bold"/>
          <w14:ligatures w14:val="standard"/>
        </w:rPr>
        <w:t>n</w:t>
      </w:r>
      <w:r w:rsidRPr="00B7562C">
        <w:rPr>
          <w:rFonts w:eastAsia="Baskerville"/>
          <w14:ligatures w14:val="standard"/>
        </w:rPr>
        <w:t xml:space="preserve"> to represent integer values, but in programming langu</w:t>
      </w:r>
      <w:r w:rsidR="00D71EF4" w:rsidRPr="00B7562C">
        <w:rPr>
          <w:rFonts w:eastAsia="Baskerville"/>
          <w14:ligatures w14:val="standard"/>
        </w:rPr>
        <w:t>a</w:t>
      </w:r>
      <w:r w:rsidRPr="00B7562C">
        <w:rPr>
          <w:rFonts w:eastAsia="Baskerville"/>
          <w14:ligatures w14:val="standard"/>
        </w:rPr>
        <w:t>ges we don’t have to restrict ourselves to single-letter variable names.)</w:t>
      </w:r>
    </w:p>
    <w:p w14:paraId="64B74C63" w14:textId="6138E947" w:rsidR="00F6070B" w:rsidRPr="00B7562C" w:rsidRDefault="00DB54BB" w:rsidP="00FC191E">
      <w:pPr>
        <w:pStyle w:val="Heading3"/>
        <w:spacing w:line="240" w:lineRule="auto"/>
        <w:rPr>
          <w:rFonts w:eastAsia="Baskerville"/>
          <w14:ligatures w14:val="standard"/>
        </w:rPr>
      </w:pPr>
      <w:r w:rsidRPr="00B7562C">
        <w:rPr>
          <w:rFonts w:eastAsia="Baskerville"/>
          <w14:ligatures w14:val="standard"/>
        </w:rPr>
        <w:br w:type="page"/>
      </w:r>
      <w:bookmarkStart w:id="24" w:name="_Toc110968830"/>
      <w:r w:rsidR="00A42FD7" w:rsidRPr="00B7562C">
        <w:rPr>
          <w:rFonts w:eastAsia="Baskerville"/>
          <w14:ligatures w14:val="standard"/>
        </w:rPr>
        <w:lastRenderedPageBreak/>
        <w:t>Global Variable</w:t>
      </w:r>
      <w:r w:rsidR="00A42FD7" w:rsidRPr="00B7562C">
        <w:rPr>
          <w:rFonts w:eastAsia="Baskerville"/>
          <w14:ligatures w14:val="standard"/>
        </w:rPr>
        <w:fldChar w:fldCharType="begin"/>
      </w:r>
      <w:r w:rsidR="00A42FD7" w:rsidRPr="00B7562C">
        <w:rPr>
          <w14:ligatures w14:val="standard"/>
        </w:rPr>
        <w:instrText xml:space="preserve"> XE "variable:global" </w:instrText>
      </w:r>
      <w:r w:rsidR="00A42FD7" w:rsidRPr="00B7562C">
        <w:rPr>
          <w:rFonts w:eastAsia="Baskerville"/>
          <w14:ligatures w14:val="standard"/>
        </w:rPr>
        <w:fldChar w:fldCharType="end"/>
      </w:r>
      <w:r w:rsidR="00F6070B" w:rsidRPr="00B7562C">
        <w:rPr>
          <w:rFonts w:eastAsia="Baskerville"/>
          <w14:ligatures w14:val="standard"/>
        </w:rPr>
        <w:t>s</w:t>
      </w:r>
      <w:bookmarkEnd w:id="24"/>
      <w:r w:rsidR="00A42FD7" w:rsidRPr="00B7562C">
        <w:rPr>
          <w:rFonts w:eastAsia="Baskerville"/>
          <w14:ligatures w14:val="standard"/>
        </w:rPr>
        <w:fldChar w:fldCharType="begin"/>
      </w:r>
      <w:r w:rsidR="00A42FD7" w:rsidRPr="00B7562C">
        <w:rPr>
          <w14:ligatures w14:val="standard"/>
        </w:rPr>
        <w:instrText xml:space="preserve"> XE "</w:instrText>
      </w:r>
      <w:r w:rsidR="00A42FD7" w:rsidRPr="00B7562C">
        <w:rPr>
          <w:rFonts w:eastAsia="Baskerville"/>
          <w14:ligatures w14:val="standard"/>
        </w:rPr>
        <w:instrText>global variable</w:instrText>
      </w:r>
      <w:r w:rsidR="00A42FD7" w:rsidRPr="00B7562C">
        <w:rPr>
          <w14:ligatures w14:val="standard"/>
        </w:rPr>
        <w:instrText xml:space="preserve">" </w:instrText>
      </w:r>
      <w:r w:rsidR="00A42FD7" w:rsidRPr="00B7562C">
        <w:rPr>
          <w:rFonts w:eastAsia="Baskerville"/>
          <w14:ligatures w14:val="standard"/>
        </w:rPr>
        <w:fldChar w:fldCharType="end"/>
      </w:r>
    </w:p>
    <w:p w14:paraId="4EC3A941" w14:textId="5D6D5524" w:rsidR="00E63112" w:rsidRPr="00B7562C" w:rsidRDefault="00E63112" w:rsidP="00FC191E">
      <w:pPr>
        <w:pStyle w:val="Indentedoaragraph"/>
        <w:spacing w:after="0" w:line="240" w:lineRule="auto"/>
        <w:ind w:firstLine="0"/>
        <w:rPr>
          <w:rFonts w:eastAsia="Baskerville"/>
          <w14:ligatures w14:val="standard"/>
        </w:rPr>
      </w:pPr>
      <w:r w:rsidRPr="00B7562C">
        <w:rPr>
          <w:rFonts w:eastAsia="Baskerville"/>
          <w14:ligatures w14:val="standard"/>
        </w:rPr>
        <w:t>You can create variables “by hand” that aren’t limited to being used within a single block.  At the top of the Variables palette, click the “</w:t>
      </w:r>
      <w:r w:rsidRPr="00B7562C">
        <w:rPr>
          <w:rFonts w:ascii="Tekton Pro Bold" w:eastAsia="Baskerville" w:hAnsi="Tekton Pro Bold"/>
          <w14:ligatures w14:val="standard"/>
        </w:rPr>
        <w:t>Make a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"Make a variable" </w:instrText>
      </w:r>
      <w:r w:rsidR="009757E7" w:rsidRPr="00B7562C">
        <w:rPr>
          <w:rFonts w:eastAsia="Baskerville"/>
          <w14:ligatures w14:val="standard"/>
        </w:rPr>
        <w:fldChar w:fldCharType="end"/>
      </w:r>
      <w:r w:rsidRPr="00B7562C">
        <w:rPr>
          <w:rFonts w:eastAsia="Baskerville"/>
          <w14:ligatures w14:val="standard"/>
        </w:rPr>
        <w:t>” button:</w:t>
      </w:r>
    </w:p>
    <w:p w14:paraId="14E53269" w14:textId="0451D5C6" w:rsidR="00192B71" w:rsidRPr="00B7562C" w:rsidRDefault="00FC191E" w:rsidP="00192B71">
      <w:pPr>
        <w:spacing w:after="0"/>
        <w:rPr>
          <w:rFonts w:eastAsia="Baskerville"/>
          <w14:ligatures w14:val="standard"/>
        </w:rPr>
      </w:pPr>
      <w:r w:rsidRPr="00B7562C">
        <w:rPr>
          <w:rFonts w:eastAsia="Baskerville"/>
          <w:noProof/>
          <w14:ligatures w14:val="standard"/>
        </w:rPr>
        <w:drawing>
          <wp:anchor distT="0" distB="0" distL="114300" distR="114300" simplePos="0" relativeHeight="251316224" behindDoc="0" locked="0" layoutInCell="1" allowOverlap="1" wp14:anchorId="2C86B0B6" wp14:editId="656AA462">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07">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rFonts w:eastAsia="Baskerville"/>
          <w:noProof/>
          <w14:ligatures w14:val="standard"/>
        </w:rPr>
        <w:drawing>
          <wp:anchor distT="0" distB="0" distL="114300" distR="114300" simplePos="0" relativeHeight="251315200" behindDoc="0" locked="0" layoutInCell="1" allowOverlap="1" wp14:anchorId="46D163A4" wp14:editId="69971E19">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08">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rFonts w:eastAsia="Baskerville"/>
          <w14:ligatures w14:val="standard"/>
        </w:rPr>
        <w:t>This will bring up a dialog window in which you can give your variable a name:</w:t>
      </w:r>
    </w:p>
    <w:p w14:paraId="6BB5AD74" w14:textId="25354423" w:rsidR="00192B71" w:rsidRPr="00B7562C" w:rsidRDefault="00192B71" w:rsidP="00FC191E">
      <w:pPr>
        <w:spacing w:after="120"/>
        <w:rPr>
          <w:rFonts w:eastAsia="Baskerville"/>
          <w14:ligatures w14:val="standard"/>
        </w:rPr>
      </w:pPr>
      <w:r w:rsidRPr="00B7562C">
        <w:rPr>
          <w:rFonts w:eastAsia="Baskerville"/>
          <w14:ligatures w14:val="standard"/>
        </w:rPr>
        <w:t>The dialog also gives you a choice to make the variable available to all sprites (which is almost always what you want) or to make it visible only in the current sprite</w:t>
      </w:r>
      <w:r w:rsidR="00A42FD7" w:rsidRPr="00B7562C">
        <w:rPr>
          <w:rFonts w:eastAsia="Baskerville"/>
          <w14:ligatures w14:val="standard"/>
        </w:rPr>
        <w:fldChar w:fldCharType="begin"/>
      </w:r>
      <w:r w:rsidR="00A42FD7" w:rsidRPr="00B7562C">
        <w:rPr>
          <w:rFonts w:eastAsia="Baskerville"/>
          <w14:ligatures w14:val="standard"/>
        </w:rPr>
        <w:instrText xml:space="preserve"> XE "sprite-local variable"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"variable:sprite-local" </w:instrText>
      </w:r>
      <w:r w:rsidR="00A42FD7" w:rsidRPr="00B7562C">
        <w:rPr>
          <w:rFonts w:eastAsia="Baskerville"/>
          <w14:ligatures w14:val="standard"/>
        </w:rPr>
        <w:fldChar w:fldCharType="end"/>
      </w:r>
      <w:r w:rsidRPr="00B7562C">
        <w:rPr>
          <w:rFonts w:eastAsia="Baskerville"/>
          <w14:ligatures w14:val="standard"/>
        </w:rPr>
        <w:t xml:space="preserve">.  You’d do that if you’re going to give several sprites individual variables </w:t>
      </w:r>
      <w:r w:rsidRPr="00B7562C">
        <w:rPr>
          <w:rFonts w:eastAsia="Baskerville"/>
          <w:i/>
          <w14:ligatures w14:val="standard"/>
        </w:rPr>
        <w:t xml:space="preserve">with the same name, </w:t>
      </w:r>
      <w:r w:rsidRPr="00B7562C">
        <w:rPr>
          <w:rFonts w:eastAsia="Baskerville"/>
          <w14:ligatures w14:val="standard"/>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B7562C" w:rsidRDefault="00FC191E"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7248" behindDoc="0" locked="0" layoutInCell="1" allowOverlap="1" wp14:anchorId="1EC8FCD5" wp14:editId="473134BE">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09">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14:ligatures w14:val="standard"/>
        </w:rPr>
        <w:t>If you give your variable the name “</w:t>
      </w:r>
      <w:r w:rsidR="00192B71" w:rsidRPr="00B7562C">
        <w:rPr>
          <w:rFonts w:ascii="Tekton Pro Bold" w:hAnsi="Tekton Pro Bold"/>
          <w14:ligatures w14:val="standard"/>
        </w:rPr>
        <w:t>name</w:t>
      </w:r>
      <w:r w:rsidR="00192B71" w:rsidRPr="00B7562C">
        <w:rPr>
          <w14:ligatures w14:val="standard"/>
        </w:rPr>
        <w:t xml:space="preserve">” then the Variables </w:t>
      </w:r>
      <w:r w:rsidR="00791ACF" w:rsidRPr="00B7562C">
        <w:rPr>
          <w14:ligatures w14:val="standard"/>
        </w:rPr>
        <w:t>palette will look like this:</w:t>
      </w:r>
    </w:p>
    <w:p w14:paraId="509EB257" w14:textId="3D2F7692" w:rsidR="00791ACF" w:rsidRPr="00B7562C" w:rsidRDefault="0059221F" w:rsidP="00791ACF">
      <w:pPr>
        <w:spacing w:after="0"/>
        <w:rPr>
          <w:rFonts w:eastAsia="Baskerville"/>
          <w14:ligatures w14:val="standard"/>
        </w:rPr>
      </w:pPr>
      <w:r w:rsidRPr="00B7562C">
        <w:rPr>
          <w:rFonts w:eastAsia="Baskerville"/>
          <w:noProof/>
          <w14:ligatures w14:val="standard"/>
        </w:rPr>
        <w:drawing>
          <wp:anchor distT="0" distB="0" distL="114300" distR="114300" simplePos="0" relativeHeight="251318272" behindDoc="0" locked="0" layoutInCell="1" allowOverlap="1" wp14:anchorId="36D77933" wp14:editId="45C14181">
            <wp:simplePos x="0" y="0"/>
            <wp:positionH relativeFrom="margin">
              <wp:posOffset>2946400</wp:posOffset>
            </wp:positionH>
            <wp:positionV relativeFrom="paragraph">
              <wp:posOffset>2791633</wp:posOffset>
            </wp:positionV>
            <wp:extent cx="952500" cy="3714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0">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B7562C">
        <w:rPr>
          <w:rFonts w:eastAsia="Baskerville"/>
          <w14:ligatures w14:val="standard"/>
        </w:rPr>
        <w:t>There’s now a “</w:t>
      </w:r>
      <w:r w:rsidR="00D71EF4" w:rsidRPr="00B7562C">
        <w:rPr>
          <w:rFonts w:ascii="Tekton Pro Bold" w:eastAsia="Baskerville" w:hAnsi="Tekton Pro Bold"/>
          <w14:ligatures w14:val="standard"/>
        </w:rPr>
        <w:t>D</w:t>
      </w:r>
      <w:r w:rsidR="00791ACF" w:rsidRPr="00B7562C">
        <w:rPr>
          <w:rFonts w:ascii="Tekton Pro Bold" w:eastAsia="Baskerville" w:hAnsi="Tekton Pro Bold"/>
          <w14:ligatures w14:val="standard"/>
        </w:rPr>
        <w:t>elete a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Delete a variable</w:instrText>
      </w:r>
      <w:r w:rsidR="009757E7" w:rsidRPr="00B7562C">
        <w:rPr>
          <w:rFonts w:eastAsia="Baskerville"/>
          <w14:ligatures w14:val="standard"/>
        </w:rPr>
        <w:instrText xml:space="preserve">" </w:instrText>
      </w:r>
      <w:r w:rsidR="009757E7" w:rsidRPr="00B7562C">
        <w:rPr>
          <w:rFonts w:eastAsia="Baskerville"/>
          <w14:ligatures w14:val="standard"/>
        </w:rPr>
        <w:fldChar w:fldCharType="end"/>
      </w:r>
      <w:r w:rsidR="00791ACF" w:rsidRPr="00B7562C">
        <w:rPr>
          <w:rFonts w:eastAsia="Baskerville"/>
          <w14:ligatures w14:val="standard"/>
        </w:rPr>
        <w:t xml:space="preserve">” button, and there’s an orange oval with the variable name in it, just like the orange oval in the </w:t>
      </w:r>
      <w:r w:rsidR="00791ACF" w:rsidRPr="00B7562C">
        <w:rPr>
          <w:rFonts w:ascii="Tekton Pro Bold" w:eastAsia="Baskerville" w:hAnsi="Tekton Pro Bold"/>
          <w14:ligatures w14:val="standard"/>
        </w:rPr>
        <w:t>for</w:t>
      </w:r>
      <w:r w:rsidR="00791ACF" w:rsidRPr="00B7562C">
        <w:rPr>
          <w:rFonts w:eastAsia="Baskerville"/>
          <w14:ligatures w14:val="standard"/>
        </w:rPr>
        <w:t xml:space="preserve"> block.  You can drag the variable into any script in the scripting area.  Next to the oval is a checkbox, initially checked.  When it’s checked, you’ll also see a </w:t>
      </w:r>
      <w:r w:rsidR="00791ACF" w:rsidRPr="00B7562C">
        <w:rPr>
          <w:rFonts w:eastAsia="Baskerville"/>
          <w:i/>
          <w14:ligatures w14:val="standard"/>
        </w:rPr>
        <w:t>variable watcher</w:t>
      </w:r>
      <w:r w:rsidR="009757E7" w:rsidRPr="00B7562C">
        <w:rPr>
          <w:rFonts w:eastAsia="Baskerville"/>
          <w:i/>
          <w14:ligatures w14:val="standard"/>
        </w:rPr>
        <w:fldChar w:fldCharType="begin"/>
      </w:r>
      <w:r w:rsidR="009757E7" w:rsidRPr="00B7562C">
        <w:rPr>
          <w:rFonts w:eastAsia="Baskerville"/>
          <w14:ligatures w14:val="standard"/>
        </w:rPr>
        <w:instrText xml:space="preserve"> XE "variable watcher" </w:instrText>
      </w:r>
      <w:r w:rsidR="009757E7" w:rsidRPr="00B7562C">
        <w:rPr>
          <w:rFonts w:eastAsia="Baskerville"/>
          <w:i/>
          <w14:ligatures w14:val="standard"/>
        </w:rPr>
        <w:fldChar w:fldCharType="end"/>
      </w:r>
      <w:r w:rsidR="00791ACF" w:rsidRPr="00B7562C">
        <w:rPr>
          <w:rFonts w:eastAsia="Baskerville"/>
          <w:i/>
          <w14:ligatures w14:val="standard"/>
        </w:rPr>
        <w:t xml:space="preserve"> </w:t>
      </w:r>
      <w:r w:rsidR="00791ACF" w:rsidRPr="00B7562C">
        <w:rPr>
          <w:rFonts w:eastAsia="Baskerville"/>
          <w14:ligatures w14:val="standard"/>
        </w:rPr>
        <w:t>on the stage:</w:t>
      </w:r>
    </w:p>
    <w:p w14:paraId="4DFD7EA3" w14:textId="5B85F5B1" w:rsidR="00791ACF" w:rsidRPr="00B7562C" w:rsidRDefault="00791ACF" w:rsidP="00646757">
      <w:pPr>
        <w:spacing w:after="120"/>
        <w:rPr>
          <w:rFonts w:eastAsia="Baskerville"/>
          <w14:ligatures w14:val="standard"/>
        </w:rPr>
      </w:pPr>
      <w:r w:rsidRPr="00B7562C">
        <w:rPr>
          <w:rFonts w:eastAsia="Baskerville"/>
          <w14:ligatures w14:val="standard"/>
        </w:rPr>
        <w:lastRenderedPageBreak/>
        <w:t>When you give the variable a value, the orange box in its watcher</w:t>
      </w:r>
      <w:r w:rsidR="009757E7" w:rsidRPr="00B7562C">
        <w:rPr>
          <w:rFonts w:eastAsia="Baskerville"/>
          <w14:ligatures w14:val="standard"/>
        </w:rPr>
        <w:fldChar w:fldCharType="begin"/>
      </w:r>
      <w:r w:rsidR="009757E7" w:rsidRPr="00B7562C">
        <w:rPr>
          <w:rFonts w:eastAsia="Baskerville"/>
          <w14:ligatures w14:val="standard"/>
        </w:rPr>
        <w:instrText xml:space="preserve"> XE "watcher" </w:instrText>
      </w:r>
      <w:r w:rsidR="009757E7" w:rsidRPr="00B7562C">
        <w:rPr>
          <w:rFonts w:eastAsia="Baskerville"/>
          <w14:ligatures w14:val="standard"/>
        </w:rPr>
        <w:fldChar w:fldCharType="end"/>
      </w:r>
      <w:r w:rsidRPr="00B7562C">
        <w:rPr>
          <w:rFonts w:eastAsia="Baskerville"/>
          <w14:ligatures w14:val="standard"/>
        </w:rPr>
        <w:t xml:space="preserve"> will display the value.</w:t>
      </w:r>
    </w:p>
    <w:p w14:paraId="606DC27F" w14:textId="40670D69" w:rsidR="00791ACF" w:rsidRPr="00B7562C" w:rsidRDefault="00F6070B"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9296" behindDoc="0" locked="0" layoutInCell="1" allowOverlap="1" wp14:anchorId="69641FD5" wp14:editId="21FABB98">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1">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B7562C">
        <w:rPr>
          <w:rFonts w:eastAsia="Baskerville"/>
          <w14:ligatures w14:val="standard"/>
        </w:rPr>
        <w:t xml:space="preserve">How </w:t>
      </w:r>
      <w:r w:rsidR="00791ACF" w:rsidRPr="00B7562C">
        <w:rPr>
          <w:rFonts w:eastAsia="Baskerville"/>
          <w:i/>
          <w14:ligatures w14:val="standard"/>
        </w:rPr>
        <w:t xml:space="preserve">do </w:t>
      </w:r>
      <w:r w:rsidR="00791ACF" w:rsidRPr="00B7562C">
        <w:rPr>
          <w:rFonts w:eastAsia="Baskerville"/>
          <w14:ligatures w14:val="standard"/>
        </w:rPr>
        <w:t xml:space="preserve">you give it a value?  You use the </w:t>
      </w:r>
      <w:r w:rsidR="00791ACF" w:rsidRPr="00B7562C">
        <w:rPr>
          <w:rFonts w:ascii="Tekton Pro Bold" w:eastAsia="Baskerville" w:hAnsi="Tekton Pro Bold"/>
          <w14:ligatures w14:val="standard"/>
        </w:rPr>
        <w:t>set</w:t>
      </w:r>
      <w:r w:rsidR="00791ACF"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set</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791ACF" w:rsidRPr="00B7562C">
        <w:rPr>
          <w:rFonts w:eastAsia="Baskerville"/>
          <w14:ligatures w14:val="standard"/>
        </w:rPr>
        <w:t>:</w:t>
      </w:r>
    </w:p>
    <w:p w14:paraId="5BD2BF3E" w14:textId="31CE1F5E" w:rsidR="00635D71" w:rsidRPr="00B7562C" w:rsidRDefault="00791ACF" w:rsidP="0050004E">
      <w:pPr>
        <w:rPr>
          <w:rFonts w:eastAsia="Baskerville"/>
          <w14:ligatures w14:val="standard"/>
        </w:rPr>
      </w:pPr>
      <w:r w:rsidRPr="00B7562C">
        <w:rPr>
          <w:rFonts w:eastAsia="Baskerville"/>
          <w14:ligatures w14:val="standard"/>
        </w:rPr>
        <w:t xml:space="preserve">Note that you </w:t>
      </w:r>
      <w:r w:rsidRPr="00B7562C">
        <w:rPr>
          <w:rFonts w:eastAsia="Baskerville"/>
          <w:i/>
          <w14:ligatures w14:val="standard"/>
        </w:rPr>
        <w:t xml:space="preserve">don’t </w:t>
      </w:r>
      <w:r w:rsidRPr="00B7562C">
        <w:rPr>
          <w:rFonts w:eastAsia="Baskerville"/>
          <w14:ligatures w14:val="standard"/>
        </w:rPr>
        <w:t xml:space="preserve">drag the variable’s oval into the </w:t>
      </w:r>
      <w:r w:rsidRPr="00B7562C">
        <w:rPr>
          <w:rFonts w:ascii="Tekton Pro Bold" w:eastAsia="Baskerville" w:hAnsi="Tekton Pro Bold"/>
          <w14:ligatures w14:val="standard"/>
        </w:rPr>
        <w:t>set</w:t>
      </w:r>
      <w:r w:rsidRPr="00B7562C">
        <w:rPr>
          <w:rFonts w:eastAsia="Baskerville"/>
          <w14:ligatures w14:val="standard"/>
        </w:rPr>
        <w:t xml:space="preserve"> block!  You </w:t>
      </w:r>
      <w:r w:rsidR="00635D71" w:rsidRPr="00B7562C">
        <w:rPr>
          <w:rFonts w:eastAsia="Baskerville"/>
          <w14:ligatures w14:val="standard"/>
        </w:rPr>
        <w:t xml:space="preserve">click on the </w:t>
      </w:r>
      <w:proofErr w:type="spellStart"/>
      <w:r w:rsidR="00635D71" w:rsidRPr="00B7562C">
        <w:rPr>
          <w:rFonts w:eastAsia="Baskerville"/>
          <w14:ligatures w14:val="standard"/>
        </w:rPr>
        <w:t>downarrow</w:t>
      </w:r>
      <w:proofErr w:type="spellEnd"/>
      <w:r w:rsidR="00635D71" w:rsidRPr="00B7562C">
        <w:rPr>
          <w:rFonts w:eastAsia="Baskerville"/>
          <w14:ligatures w14:val="standard"/>
        </w:rPr>
        <w:t xml:space="preserve"> in the first input slot, and you get a menu of all the available variable names.</w:t>
      </w:r>
    </w:p>
    <w:p w14:paraId="75970D6F" w14:textId="748A32B1" w:rsidR="00752041" w:rsidRPr="00B7562C" w:rsidRDefault="00752041" w:rsidP="00752041">
      <w:pPr>
        <w:pStyle w:val="Indentedoaragraph"/>
        <w:spacing w:after="0"/>
        <w:rPr>
          <w:rFonts w:eastAsia="Baskerville"/>
          <w14:ligatures w14:val="standard"/>
        </w:rPr>
      </w:pPr>
      <w:r w:rsidRPr="00B7562C">
        <w:rPr>
          <w:rFonts w:eastAsia="Baskerville"/>
          <w14:ligatures w14:val="standard"/>
        </w:rPr>
        <w:t>If you do choose “For this sprite only</w:t>
      </w:r>
      <w:r w:rsidR="004122DE" w:rsidRPr="00B7562C">
        <w:rPr>
          <w:rFonts w:eastAsia="Baskerville"/>
          <w14:ligatures w14:val="standard"/>
        </w:rPr>
        <w:fldChar w:fldCharType="begin"/>
      </w:r>
      <w:r w:rsidR="004122DE" w:rsidRPr="00B7562C">
        <w:rPr>
          <w:rFonts w:eastAsia="Baskerville"/>
          <w14:ligatures w14:val="standard"/>
        </w:rPr>
        <w:instrText xml:space="preserve"> XE "For this sprite only" </w:instrText>
      </w:r>
      <w:r w:rsidR="004122DE" w:rsidRPr="00B7562C">
        <w:rPr>
          <w:rFonts w:eastAsia="Baskerville"/>
          <w14:ligatures w14:val="standard"/>
        </w:rPr>
        <w:fldChar w:fldCharType="end"/>
      </w:r>
      <w:r w:rsidRPr="00B7562C">
        <w:rPr>
          <w:rFonts w:eastAsia="Baskerville"/>
          <w14:ligatures w14:val="standard"/>
        </w:rPr>
        <w:t>” when creating a variable, its block in the palette looks like this:</w:t>
      </w:r>
    </w:p>
    <w:p w14:paraId="5F8C1421" w14:textId="46A273E7" w:rsidR="00752041" w:rsidRPr="00B7562C" w:rsidRDefault="00752041" w:rsidP="00752041">
      <w:pPr>
        <w:rPr>
          <w:rFonts w:eastAsia="Baskerville"/>
          <w14:ligatures w14:val="standard"/>
        </w:rPr>
      </w:pPr>
      <w:r w:rsidRPr="00B7562C">
        <w:rPr>
          <w:rFonts w:eastAsia="Baskerville"/>
          <w:noProof/>
          <w14:ligatures w14:val="standard"/>
        </w:rPr>
        <w:drawing>
          <wp:inline distT="0" distB="0" distL="0" distR="0" wp14:anchorId="37C46997" wp14:editId="0FFED6E8">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B7562C">
        <w:rPr>
          <w14:ligatures w14:val="standard"/>
        </w:rPr>
        <w:t xml:space="preserve">  The </w:t>
      </w:r>
      <w:r w:rsidRPr="00B7562C">
        <w:rPr>
          <w:i/>
          <w14:ligatures w14:val="standard"/>
        </w:rPr>
        <w:t>location</w:t>
      </w:r>
      <w:r w:rsidRPr="00B7562C">
        <w:rPr>
          <w:rFonts w:eastAsia="Baskerville"/>
          <w14:ligatures w14:val="standard"/>
        </w:rPr>
        <w:t>-pin</w:t>
      </w:r>
      <w:r w:rsidR="004122DE" w:rsidRPr="00B7562C">
        <w:rPr>
          <w:rFonts w:eastAsia="Baskerville"/>
          <w14:ligatures w14:val="standard"/>
        </w:rPr>
        <w:fldChar w:fldCharType="begin"/>
      </w:r>
      <w:r w:rsidR="004122DE" w:rsidRPr="00B7562C">
        <w:rPr>
          <w:rFonts w:eastAsia="Baskerville"/>
          <w14:ligatures w14:val="standard"/>
        </w:rPr>
        <w:instrText xml:space="preserve"> XE "location-pin" </w:instrText>
      </w:r>
      <w:r w:rsidR="004122DE" w:rsidRPr="00B7562C">
        <w:rPr>
          <w:rFonts w:eastAsia="Baskerville"/>
          <w14:ligatures w14:val="standard"/>
        </w:rPr>
        <w:fldChar w:fldCharType="end"/>
      </w:r>
      <w:r w:rsidRPr="00B7562C">
        <w:rPr>
          <w:rFonts w:eastAsia="Baskerville"/>
          <w14:ligatures w14:val="standard"/>
        </w:rPr>
        <w:t xml:space="preserve"> icon is a bit of a pun on a sprite-</w:t>
      </w:r>
      <w:r w:rsidRPr="00B7562C">
        <w:rPr>
          <w:rFonts w:eastAsia="Baskerville"/>
          <w:i/>
          <w14:ligatures w14:val="standard"/>
        </w:rPr>
        <w:t>local</w:t>
      </w:r>
      <w:r w:rsidRPr="00B7562C">
        <w:rPr>
          <w:rFonts w:eastAsia="Baskerville"/>
          <w14:ligatures w14:val="standard"/>
        </w:rPr>
        <w:t xml:space="preserve"> variable</w:t>
      </w:r>
      <w:r w:rsidR="004122DE" w:rsidRPr="00B7562C">
        <w:rPr>
          <w:rFonts w:eastAsia="Baskerville"/>
          <w14:ligatures w14:val="standard"/>
        </w:rPr>
        <w:fldChar w:fldCharType="begin"/>
      </w:r>
      <w:r w:rsidR="004122DE" w:rsidRPr="00B7562C">
        <w:rPr>
          <w:rFonts w:eastAsia="Baskerville"/>
          <w14:ligatures w14:val="standard"/>
        </w:rPr>
        <w:instrText xml:space="preserve"> XE "variable:sprite-local" </w:instrText>
      </w:r>
      <w:r w:rsidR="004122DE" w:rsidRPr="00B7562C">
        <w:rPr>
          <w:rFonts w:eastAsia="Baskerville"/>
          <w14:ligatures w14:val="standard"/>
        </w:rPr>
        <w:fldChar w:fldCharType="end"/>
      </w:r>
      <w:r w:rsidR="004122DE" w:rsidRPr="00B7562C">
        <w:rPr>
          <w:rFonts w:eastAsia="Baskerville"/>
          <w14:ligatures w14:val="standard"/>
        </w:rPr>
        <w:fldChar w:fldCharType="begin"/>
      </w:r>
      <w:r w:rsidR="004122DE" w:rsidRPr="00B7562C">
        <w:rPr>
          <w:rFonts w:eastAsia="Baskerville"/>
          <w14:ligatures w14:val="standard"/>
        </w:rPr>
        <w:instrText xml:space="preserve"> XE "sprite-local variable" </w:instrText>
      </w:r>
      <w:r w:rsidR="004122DE" w:rsidRPr="00B7562C">
        <w:rPr>
          <w:rFonts w:eastAsia="Baskerville"/>
          <w14:ligatures w14:val="standard"/>
        </w:rPr>
        <w:fldChar w:fldCharType="end"/>
      </w:r>
      <w:r w:rsidRPr="00B7562C">
        <w:rPr>
          <w:rFonts w:eastAsia="Baskerville"/>
          <w14:ligatures w14:val="standard"/>
        </w:rPr>
        <w:t>.  It’s shown only in the palette.</w:t>
      </w:r>
    </w:p>
    <w:p w14:paraId="48CCF607" w14:textId="7A074B46" w:rsidR="00F6070B" w:rsidRPr="00B7562C" w:rsidRDefault="00F6070B" w:rsidP="00F6070B">
      <w:pPr>
        <w:pStyle w:val="Heading3"/>
        <w:rPr>
          <w:rFonts w:eastAsia="Baskerville"/>
          <w14:ligatures w14:val="standard"/>
        </w:rPr>
      </w:pPr>
      <w:bookmarkStart w:id="25" w:name="_Toc110968831"/>
      <w:r w:rsidRPr="00B7562C">
        <w:rPr>
          <w:rFonts w:eastAsia="Baskerville"/>
          <w14:ligatures w14:val="standard"/>
        </w:rPr>
        <w:t>Script Variables</w:t>
      </w:r>
      <w:bookmarkEnd w:id="25"/>
    </w:p>
    <w:p w14:paraId="6E635BDD" w14:textId="28599DD9" w:rsidR="00D00593" w:rsidRPr="00B7562C" w:rsidRDefault="00FC4AF6" w:rsidP="00752041">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0320" behindDoc="0" locked="0" layoutInCell="1" allowOverlap="1" wp14:anchorId="659FCFD6" wp14:editId="2AFB85DE">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13">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14">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w14:anchorId="01A7369C" id="Group 225" o:spid="_x0000_s1026" style="position:absolute;margin-left:72.45pt;margin-top:86.5pt;width:396.25pt;height:166.5pt;z-index:251320320" coordsize="50323,21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">
                <v:shape id="Picture 207" o:spid="_x0000_s1027" type="#_x0000_t75" style="position:absolute;left:28359;top:5238;width:21964;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">
                  <v:imagedata r:id="rId115" o:title=""/>
                </v:shape>
                <v:shape id="Picture 206" o:spid="_x0000_s1028" type="#_x0000_t75" style="position:absolute;width:24758;height:21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">
                  <v:imagedata r:id="rId116" o:title=""/>
                </v:shape>
                <w10:wrap type="topAndBottom"/>
              </v:group>
            </w:pict>
          </mc:Fallback>
        </mc:AlternateContent>
      </w:r>
      <w:r w:rsidR="00635D71" w:rsidRPr="00B7562C">
        <w:rPr>
          <w:rFonts w:eastAsia="Baskerville"/>
          <w14:ligatures w14:val="standard"/>
        </w:rPr>
        <w:t>In th</w:t>
      </w:r>
      <w:r w:rsidR="00752041" w:rsidRPr="00B7562C">
        <w:rPr>
          <w:rFonts w:eastAsia="Baskerville"/>
          <w14:ligatures w14:val="standard"/>
        </w:rPr>
        <w:t>e name</w:t>
      </w:r>
      <w:r w:rsidR="00635D71" w:rsidRPr="00B7562C">
        <w:rPr>
          <w:rFonts w:eastAsia="Baskerville"/>
          <w14:ligatures w14:val="standard"/>
        </w:rPr>
        <w:t xml:space="preserve"> example</w:t>
      </w:r>
      <w:r w:rsidR="00752041" w:rsidRPr="00B7562C">
        <w:rPr>
          <w:rFonts w:eastAsia="Baskerville"/>
          <w14:ligatures w14:val="standard"/>
        </w:rPr>
        <w:t xml:space="preserve"> above</w:t>
      </w:r>
      <w:r w:rsidR="00635D71" w:rsidRPr="00B7562C">
        <w:rPr>
          <w:rFonts w:eastAsia="Baskerville"/>
          <w14:ligatures w14:val="standard"/>
        </w:rPr>
        <w:t>, our project is going to carry on an interaction</w:t>
      </w:r>
      <w:r w:rsidR="009757E7" w:rsidRPr="00B7562C">
        <w:rPr>
          <w:rFonts w:eastAsia="Baskerville"/>
          <w14:ligatures w14:val="standard"/>
        </w:rPr>
        <w:fldChar w:fldCharType="begin"/>
      </w:r>
      <w:r w:rsidR="009757E7" w:rsidRPr="00B7562C">
        <w:rPr>
          <w:rFonts w:eastAsia="Baskerville"/>
          <w14:ligatures w14:val="standard"/>
        </w:rPr>
        <w:instrText xml:space="preserve"> XE "interaction" </w:instrText>
      </w:r>
      <w:r w:rsidR="009757E7" w:rsidRPr="00B7562C">
        <w:rPr>
          <w:rFonts w:eastAsia="Baskerville"/>
          <w14:ligatures w14:val="standard"/>
        </w:rPr>
        <w:fldChar w:fldCharType="end"/>
      </w:r>
      <w:r w:rsidR="00635D71" w:rsidRPr="00B7562C">
        <w:rPr>
          <w:rFonts w:eastAsia="Baskerville"/>
          <w14:ligatures w14:val="standard"/>
        </w:rPr>
        <w:t xml:space="preserve"> with the user, and we want to remember </w:t>
      </w:r>
      <w:r w:rsidR="009A743B" w:rsidRPr="00B7562C">
        <w:rPr>
          <w:rFonts w:eastAsia="Baskerville"/>
          <w14:ligatures w14:val="standard"/>
        </w:rPr>
        <w:t>their</w:t>
      </w:r>
      <w:r w:rsidR="00635D71" w:rsidRPr="00B7562C">
        <w:rPr>
          <w:rFonts w:eastAsia="Baskerville"/>
          <w14:ligatures w14:val="standard"/>
        </w:rPr>
        <w:t xml:space="preserve"> name throughout the project.  That’s a good example of a situation in which a </w:t>
      </w:r>
      <w:r w:rsidR="00635D71" w:rsidRPr="00B7562C">
        <w:rPr>
          <w:rFonts w:eastAsia="Baskerville"/>
          <w:i/>
          <w14:ligatures w14:val="standard"/>
        </w:rPr>
        <w:t xml:space="preserve">global </w:t>
      </w:r>
      <w:r w:rsidR="00635D71" w:rsidRPr="00B7562C">
        <w:rPr>
          <w:rFonts w:eastAsia="Baskerville"/>
          <w14:ligatures w14:val="standard"/>
        </w:rPr>
        <w:t>variable</w:t>
      </w:r>
      <w:r w:rsidR="009757E7" w:rsidRPr="00B7562C">
        <w:rPr>
          <w:rFonts w:eastAsia="Baskerville"/>
          <w14:ligatures w14:val="standard"/>
        </w:rPr>
        <w:fldChar w:fldCharType="begin"/>
      </w:r>
      <w:r w:rsidR="009757E7" w:rsidRPr="00B7562C">
        <w:rPr>
          <w:rFonts w:eastAsia="Baskerville"/>
          <w14:ligatures w14:val="standard"/>
        </w:rPr>
        <w:instrText xml:space="preserve"> XE "global</w:instrText>
      </w:r>
      <w:r w:rsidR="009757E7" w:rsidRPr="00B7562C">
        <w:rPr>
          <w:rFonts w:eastAsia="Baskerville"/>
          <w:i/>
          <w14:ligatures w14:val="standard"/>
        </w:rPr>
        <w:instrText xml:space="preserve"> </w:instrText>
      </w:r>
      <w:r w:rsidR="009757E7" w:rsidRPr="00B7562C">
        <w:rPr>
          <w:rFonts w:eastAsia="Baskerville"/>
          <w14:ligatures w14:val="standard"/>
        </w:rPr>
        <w:instrText xml:space="preserve">variable" </w:instrText>
      </w:r>
      <w:r w:rsidR="009757E7" w:rsidRPr="00B7562C">
        <w:rPr>
          <w:rFonts w:eastAsia="Baskerville"/>
          <w14:ligatures w14:val="standard"/>
        </w:rPr>
        <w:fldChar w:fldCharType="end"/>
      </w:r>
      <w:r w:rsidR="00635D71" w:rsidRPr="00B7562C">
        <w:rPr>
          <w:rFonts w:eastAsia="Baskerville"/>
          <w14:ligatures w14:val="standard"/>
        </w:rPr>
        <w:t xml:space="preserve"> (the kind you make with the “</w:t>
      </w:r>
      <w:r w:rsidR="00635D71" w:rsidRPr="00B7562C">
        <w:rPr>
          <w:rFonts w:ascii="Tekton Pro Bold" w:eastAsia="Baskerville" w:hAnsi="Tekton Pro Bold"/>
          <w14:ligatures w14:val="standard"/>
        </w:rPr>
        <w:t>Make a variable</w:t>
      </w:r>
      <w:r w:rsidR="00635D71" w:rsidRPr="00B7562C">
        <w:rPr>
          <w:rFonts w:eastAsia="Baskerville"/>
          <w14:ligatures w14:val="standard"/>
        </w:rPr>
        <w:t>” button) is appropriate.  Another common example is a variable called “</w:t>
      </w:r>
      <w:r w:rsidR="00635D71" w:rsidRPr="00B7562C">
        <w:rPr>
          <w:rFonts w:ascii="Tekton Pro Bold" w:eastAsia="Baskerville" w:hAnsi="Tekton Pro Bold"/>
          <w14:ligatures w14:val="standard"/>
        </w:rPr>
        <w:t>score</w:t>
      </w:r>
      <w:r w:rsidR="00635D71" w:rsidRPr="00B7562C">
        <w:rPr>
          <w:rFonts w:eastAsia="Baskerville"/>
          <w14:ligatures w14:val="standard"/>
        </w:rPr>
        <w:t>” in a game project.  But sometimes you only need a variable</w:t>
      </w:r>
      <w:r w:rsidR="00A42FD7" w:rsidRPr="00B7562C">
        <w:rPr>
          <w:rFonts w:eastAsia="Baskerville"/>
          <w14:ligatures w14:val="standard"/>
        </w:rPr>
        <w:fldChar w:fldCharType="begin"/>
      </w:r>
      <w:r w:rsidR="00A42FD7" w:rsidRPr="00B7562C">
        <w:rPr>
          <w:rFonts w:eastAsia="Baskerville"/>
          <w14:ligatures w14:val="standard"/>
        </w:rPr>
        <w:instrText xml:space="preserve"> XE "variable:script-local" </w:instrText>
      </w:r>
      <w:r w:rsidR="00A42FD7" w:rsidRPr="00B7562C">
        <w:rPr>
          <w:rFonts w:eastAsia="Baskerville"/>
          <w14:ligatures w14:val="standard"/>
        </w:rPr>
        <w:fldChar w:fldCharType="end"/>
      </w:r>
      <w:r w:rsidR="00635D71" w:rsidRPr="00B7562C">
        <w:rPr>
          <w:rFonts w:eastAsia="Baskerville"/>
          <w14:ligatures w14:val="standard"/>
        </w:rPr>
        <w:t xml:space="preserve"> temporarily, during the running of a particular script.  In that case you can use the </w:t>
      </w:r>
      <w:r w:rsidR="00635D71" w:rsidRPr="00B7562C">
        <w:rPr>
          <w:rFonts w:ascii="Tekton Pro Bold" w:eastAsia="Baskerville" w:hAnsi="Tekton Pro Bold"/>
          <w14:ligatures w14:val="standard"/>
        </w:rPr>
        <w:t>script</w:t>
      </w:r>
      <w:r w:rsidR="00635D71" w:rsidRPr="00B7562C">
        <w:rPr>
          <w:rFonts w:eastAsia="Baskerville"/>
          <w:b/>
          <w14:ligatures w14:val="standard"/>
        </w:rPr>
        <w:t xml:space="preserve"> </w:t>
      </w:r>
      <w:r w:rsidR="00635D71" w:rsidRPr="00B7562C">
        <w:rPr>
          <w:rFonts w:ascii="Tekton Pro Bold" w:eastAsia="Baskerville" w:hAnsi="Tekton Pro Bold"/>
          <w14:ligatures w14:val="standard"/>
        </w:rPr>
        <w:t>variables</w:t>
      </w:r>
      <w:r w:rsidR="00635D71"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script variables</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635D71" w:rsidRPr="00B7562C">
        <w:rPr>
          <w:rFonts w:eastAsia="Baskerville"/>
          <w14:ligatures w14:val="standard"/>
        </w:rPr>
        <w:t xml:space="preserve"> to make the variable:</w:t>
      </w:r>
    </w:p>
    <w:p w14:paraId="295C511C" w14:textId="55A062AE" w:rsidR="00A3778B" w:rsidRPr="00B7562C" w:rsidRDefault="0017114A" w:rsidP="00367AC9">
      <w:pPr>
        <w:spacing w:after="0"/>
        <w:rPr>
          <w:rFonts w:eastAsia="Baskerville"/>
          <w14:ligatures w14:val="standard"/>
        </w:rPr>
      </w:pPr>
      <w:r w:rsidRPr="00B7562C">
        <w:rPr>
          <w:rFonts w:eastAsia="Baskerville"/>
          <w14:ligatures w14:val="standard"/>
        </w:rPr>
        <w:t xml:space="preserve">As in the </w:t>
      </w:r>
      <w:r w:rsidRPr="00B7562C">
        <w:rPr>
          <w:rFonts w:ascii="Tekton Pro Bold" w:eastAsia="Baskerville" w:hAnsi="Tekton Pro Bold"/>
          <w14:ligatures w14:val="standard"/>
        </w:rPr>
        <w:t>for</w:t>
      </w:r>
      <w:r w:rsidRPr="00B7562C">
        <w:rPr>
          <w:rFonts w:eastAsia="Baskerville"/>
          <w14:ligatures w14:val="standard"/>
        </w:rPr>
        <w:t xml:space="preserve"> block, you can click on an orange oval in the </w:t>
      </w:r>
      <w:r w:rsidRPr="00B7562C">
        <w:rPr>
          <w:rFonts w:ascii="Tekton Pro Bold" w:eastAsia="Baskerville" w:hAnsi="Tekton Pro Bold"/>
          <w14:ligatures w14:val="standard"/>
        </w:rPr>
        <w:t>script</w:t>
      </w:r>
      <w:r w:rsidRPr="00B7562C">
        <w:rPr>
          <w:rFonts w:eastAsia="Baskerville"/>
          <w:b/>
          <w14:ligatures w14:val="standard"/>
        </w:rPr>
        <w:t xml:space="preserve"> </w:t>
      </w:r>
      <w:r w:rsidRPr="00B7562C">
        <w:rPr>
          <w:rFonts w:ascii="Tekton Pro Bold" w:eastAsia="Baskerville" w:hAnsi="Tekton Pro Bold"/>
          <w14:ligatures w14:val="standard"/>
        </w:rPr>
        <w:t>variables</w:t>
      </w:r>
      <w:r w:rsidRPr="00B7562C">
        <w:rPr>
          <w:rFonts w:eastAsia="Baskerville"/>
          <w14:ligatures w14:val="standard"/>
        </w:rPr>
        <w:t xml:space="preserve"> block without dragging to change its name.  You can also make more than one temporary variable by clicking on the right arrow at the end of the block to add another variable oval:</w:t>
      </w:r>
    </w:p>
    <w:p w14:paraId="22C91C70" w14:textId="528852DB" w:rsidR="0017114A" w:rsidRPr="00B7562C" w:rsidRDefault="00A3778B" w:rsidP="00A61E81">
      <w:pPr>
        <w:pStyle w:val="Heading3"/>
        <w:rPr>
          <w:rFonts w:eastAsia="Baskerville"/>
          <w14:ligatures w14:val="standard"/>
        </w:rPr>
      </w:pPr>
      <w:bookmarkStart w:id="26" w:name="_Toc110968832"/>
      <w:r w:rsidRPr="00B7562C">
        <w:rPr>
          <w:rFonts w:eastAsia="Baskerville"/>
          <w:noProof/>
          <w14:ligatures w14:val="standard"/>
        </w:rPr>
        <w:drawing>
          <wp:anchor distT="0" distB="0" distL="114300" distR="114300" simplePos="0" relativeHeight="251321344" behindDoc="0" locked="0" layoutInCell="1" allowOverlap="1" wp14:anchorId="19C2522C" wp14:editId="0E4B72B6">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17">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B7562C">
        <w:rPr>
          <w:rFonts w:eastAsia="Baskerville"/>
          <w14:ligatures w14:val="standard"/>
        </w:rPr>
        <w:t>Renaming variables</w:t>
      </w:r>
      <w:bookmarkEnd w:id="26"/>
      <w:r w:rsidR="00A42FD7" w:rsidRPr="00B7562C">
        <w:rPr>
          <w:rFonts w:eastAsia="Baskerville"/>
          <w14:ligatures w14:val="standard"/>
        </w:rPr>
        <w:fldChar w:fldCharType="begin"/>
      </w:r>
      <w:r w:rsidR="00A42FD7" w:rsidRPr="00B7562C">
        <w:rPr>
          <w14:ligatures w14:val="standard"/>
        </w:rPr>
        <w:instrText xml:space="preserve"> XE "</w:instrText>
      </w:r>
      <w:r w:rsidR="00A42FD7" w:rsidRPr="00B7562C">
        <w:rPr>
          <w:rFonts w:eastAsia="Baskerville"/>
          <w14:ligatures w14:val="standard"/>
        </w:rPr>
        <w:instrText>renaming variables</w:instrText>
      </w:r>
      <w:r w:rsidR="00A42FD7" w:rsidRPr="00B7562C">
        <w:rPr>
          <w14:ligatures w14:val="standard"/>
        </w:rPr>
        <w:instrText xml:space="preserv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14:ligatures w14:val="standard"/>
        </w:rPr>
        <w:instrText xml:space="preserve"> XE "variable:renaming" </w:instrText>
      </w:r>
      <w:r w:rsidR="00A42FD7" w:rsidRPr="00B7562C">
        <w:rPr>
          <w:rFonts w:eastAsia="Baskerville"/>
          <w14:ligatures w14:val="standard"/>
        </w:rPr>
        <w:fldChar w:fldCharType="end"/>
      </w:r>
    </w:p>
    <w:p w14:paraId="2449BFF2" w14:textId="31DB3B9B" w:rsidR="007774BF" w:rsidRPr="00B7562C" w:rsidRDefault="007774BF" w:rsidP="007774BF">
      <w:pPr>
        <w:rPr>
          <w:rFonts w:eastAsia="Baskerville"/>
          <w14:ligatures w14:val="standard"/>
        </w:rPr>
      </w:pPr>
      <w:r w:rsidRPr="00B7562C">
        <w:rPr>
          <w:rFonts w:eastAsia="Baskerville"/>
          <w14:ligatures w14:val="standard"/>
        </w:rPr>
        <w:t>There are several reasons why you might want to change the name of a variable:</w:t>
      </w:r>
    </w:p>
    <w:p w14:paraId="3C555CF0" w14:textId="2A1C0F85" w:rsidR="007774BF" w:rsidRPr="00B7562C" w:rsidRDefault="007774BF" w:rsidP="00667002">
      <w:pPr>
        <w:pStyle w:val="ListParagraph"/>
        <w:numPr>
          <w:ilvl w:val="0"/>
          <w:numId w:val="3"/>
        </w:numPr>
        <w:spacing w:after="0"/>
        <w:rPr>
          <w:rFonts w:eastAsia="Baskerville"/>
          <w14:ligatures w14:val="standard"/>
        </w:rPr>
      </w:pPr>
      <w:r w:rsidRPr="00B7562C">
        <w:rPr>
          <w:rFonts w:eastAsia="Baskerville"/>
          <w14:ligatures w14:val="standard"/>
        </w:rPr>
        <w:t>It has a default name, such as the “</w:t>
      </w:r>
      <w:r w:rsidRPr="00B7562C">
        <w:rPr>
          <w:rFonts w:ascii="Tekton Pro Bold" w:eastAsia="Baskerville" w:hAnsi="Tekton Pro Bold"/>
          <w14:ligatures w14:val="standard"/>
        </w:rPr>
        <w:t>a</w:t>
      </w:r>
      <w:r w:rsidRPr="00B7562C">
        <w:rPr>
          <w:rFonts w:eastAsia="Baskerville"/>
          <w14:ligatures w14:val="standard"/>
        </w:rPr>
        <w:t xml:space="preserve">” in </w:t>
      </w:r>
      <w:r w:rsidRPr="00B7562C">
        <w:rPr>
          <w:rFonts w:ascii="Tekton Pro Bold" w:eastAsia="Baskerville" w:hAnsi="Tekton Pro Bold"/>
          <w14:ligatures w14:val="standard"/>
        </w:rPr>
        <w:t>script variables</w:t>
      </w:r>
      <w:r w:rsidRPr="00B7562C">
        <w:rPr>
          <w:rFonts w:eastAsia="Baskerville" w:cs="Baskerville"/>
          <w14:ligatures w14:val="standard"/>
        </w:rPr>
        <w:t xml:space="preserve"> or the “</w:t>
      </w:r>
      <w:proofErr w:type="spellStart"/>
      <w:r w:rsidRPr="00B7562C">
        <w:rPr>
          <w:rFonts w:ascii="Tekton Pro Bold" w:eastAsia="Baskerville" w:hAnsi="Tekton Pro Bold" w:cs="Baskerville"/>
          <w14:ligatures w14:val="standard"/>
        </w:rPr>
        <w:t>i</w:t>
      </w:r>
      <w:proofErr w:type="spellEnd"/>
      <w:r w:rsidRPr="00B7562C">
        <w:rPr>
          <w:rFonts w:eastAsia="Baskerville" w:cs="Baskerville"/>
          <w14:ligatures w14:val="standard"/>
        </w:rPr>
        <w:t xml:space="preserve">” in </w:t>
      </w:r>
      <w:r w:rsidRPr="00B7562C">
        <w:rPr>
          <w:rFonts w:ascii="Tekton Pro Bold" w:eastAsia="Baskerville" w:hAnsi="Tekton Pro Bold" w:cs="Baskerville"/>
          <w14:ligatures w14:val="standard"/>
        </w:rPr>
        <w:t>for</w:t>
      </w:r>
      <w:r w:rsidRPr="00B7562C">
        <w:rPr>
          <w:rFonts w:eastAsia="Baskerville" w:cs="Baskerville"/>
          <w14:ligatures w14:val="standard"/>
        </w:rPr>
        <w:t>.</w:t>
      </w:r>
    </w:p>
    <w:p w14:paraId="118C3D1B" w14:textId="429A4870" w:rsidR="007774BF" w:rsidRPr="00B7562C" w:rsidRDefault="007774BF" w:rsidP="00667002">
      <w:pPr>
        <w:pStyle w:val="ListParagraph"/>
        <w:numPr>
          <w:ilvl w:val="0"/>
          <w:numId w:val="3"/>
        </w:numPr>
        <w:rPr>
          <w:rFonts w:eastAsia="Baskerville"/>
          <w14:ligatures w14:val="standard"/>
        </w:rPr>
      </w:pPr>
      <w:r w:rsidRPr="00B7562C">
        <w:rPr>
          <w:rFonts w:eastAsia="Baskerville" w:cs="Baskerville"/>
          <w14:ligatures w14:val="standard"/>
        </w:rPr>
        <w:t>It conflicts with another name, such as a global variable, that you want to use in the same script.</w:t>
      </w:r>
    </w:p>
    <w:p w14:paraId="4C10FBD7" w14:textId="44F391F3" w:rsidR="007774BF" w:rsidRPr="00B7562C" w:rsidRDefault="007774BF" w:rsidP="00667002">
      <w:pPr>
        <w:pStyle w:val="ListParagraph"/>
        <w:numPr>
          <w:ilvl w:val="0"/>
          <w:numId w:val="3"/>
        </w:numPr>
        <w:rPr>
          <w:rFonts w:eastAsia="Baskerville"/>
          <w14:ligatures w14:val="standard"/>
        </w:rPr>
      </w:pPr>
      <w:r w:rsidRPr="00B7562C">
        <w:rPr>
          <w:rFonts w:eastAsia="Baskerville" w:cs="Baskerville"/>
          <w14:ligatures w14:val="standard"/>
        </w:rPr>
        <w:t>You just decide a different name would be more self-documenting.</w:t>
      </w:r>
    </w:p>
    <w:p w14:paraId="0A1D4935" w14:textId="6C973751" w:rsidR="007774BF" w:rsidRPr="00B7562C" w:rsidRDefault="007774BF" w:rsidP="007774BF">
      <w:pPr>
        <w:rPr>
          <w:rFonts w:eastAsia="Baskerville"/>
          <w14:ligatures w14:val="standard"/>
        </w:rPr>
      </w:pPr>
      <w:r w:rsidRPr="00B7562C">
        <w:rPr>
          <w:rFonts w:eastAsia="Baskerville"/>
          <w14:ligatures w14:val="standard"/>
        </w:rPr>
        <w:t>In the first and third case, you probably want to change the name every</w:t>
      </w:r>
      <w:r w:rsidR="0059221F" w:rsidRPr="00B7562C">
        <w:rPr>
          <w:rFonts w:eastAsia="Baskerville"/>
          <w14:ligatures w14:val="standard"/>
        </w:rPr>
        <w:t>wher</w:t>
      </w:r>
      <w:r w:rsidRPr="00B7562C">
        <w:rPr>
          <w:rFonts w:eastAsia="Baskerville"/>
          <w14:ligatures w14:val="standard"/>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B7562C">
        <w:rPr>
          <w:rFonts w:eastAsia="Baskerville"/>
          <w14:ligatures w14:val="standard"/>
        </w:rPr>
        <w:t xml:space="preserve">  Both of these operations are possible by right-clicking or control-clicking on a variable oval.</w:t>
      </w:r>
    </w:p>
    <w:p w14:paraId="05D1CAFA" w14:textId="14A2FDC4" w:rsidR="007E1397" w:rsidRPr="00B7562C" w:rsidRDefault="009B583A" w:rsidP="007E1397">
      <w:pPr>
        <w:pStyle w:val="Indentedoaragraph"/>
        <w:rPr>
          <w:rFonts w:eastAsia="Baskerville"/>
          <w14:ligatures w14:val="standard"/>
        </w:rPr>
      </w:pPr>
      <w:r w:rsidRPr="00B7562C">
        <w:rPr>
          <w:rFonts w:eastAsia="Baskerville"/>
          <w:noProof/>
          <w14:ligatures w14:val="standard"/>
        </w:rPr>
        <w:lastRenderedPageBreak/>
        <w:drawing>
          <wp:anchor distT="0" distB="0" distL="114300" distR="114300" simplePos="0" relativeHeight="251451392" behindDoc="0" locked="0" layoutInCell="1" allowOverlap="1" wp14:anchorId="2AD06574" wp14:editId="5650B1BA">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18"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noProof/>
          <w14:ligatures w14:val="standard"/>
        </w:rPr>
        <w:drawing>
          <wp:anchor distT="0" distB="0" distL="114300" distR="114300" simplePos="0" relativeHeight="251452416" behindDoc="0" locked="0" layoutInCell="1" allowOverlap="1" wp14:anchorId="77DF8D95" wp14:editId="70BF001D">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19"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noProof/>
          <w14:ligatures w14:val="standard"/>
        </w:rPr>
        <w:drawing>
          <wp:anchor distT="0" distB="0" distL="114300" distR="114300" simplePos="0" relativeHeight="251453440" behindDoc="0" locked="0" layoutInCell="1" allowOverlap="1" wp14:anchorId="204E79DD" wp14:editId="6A7446AD">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0">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14:ligatures w14:val="standard"/>
        </w:rPr>
        <w:t xml:space="preserve">If you right-click on an orange oval in a context in which the variable is </w:t>
      </w:r>
      <w:r w:rsidR="007E1397" w:rsidRPr="00B7562C">
        <w:rPr>
          <w:rFonts w:eastAsia="Baskerville"/>
          <w:i/>
          <w14:ligatures w14:val="standard"/>
        </w:rPr>
        <w:t>used,</w:t>
      </w:r>
      <w:r w:rsidR="007E1397" w:rsidRPr="00B7562C">
        <w:rPr>
          <w:rFonts w:eastAsia="Baskerville"/>
          <w14:ligatures w14:val="standard"/>
        </w:rPr>
        <w:t xml:space="preserve"> then you are able to rename just that one orange oval:</w:t>
      </w:r>
    </w:p>
    <w:p w14:paraId="22E4D9DE" w14:textId="6A3A9581" w:rsidR="009B583A" w:rsidRPr="00B7562C" w:rsidRDefault="00DC2303" w:rsidP="00DC2303">
      <w:pPr>
        <w:spacing w:before="240" w:after="120"/>
        <w:rPr>
          <w:rFonts w:eastAsia="Baskerville" w:cs="Baskerville"/>
          <w14:ligatures w14:val="standard"/>
        </w:rPr>
      </w:pPr>
      <w:r w:rsidRPr="00B7562C">
        <w:rPr>
          <w:rFonts w:eastAsia="Baskerville"/>
          <w:noProof/>
          <w14:ligatures w14:val="standard"/>
        </w:rPr>
        <w:drawing>
          <wp:anchor distT="0" distB="0" distL="114300" distR="114300" simplePos="0" relativeHeight="251454464" behindDoc="0" locked="0" layoutInCell="1" allowOverlap="1" wp14:anchorId="7A2B21D3" wp14:editId="09C85BA7">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455488" behindDoc="0" locked="0" layoutInCell="1" allowOverlap="1" wp14:anchorId="39D7F2AA" wp14:editId="6670D25C">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2">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B7562C">
        <w:rPr>
          <w:rFonts w:eastAsia="Baskerville"/>
          <w14:ligatures w14:val="standard"/>
        </w:rPr>
        <w:t xml:space="preserve">If you right-click on the place where the variable is </w:t>
      </w:r>
      <w:r w:rsidR="009B583A" w:rsidRPr="00B7562C">
        <w:rPr>
          <w:rFonts w:eastAsia="Baskerville"/>
          <w:i/>
          <w14:ligatures w14:val="standard"/>
        </w:rPr>
        <w:t xml:space="preserve">defined </w:t>
      </w:r>
      <w:r w:rsidR="009B583A" w:rsidRPr="00B7562C">
        <w:rPr>
          <w:rFonts w:eastAsia="Baskerville"/>
          <w14:ligatures w14:val="standard"/>
        </w:rPr>
        <w:t xml:space="preserve">(a </w:t>
      </w:r>
      <w:r w:rsidR="009B583A" w:rsidRPr="00B7562C">
        <w:rPr>
          <w:rFonts w:ascii="Tekton Pro Bold" w:eastAsia="Baskerville" w:hAnsi="Tekton Pro Bold"/>
          <w14:ligatures w14:val="standard"/>
        </w:rPr>
        <w:t>script variables</w:t>
      </w:r>
      <w:r w:rsidR="009B583A" w:rsidRPr="00B7562C">
        <w:rPr>
          <w:rFonts w:eastAsia="Baskerville"/>
          <w14:ligatures w14:val="standard"/>
        </w:rPr>
        <w:t xml:space="preserve"> block, the orange oval for a global variable in the Variables palette, or an orange oval that’s built into a block such as the </w:t>
      </w:r>
      <w:r w:rsidR="009B583A" w:rsidRPr="00B7562C">
        <w:rPr>
          <w:rFonts w:eastAsia="Baskerville" w:cs="Baskerville"/>
          <w14:ligatures w14:val="standard"/>
        </w:rPr>
        <w:t>“</w:t>
      </w:r>
      <w:proofErr w:type="spellStart"/>
      <w:r w:rsidR="009B583A" w:rsidRPr="00B7562C">
        <w:rPr>
          <w:rFonts w:ascii="Tekton Pro Bold" w:eastAsia="Baskerville" w:hAnsi="Tekton Pro Bold" w:cs="Baskerville"/>
          <w14:ligatures w14:val="standard"/>
        </w:rPr>
        <w:t>i</w:t>
      </w:r>
      <w:proofErr w:type="spellEnd"/>
      <w:r w:rsidR="009B583A" w:rsidRPr="00B7562C">
        <w:rPr>
          <w:rFonts w:eastAsia="Baskerville" w:cs="Baskerville"/>
          <w14:ligatures w14:val="standard"/>
        </w:rPr>
        <w:t xml:space="preserve">” in </w:t>
      </w:r>
      <w:r w:rsidR="009B583A" w:rsidRPr="00B7562C">
        <w:rPr>
          <w:rFonts w:ascii="Tekton Pro Bold" w:eastAsia="Baskerville" w:hAnsi="Tekton Pro Bold" w:cs="Baskerville"/>
          <w14:ligatures w14:val="standard"/>
        </w:rPr>
        <w:t>for</w:t>
      </w:r>
      <w:r w:rsidR="009B583A" w:rsidRPr="00B7562C">
        <w:rPr>
          <w:rFonts w:eastAsia="Baskerville" w:cs="Baskerville"/>
          <w14:ligatures w14:val="standard"/>
        </w:rPr>
        <w:t>), then you are given two renaming options, “rename” and “rename all.”  If you choose “rename,” then the name is changed only in that one orange oval, as in the previous case:</w:t>
      </w:r>
    </w:p>
    <w:p w14:paraId="7F0660CD" w14:textId="45CE5A84" w:rsidR="00DC2303" w:rsidRPr="00B7562C" w:rsidRDefault="00DC2303" w:rsidP="00DC2303">
      <w:pPr>
        <w:spacing w:before="240" w:after="0"/>
        <w:rPr>
          <w:rFonts w:eastAsia="Baskerville" w:cs="Baskerville"/>
          <w14:ligatures w14:val="standard"/>
        </w:rPr>
      </w:pPr>
      <w:r w:rsidRPr="00B7562C">
        <w:rPr>
          <w:rFonts w:eastAsia="Baskerville"/>
          <w:noProof/>
          <w14:ligatures w14:val="standard"/>
        </w:rPr>
        <w:drawing>
          <wp:anchor distT="0" distB="0" distL="114300" distR="114300" simplePos="0" relativeHeight="251457536" behindDoc="0" locked="0" layoutInCell="1" allowOverlap="1" wp14:anchorId="45454C9A" wp14:editId="5052AC7A">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23">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456512" behindDoc="0" locked="0" layoutInCell="1" allowOverlap="1" wp14:anchorId="7019E9B1" wp14:editId="1142F236">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24"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cs="Baskerville"/>
          <w14:ligatures w14:val="standard"/>
        </w:rPr>
        <w:t>But if you choose “rename all,” then the name will be changed throughout the scope of the variable (the script for a script variable, or everywhere for a global variable):</w:t>
      </w:r>
    </w:p>
    <w:p w14:paraId="70755663" w14:textId="7E95BC1C" w:rsidR="00B5082E" w:rsidRPr="00B7562C" w:rsidRDefault="00B5082E" w:rsidP="00B5082E">
      <w:pPr>
        <w:pStyle w:val="Heading3"/>
        <w:rPr>
          <w14:ligatures w14:val="standard"/>
        </w:rPr>
      </w:pPr>
      <w:bookmarkStart w:id="27" w:name="_Toc110968833"/>
      <w:r w:rsidRPr="00B7562C">
        <w:rPr>
          <w14:ligatures w14:val="standard"/>
        </w:rPr>
        <w:t>Transient variable</w:t>
      </w:r>
      <w:r w:rsidR="00A42FD7" w:rsidRPr="00B7562C">
        <w:rPr>
          <w14:ligatures w14:val="standard"/>
        </w:rPr>
        <w:fldChar w:fldCharType="begin"/>
      </w:r>
      <w:r w:rsidR="00A42FD7" w:rsidRPr="00B7562C">
        <w:rPr>
          <w14:ligatures w14:val="standard"/>
        </w:rPr>
        <w:instrText xml:space="preserve"> XE "variable:transient" </w:instrText>
      </w:r>
      <w:r w:rsidR="00A42FD7" w:rsidRPr="00B7562C">
        <w:rPr>
          <w14:ligatures w14:val="standard"/>
        </w:rPr>
        <w:fldChar w:fldCharType="end"/>
      </w:r>
      <w:r w:rsidR="00A42FD7" w:rsidRPr="00B7562C">
        <w:rPr>
          <w14:ligatures w14:val="standard"/>
        </w:rPr>
        <w:fldChar w:fldCharType="begin"/>
      </w:r>
      <w:r w:rsidR="00A42FD7" w:rsidRPr="00B7562C">
        <w:rPr>
          <w14:ligatures w14:val="standard"/>
        </w:rPr>
        <w:instrText xml:space="preserve"> XE "transient variable" </w:instrText>
      </w:r>
      <w:r w:rsidR="00A42FD7" w:rsidRPr="00B7562C">
        <w:rPr>
          <w14:ligatures w14:val="standard"/>
        </w:rPr>
        <w:fldChar w:fldCharType="end"/>
      </w:r>
      <w:r w:rsidRPr="00B7562C">
        <w:rPr>
          <w14:ligatures w14:val="standard"/>
        </w:rPr>
        <w:t>s</w:t>
      </w:r>
      <w:bookmarkEnd w:id="27"/>
    </w:p>
    <w:p w14:paraId="607FFDE9" w14:textId="3599AFBE" w:rsidR="00B5082E" w:rsidRPr="00B7562C" w:rsidRDefault="00396A20" w:rsidP="00396A20">
      <w:pPr>
        <w:spacing w:after="0"/>
        <w:rPr>
          <w:rFonts w:eastAsia="Baskerville" w:cs="Baskerville"/>
          <w14:ligatures w14:val="standard"/>
        </w:rPr>
      </w:pPr>
      <w:r w:rsidRPr="00B7562C">
        <w:rPr>
          <w:rFonts w:eastAsia="Baskerville"/>
          <w:noProof/>
          <w14:ligatures w14:val="standard"/>
        </w:rPr>
        <w:drawing>
          <wp:anchor distT="0" distB="0" distL="114300" distR="114300" simplePos="0" relativeHeight="251479040" behindDoc="0" locked="0" layoutInCell="1" allowOverlap="1" wp14:anchorId="30D454E8" wp14:editId="214F3C09">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25">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B7562C">
        <w:rPr>
          <w:rFonts w:eastAsia="Baskerville"/>
          <w14:ligatures w14:val="standard"/>
        </w:rPr>
        <w:t xml:space="preserve">So far we’ve talked about variables with numeric values, or with short text strings such as someone’s name.  But there’s no limit to the amount of information you can put in a variable; in </w:t>
      </w:r>
      <w:r w:rsidR="00652479">
        <w:rPr>
          <w:rFonts w:eastAsia="Baskerville"/>
          <w14:ligatures w14:val="standard"/>
        </w:rPr>
        <w:t>Chapter</w:t>
      </w:r>
      <w:r w:rsidR="00B5082E" w:rsidRPr="00B7562C">
        <w:rPr>
          <w:rFonts w:eastAsia="Baskerville"/>
          <w14:ligatures w14:val="standard"/>
        </w:rPr>
        <w:t xml:space="preserve"> IV you’ll see how to use </w:t>
      </w:r>
      <w:r w:rsidR="00B5082E" w:rsidRPr="00B7562C">
        <w:rPr>
          <w:rFonts w:eastAsia="Baskerville"/>
          <w:i/>
          <w14:ligatures w14:val="standard"/>
        </w:rPr>
        <w:t>lists</w:t>
      </w:r>
      <w:r w:rsidR="00B5082E" w:rsidRPr="00B7562C">
        <w:rPr>
          <w:rFonts w:eastAsia="Baskerville"/>
          <w14:ligatures w14:val="standard"/>
        </w:rPr>
        <w:t xml:space="preserve"> to collect many values in one data structure, and in </w:t>
      </w:r>
      <w:r w:rsidR="00652479">
        <w:rPr>
          <w:rFonts w:eastAsia="Baskerville"/>
          <w14:ligatures w14:val="standard"/>
        </w:rPr>
        <w:t>Chapter</w:t>
      </w:r>
      <w:r w:rsidR="00B5082E" w:rsidRPr="00B7562C">
        <w:rPr>
          <w:rFonts w:eastAsia="Baskerville"/>
          <w14:ligatures w14:val="standard"/>
        </w:rPr>
        <w:t xml:space="preserve"> VIII you’ll see how to read information from web sites.  When you use these capabilities, your project may take up a lot of memory</w:t>
      </w:r>
      <w:r w:rsidR="00A42FD7" w:rsidRPr="00B7562C">
        <w:rPr>
          <w:rFonts w:eastAsia="Baskerville"/>
          <w14:ligatures w14:val="standard"/>
        </w:rPr>
        <w:fldChar w:fldCharType="begin"/>
      </w:r>
      <w:r w:rsidR="00A42FD7" w:rsidRPr="00B7562C">
        <w:rPr>
          <w:rFonts w:eastAsia="Baskerville"/>
          <w14:ligatures w14:val="standard"/>
        </w:rPr>
        <w:instrText xml:space="preserve"> XE "memory" </w:instrText>
      </w:r>
      <w:r w:rsidR="00A42FD7" w:rsidRPr="00B7562C">
        <w:rPr>
          <w:rFonts w:eastAsia="Baskerville"/>
          <w14:ligatures w14:val="standard"/>
        </w:rPr>
        <w:fldChar w:fldCharType="end"/>
      </w:r>
      <w:r w:rsidR="00B5082E" w:rsidRPr="00B7562C">
        <w:rPr>
          <w:rFonts w:eastAsia="Baskerville"/>
          <w14:ligatures w14:val="standard"/>
        </w:rPr>
        <w:t xml:space="preserve"> in the computer.  If you get close to the amount of memory available to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00B5082E" w:rsidRPr="00B7562C">
        <w:rPr>
          <w:rFonts w:eastAsia="Baskerville" w:cs="Baskerville"/>
          <w:spacing w:val="-26"/>
          <w14:ligatures w14:val="standard"/>
        </w:rPr>
        <w:t>,  th</w:t>
      </w:r>
      <w:r w:rsidR="00B5082E" w:rsidRPr="00B7562C">
        <w:rPr>
          <w:rFonts w:eastAsia="Baskerville" w:cs="Baskerville"/>
          <w14:ligatures w14:val="standard"/>
        </w:rPr>
        <w:t>en it may become impossible to save your project.  (Extra space is needed</w:t>
      </w:r>
      <w:r w:rsidR="0008318F">
        <w:rPr>
          <w:rFonts w:eastAsia="Baskerville" w:cs="Baskerville"/>
          <w14:ligatures w14:val="standard"/>
        </w:rPr>
        <w:t xml:space="preserve"> temporarily</w:t>
      </w:r>
      <w:r w:rsidR="00B5082E" w:rsidRPr="00B7562C">
        <w:rPr>
          <w:rFonts w:eastAsia="Baskerville" w:cs="Baskerville"/>
          <w14:ligatures w14:val="standard"/>
        </w:rPr>
        <w:t xml:space="preserve"> to convert from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cs="Baskerville"/>
          <w:spacing w:val="-26"/>
          <w14:ligatures w14:val="standard"/>
        </w:rPr>
        <w:t xml:space="preserve"> ’</w:t>
      </w:r>
      <w:r w:rsidRPr="00B7562C">
        <w:rPr>
          <w:rFonts w:eastAsia="Baskerville" w:cs="Baskerville"/>
          <w14:ligatures w14:val="standard"/>
        </w:rPr>
        <w:t xml:space="preserve">s internal representation to the form in which projects are exported or saved.)  If your program reads a lot of data from the outside world that will still be available when you use it next, you might want to have </w:t>
      </w:r>
      <w:r w:rsidR="001F456F" w:rsidRPr="00B7562C">
        <w:rPr>
          <w:rFonts w:eastAsia="Baskerville" w:cs="Baskerville"/>
          <w14:ligatures w14:val="standard"/>
        </w:rPr>
        <w:t>values</w:t>
      </w:r>
      <w:r w:rsidRPr="00B7562C">
        <w:rPr>
          <w:rFonts w:eastAsia="Baskerville" w:cs="Baskerville"/>
          <w14:ligatures w14:val="standard"/>
        </w:rPr>
        <w:t xml:space="preserve"> containing a lot of data removed from memory before saving the project.  To do this, right-click or control-click on the orange oval in the Variables palette, to see this menu:</w:t>
      </w:r>
    </w:p>
    <w:p w14:paraId="31A29B4B" w14:textId="7CF26303" w:rsidR="00396A20" w:rsidRPr="00B7562C" w:rsidRDefault="00396A20" w:rsidP="00B5082E">
      <w:pPr>
        <w:rPr>
          <w:rFonts w:eastAsia="Baskerville" w:cs="Baskerville"/>
          <w14:ligatures w14:val="standard"/>
        </w:rPr>
      </w:pPr>
      <w:r w:rsidRPr="00B7562C">
        <w:rPr>
          <w:rFonts w:eastAsia="Baskerville" w:cs="Baskerville"/>
          <w14:ligatures w14:val="standard"/>
        </w:rPr>
        <w:t xml:space="preserve">You already know about the rename options, and </w:t>
      </w:r>
      <w:r w:rsidRPr="00B7562C">
        <w:rPr>
          <w:rFonts w:ascii="Tekton Pro Bold" w:eastAsia="Baskerville" w:hAnsi="Tekton Pro Bold" w:cs="Baskerville"/>
          <w14:ligatures w14:val="standard"/>
        </w:rPr>
        <w:t>help…</w:t>
      </w:r>
      <w:r w:rsidRPr="00B7562C">
        <w:rPr>
          <w:rFonts w:eastAsia="Baskerville" w:cs="Baskerville"/>
          <w14:ligatures w14:val="standard"/>
        </w:rPr>
        <w:t xml:space="preserve"> displays a help screen about variables in general.  Here we’re interested in the check box next to </w:t>
      </w:r>
      <w:r w:rsidRPr="00B7562C">
        <w:rPr>
          <w:rFonts w:ascii="Tekton Pro Bold" w:eastAsia="Baskerville" w:hAnsi="Tekton Pro Bold" w:cs="Baskerville"/>
          <w14:ligatures w14:val="standard"/>
        </w:rPr>
        <w:t>transient</w:t>
      </w:r>
      <w:r w:rsidRPr="00B7562C">
        <w:rPr>
          <w:rFonts w:eastAsia="Baskerville" w:cs="Baskerville"/>
          <w14:ligatures w14:val="standard"/>
        </w:rPr>
        <w:t>.  If you check it, this variable</w:t>
      </w:r>
      <w:r w:rsidR="00752041" w:rsidRPr="00B7562C">
        <w:rPr>
          <w:rFonts w:eastAsia="Baskerville" w:cs="Baskerville"/>
          <w14:ligatures w14:val="standard"/>
        </w:rPr>
        <w:t>’s value</w:t>
      </w:r>
      <w:r w:rsidRPr="00B7562C">
        <w:rPr>
          <w:rFonts w:eastAsia="Baskerville" w:cs="Baskerville"/>
          <w14:ligatures w14:val="standard"/>
        </w:rPr>
        <w:t xml:space="preserve"> will not be saved when you save your project.  Of course, you’ll have to ensure that when your project is loaded, it recreates the needed value and sets the variable to it.</w:t>
      </w:r>
    </w:p>
    <w:p w14:paraId="32E1FEFC" w14:textId="01B45CA6" w:rsidR="005541C7" w:rsidRPr="00B7562C" w:rsidRDefault="005541C7" w:rsidP="00FE4209">
      <w:pPr>
        <w:pStyle w:val="Heading2"/>
      </w:pPr>
      <w:bookmarkStart w:id="28" w:name="_Toc110968834"/>
      <w:r w:rsidRPr="00B7562C">
        <w:lastRenderedPageBreak/>
        <w:t>Debugging</w:t>
      </w:r>
      <w:bookmarkEnd w:id="28"/>
      <w:r w:rsidR="00A42FD7" w:rsidRPr="00B7562C">
        <w:fldChar w:fldCharType="begin"/>
      </w:r>
      <w:r w:rsidR="00A42FD7" w:rsidRPr="00B7562C">
        <w:instrText xml:space="preserve"> XE "Debugging" </w:instrText>
      </w:r>
      <w:r w:rsidR="00A42FD7" w:rsidRPr="00B7562C">
        <w:fldChar w:fldCharType="end"/>
      </w:r>
    </w:p>
    <w:p w14:paraId="22FFDA8C" w14:textId="53BF0D04" w:rsidR="005541C7" w:rsidRPr="00B7562C" w:rsidRDefault="0013668F" w:rsidP="005541C7">
      <w:pPr>
        <w:rPr>
          <w:rFonts w:eastAsia="Baskerville"/>
          <w14:ligatures w14:val="standard"/>
        </w:rPr>
      </w:pP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05783D" w:rsidRPr="00B7562C">
        <w:rPr>
          <w:rFonts w:eastAsia="Baskerville"/>
          <w14:ligatures w14:val="standard"/>
        </w:rPr>
        <w:t xml:space="preserve"> provides several tools to help you debug a program.  They center around the idea of </w:t>
      </w:r>
      <w:r w:rsidR="0005783D" w:rsidRPr="00B7562C">
        <w:rPr>
          <w:rFonts w:eastAsia="Baskerville"/>
          <w:i/>
          <w14:ligatures w14:val="standard"/>
        </w:rPr>
        <w:t>pausing</w:t>
      </w:r>
      <w:r w:rsidR="0005783D" w:rsidRPr="00B7562C">
        <w:rPr>
          <w:rFonts w:eastAsia="Baskerville"/>
          <w14:ligatures w14:val="standard"/>
        </w:rPr>
        <w:t xml:space="preserve"> the running of a script partway through, so that you can examine the values of variables.</w:t>
      </w:r>
    </w:p>
    <w:p w14:paraId="392E87E2" w14:textId="3B1D8619" w:rsidR="0005783D" w:rsidRPr="00B7562C" w:rsidRDefault="0005783D" w:rsidP="0005783D">
      <w:pPr>
        <w:pStyle w:val="Heading3"/>
        <w:rPr>
          <w14:ligatures w14:val="standard"/>
        </w:rPr>
      </w:pPr>
      <w:bookmarkStart w:id="29" w:name="_Toc110968835"/>
      <w:r w:rsidRPr="00B7562C">
        <w:rPr>
          <w14:ligatures w14:val="standard"/>
        </w:rPr>
        <w:t>The pause button</w:t>
      </w:r>
      <w:bookmarkEnd w:id="29"/>
    </w:p>
    <w:p w14:paraId="491FAA84" w14:textId="085FE089" w:rsidR="0005783D" w:rsidRPr="00B7562C" w:rsidRDefault="00AF3A7D" w:rsidP="0005783D">
      <w:pPr>
        <w:rPr>
          <w:rFonts w:eastAsia="Baskerville"/>
          <w14:ligatures w14:val="standard"/>
        </w:rPr>
      </w:pPr>
      <w:r w:rsidRPr="00B7562C">
        <w:rPr>
          <w:rFonts w:eastAsia="Baskerville"/>
          <w:noProof/>
          <w14:ligatures w14:val="standard"/>
        </w:rPr>
        <w:drawing>
          <wp:anchor distT="0" distB="0" distL="114300" distR="114300" simplePos="0" relativeHeight="251459584" behindDoc="0" locked="0" layoutInCell="1" allowOverlap="1" wp14:anchorId="65A1D851" wp14:editId="01BDE34C">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2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458560" behindDoc="0" locked="0" layoutInCell="1" allowOverlap="1" wp14:anchorId="6186F65C" wp14:editId="0EAF9A44">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2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B7562C">
        <w:rPr>
          <w:rFonts w:eastAsia="Baskerville"/>
          <w14:ligatures w14:val="standard"/>
        </w:rPr>
        <w:t>The simplest way to pause a program is manually, by clicking the pause button</w:t>
      </w:r>
      <w:r w:rsidR="00A42FD7" w:rsidRPr="00B7562C">
        <w:rPr>
          <w:rFonts w:eastAsia="Baskerville"/>
          <w14:ligatures w14:val="standard"/>
        </w:rPr>
        <w:fldChar w:fldCharType="begin"/>
      </w:r>
      <w:r w:rsidR="00A42FD7" w:rsidRPr="00B7562C">
        <w:rPr>
          <w:rFonts w:eastAsia="Baskerville"/>
          <w14:ligatures w14:val="standard"/>
        </w:rPr>
        <w:instrText xml:space="preserve"> XE "button:pause"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"pause button" </w:instrText>
      </w:r>
      <w:r w:rsidR="00A42FD7" w:rsidRPr="00B7562C">
        <w:rPr>
          <w:rFonts w:eastAsia="Baskerville"/>
          <w14:ligatures w14:val="standard"/>
        </w:rPr>
        <w:fldChar w:fldCharType="end"/>
      </w:r>
      <w:r w:rsidR="0005783D" w:rsidRPr="00B7562C">
        <w:rPr>
          <w:rFonts w:eastAsia="Baskerville"/>
          <w14:ligatures w14:val="standard"/>
        </w:rPr>
        <w:t xml:space="preserve">         </w:t>
      </w:r>
      <w:r w:rsidR="00322AE5" w:rsidRPr="00B7562C">
        <w:rPr>
          <w:rFonts w:eastAsia="Baskerville"/>
          <w14:ligatures w14:val="standard"/>
        </w:rPr>
        <w:t xml:space="preserve">in the top right corner of the window.  While the program is paused, you can run other scripts by clicking on them, show variables on stage with the checkbox next to the variable in the Variables palette or with the </w:t>
      </w:r>
      <w:r w:rsidR="00322AE5" w:rsidRPr="00B7562C">
        <w:rPr>
          <w:rFonts w:ascii="Tekton Pro Bold" w:eastAsia="Baskerville" w:hAnsi="Tekton Pro Bold"/>
          <w14:ligatures w14:val="standard"/>
        </w:rPr>
        <w:t>show variable</w:t>
      </w:r>
      <w:r w:rsidR="00322AE5" w:rsidRPr="00B7562C">
        <w:rPr>
          <w:rFonts w:eastAsia="Baskerville"/>
          <w14:ligatures w14:val="standard"/>
        </w:rPr>
        <w:t xml:space="preserve"> block</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hide variable</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show variable</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322AE5" w:rsidRPr="00B7562C">
        <w:rPr>
          <w:rFonts w:eastAsia="Baskerville"/>
          <w14:ligatures w14:val="standard"/>
        </w:rPr>
        <w:t>, and do all the other things you can generally do, including modifying the paused scripts by adding or removing blocks.  The button changes shape to         and clicking it again resumes the paused scripts.</w:t>
      </w:r>
    </w:p>
    <w:p w14:paraId="423DB57B" w14:textId="553DBE87" w:rsidR="00322AE5" w:rsidRPr="00B7562C" w:rsidRDefault="00F37724" w:rsidP="00322AE5">
      <w:pPr>
        <w:pStyle w:val="Heading3"/>
        <w:rPr>
          <w14:ligatures w14:val="standard"/>
        </w:rPr>
      </w:pPr>
      <w:bookmarkStart w:id="30" w:name="_Toc110968836"/>
      <w:r w:rsidRPr="00B7562C">
        <w:rPr>
          <w14:ligatures w14:val="standard"/>
        </w:rPr>
        <w:t>Breakpoint</w:t>
      </w:r>
      <w:r w:rsidR="00A42FD7" w:rsidRPr="00B7562C">
        <w:rPr>
          <w14:ligatures w14:val="standard"/>
        </w:rPr>
        <w:fldChar w:fldCharType="begin"/>
      </w:r>
      <w:r w:rsidR="00A42FD7" w:rsidRPr="00B7562C">
        <w:rPr>
          <w14:ligatures w14:val="standard"/>
        </w:rPr>
        <w:instrText xml:space="preserve"> XE "breakpoint" </w:instrText>
      </w:r>
      <w:r w:rsidR="00A42FD7" w:rsidRPr="00B7562C">
        <w:rPr>
          <w14:ligatures w14:val="standard"/>
        </w:rPr>
        <w:fldChar w:fldCharType="end"/>
      </w:r>
      <w:r w:rsidRPr="00B7562C">
        <w:rPr>
          <w14:ligatures w14:val="standard"/>
        </w:rPr>
        <w:t>s: t</w:t>
      </w:r>
      <w:r w:rsidR="00322AE5" w:rsidRPr="00B7562C">
        <w:rPr>
          <w14:ligatures w14:val="standard"/>
        </w:rPr>
        <w:t xml:space="preserve">he </w:t>
      </w:r>
      <w:r w:rsidR="00322AE5" w:rsidRPr="00B7562C">
        <w:rPr>
          <w:rFonts w:ascii="Tekton Pro Bold" w:hAnsi="Tekton Pro Bold"/>
          <w14:ligatures w14:val="standard"/>
        </w:rPr>
        <w:t>pause all</w:t>
      </w:r>
      <w:r w:rsidR="00322AE5" w:rsidRPr="00B7562C">
        <w:rPr>
          <w14:ligatures w14:val="standard"/>
        </w:rPr>
        <w:t xml:space="preserve"> block</w:t>
      </w:r>
      <w:bookmarkEnd w:id="30"/>
      <w:r w:rsidR="00A42FD7" w:rsidRPr="00B7562C">
        <w:rPr>
          <w14:ligatures w14:val="standard"/>
        </w:rPr>
        <w:fldChar w:fldCharType="begin"/>
      </w:r>
      <w:r w:rsidR="00A42FD7" w:rsidRPr="00B7562C">
        <w:rPr>
          <w14:ligatures w14:val="standard"/>
        </w:rPr>
        <w:instrText xml:space="preserve"> XE "</w:instrText>
      </w:r>
      <w:r w:rsidR="00A42FD7" w:rsidRPr="00B7562C">
        <w:rPr>
          <w:rFonts w:ascii="Tekton Pro Bold" w:hAnsi="Tekton Pro Bold"/>
          <w14:ligatures w14:val="standard"/>
        </w:rPr>
        <w:instrText>pause all</w:instrText>
      </w:r>
      <w:r w:rsidR="00A42FD7" w:rsidRPr="00B7562C">
        <w:rPr>
          <w14:ligatures w14:val="standard"/>
        </w:rPr>
        <w:instrText xml:space="preserve"> block" </w:instrText>
      </w:r>
      <w:r w:rsidR="00A42FD7" w:rsidRPr="00B7562C">
        <w:rPr>
          <w14:ligatures w14:val="standard"/>
        </w:rPr>
        <w:fldChar w:fldCharType="end"/>
      </w:r>
    </w:p>
    <w:p w14:paraId="3747BF95" w14:textId="644983E3" w:rsidR="00322AE5" w:rsidRPr="00B7562C" w:rsidRDefault="00C23AB1" w:rsidP="00207BC0">
      <w:pPr>
        <w:spacing w:after="120"/>
        <w:rPr>
          <w:rFonts w:eastAsia="Baskerville"/>
          <w14:ligatures w14:val="standard"/>
        </w:rPr>
      </w:pPr>
      <w:bookmarkStart w:id="31" w:name="pause_all"/>
      <w:bookmarkEnd w:id="31"/>
      <w:r w:rsidRPr="00B7562C">
        <w:rPr>
          <w:rFonts w:eastAsia="Baskerville"/>
          <w:noProof/>
          <w14:ligatures w14:val="standard"/>
        </w:rPr>
        <w:drawing>
          <wp:anchor distT="0" distB="0" distL="114300" distR="114300" simplePos="0" relativeHeight="251460608" behindDoc="0" locked="0" layoutInCell="1" allowOverlap="1" wp14:anchorId="73E17D88" wp14:editId="6CC57DC0">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28">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B7562C">
        <w:rPr>
          <w:rFonts w:eastAsia="Baskerville"/>
          <w14:ligatures w14:val="standard"/>
        </w:rPr>
        <w:t xml:space="preserve">The pause button is great if your program seems to be in an infinite loop, but more often you’ll want to set a </w:t>
      </w:r>
      <w:r w:rsidR="00322AE5" w:rsidRPr="00B7562C">
        <w:rPr>
          <w:rFonts w:eastAsia="Baskerville"/>
          <w:i/>
          <w14:ligatures w14:val="standard"/>
        </w:rPr>
        <w:t>breakpoint,</w:t>
      </w:r>
      <w:r w:rsidR="00322AE5" w:rsidRPr="00B7562C">
        <w:rPr>
          <w:rFonts w:eastAsia="Baskerville"/>
          <w14:ligatures w14:val="standard"/>
        </w:rPr>
        <w:t xml:space="preserve"> a particular point in a script at which you want to pause.  The </w:t>
      </w:r>
      <w:r w:rsidRPr="00B7562C">
        <w:rPr>
          <w:rFonts w:eastAsia="Baskerville"/>
          <w14:ligatures w14:val="standard"/>
        </w:rPr>
        <w:t xml:space="preserve">                    block, near the bottom of the Control palette, can be inserted in a script to pause when it is run.  So, for example, if your program is getting an error message in a particular block, you could use </w:t>
      </w:r>
      <w:r w:rsidRPr="00B7562C">
        <w:rPr>
          <w:rFonts w:ascii="Tekton Pro Bold" w:eastAsia="Baskerville" w:hAnsi="Tekton Pro Bold"/>
          <w14:ligatures w14:val="standard"/>
        </w:rPr>
        <w:t>pause all</w:t>
      </w:r>
      <w:r w:rsidRPr="00B7562C">
        <w:rPr>
          <w:rFonts w:eastAsia="Baskerville"/>
          <w14:ligatures w14:val="standard"/>
        </w:rPr>
        <w:t xml:space="preserve"> just before that block to look at the values of variables just before the error happens.</w:t>
      </w:r>
    </w:p>
    <w:p w14:paraId="72B94602" w14:textId="1B3946D2" w:rsidR="000E4D7C" w:rsidRPr="00B7562C" w:rsidRDefault="00A510F7" w:rsidP="00A510F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62656" behindDoc="0" locked="0" layoutInCell="1" allowOverlap="1" wp14:anchorId="09112A43" wp14:editId="1F4B4510">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29"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B7562C">
        <w:rPr>
          <w:rFonts w:eastAsia="Baskerville"/>
          <w14:ligatures w14:val="standard"/>
        </w:rPr>
        <w:t xml:space="preserve">The </w:t>
      </w:r>
      <w:r w:rsidR="000E4D7C" w:rsidRPr="00B7562C">
        <w:rPr>
          <w:rFonts w:ascii="Tekton Pro Bold" w:eastAsia="Baskerville" w:hAnsi="Tekton Pro Bold"/>
          <w14:ligatures w14:val="standard"/>
        </w:rPr>
        <w:t>pause all</w:t>
      </w:r>
      <w:r w:rsidR="000E4D7C" w:rsidRPr="00B7562C">
        <w:rPr>
          <w:rFonts w:eastAsia="Baskerville"/>
          <w14:ligatures w14:val="standard"/>
        </w:rPr>
        <w:t xml:space="preserve"> block turns bright </w:t>
      </w:r>
      <w:r w:rsidR="00302C8F" w:rsidRPr="00B7562C">
        <w:rPr>
          <w:rFonts w:eastAsia="Baskerville"/>
          <w14:ligatures w14:val="standard"/>
        </w:rPr>
        <w:t>cyan</w:t>
      </w:r>
      <w:r w:rsidR="000E4D7C" w:rsidRPr="00B7562C">
        <w:rPr>
          <w:rFonts w:eastAsia="Baskerville"/>
          <w14:ligatures w14:val="standard"/>
        </w:rPr>
        <w:t xml:space="preserve"> while paused.  Also, during the pause, you can right-click on a running script and the menu that appears will give you the option to show watchers</w:t>
      </w:r>
      <w:r w:rsidRPr="00B7562C">
        <w:rPr>
          <w:rFonts w:eastAsia="Baskerville"/>
          <w14:ligatures w14:val="standard"/>
        </w:rPr>
        <w:t xml:space="preserve"> for temporary variables of the</w:t>
      </w:r>
      <w:r w:rsidR="000E4D7C" w:rsidRPr="00B7562C">
        <w:rPr>
          <w:rFonts w:eastAsia="Baskerville"/>
          <w14:ligatures w14:val="standard"/>
        </w:rPr>
        <w:t xml:space="preserve"> script:</w:t>
      </w:r>
    </w:p>
    <w:p w14:paraId="73B46A8F" w14:textId="2AB36E4E" w:rsidR="00C23AB1" w:rsidRPr="00B7562C" w:rsidRDefault="00C23AB1" w:rsidP="008C7401">
      <w:pPr>
        <w:pStyle w:val="Indentedoaragraph"/>
        <w:spacing w:after="0"/>
        <w:rPr>
          <w:rFonts w:eastAsia="Baskerville"/>
          <w14:ligatures w14:val="standard"/>
        </w:rPr>
      </w:pPr>
      <w:r w:rsidRPr="00B7562C">
        <w:rPr>
          <w:rFonts w:eastAsia="Baskerville"/>
          <w14:ligatures w14:val="standard"/>
        </w:rPr>
        <w:t>But what if the block with the error is run many times in a loop, and it only errors when a particular condition is true</w:t>
      </w:r>
      <w:r w:rsidR="00534363" w:rsidRPr="00B7562C">
        <w:rPr>
          <w:rFonts w:eastAsia="Baskerville"/>
          <w14:ligatures w14:val="standard"/>
        </w:rPr>
        <w:t>—</w:t>
      </w:r>
      <w:r w:rsidRPr="00B7562C">
        <w:rPr>
          <w:rFonts w:eastAsia="Baskerville"/>
          <w14:ligatures w14:val="standard"/>
        </w:rPr>
        <w:t xml:space="preserve">say, the value of some variable is negative, which shouldn’t ever happen.  In the </w:t>
      </w:r>
      <w:r w:rsidR="008C7401" w:rsidRPr="00B7562C">
        <w:rPr>
          <w:rFonts w:eastAsia="Baskerville"/>
          <w14:ligatures w14:val="standard"/>
        </w:rPr>
        <w:t>iteration</w:t>
      </w:r>
      <w:r w:rsidRPr="00B7562C">
        <w:rPr>
          <w:rFonts w:eastAsia="Baskerville"/>
          <w14:ligatures w14:val="standard"/>
        </w:rPr>
        <w:t xml:space="preserve"> library</w:t>
      </w:r>
      <w:r w:rsidR="00207BC0" w:rsidRPr="00B7562C">
        <w:rPr>
          <w:rFonts w:eastAsia="Baskerville"/>
          <w14:ligatures w14:val="standard"/>
        </w:rPr>
        <w:t xml:space="preserve"> (see page </w:t>
      </w:r>
      <w:r w:rsidR="00207BC0" w:rsidRPr="00B7562C">
        <w:rPr>
          <w:rFonts w:eastAsia="Baskerville"/>
          <w14:ligatures w14:val="standard"/>
        </w:rPr>
        <w:fldChar w:fldCharType="begin"/>
      </w:r>
      <w:r w:rsidR="00207BC0" w:rsidRPr="00B7562C">
        <w:rPr>
          <w:rFonts w:eastAsia="Baskerville"/>
          <w14:ligatures w14:val="standard"/>
        </w:rPr>
        <w:instrText xml:space="preserve"> PAGEREF libraries \h </w:instrText>
      </w:r>
      <w:r w:rsidR="00207BC0" w:rsidRPr="00B7562C">
        <w:rPr>
          <w:rFonts w:eastAsia="Baskerville"/>
          <w14:ligatures w14:val="standard"/>
        </w:rPr>
      </w:r>
      <w:r w:rsidR="00207BC0" w:rsidRPr="00B7562C">
        <w:rPr>
          <w:rFonts w:eastAsia="Baskerville"/>
          <w14:ligatures w14:val="standard"/>
        </w:rPr>
        <w:fldChar w:fldCharType="separate"/>
      </w:r>
      <w:r w:rsidR="004A0A00">
        <w:rPr>
          <w:rFonts w:eastAsia="Baskerville"/>
          <w:noProof/>
          <w14:ligatures w14:val="standard"/>
        </w:rPr>
        <w:t>25</w:t>
      </w:r>
      <w:r w:rsidR="00207BC0" w:rsidRPr="00B7562C">
        <w:rPr>
          <w:rFonts w:eastAsia="Baskerville"/>
          <w14:ligatures w14:val="standard"/>
        </w:rPr>
        <w:fldChar w:fldCharType="end"/>
      </w:r>
      <w:r w:rsidR="00207BC0" w:rsidRPr="00B7562C">
        <w:rPr>
          <w:rFonts w:eastAsia="Baskerville"/>
          <w14:ligatures w14:val="standard"/>
        </w:rPr>
        <w:t xml:space="preserve"> for more about how to use libraries)</w:t>
      </w:r>
      <w:r w:rsidRPr="00B7562C">
        <w:rPr>
          <w:rFonts w:eastAsia="Baskerville"/>
          <w14:ligatures w14:val="standard"/>
        </w:rPr>
        <w:t xml:space="preserve"> is a breakpoint block that lets you set a </w:t>
      </w:r>
      <w:r w:rsidRPr="00B7562C">
        <w:rPr>
          <w:rFonts w:eastAsia="Baskerville"/>
          <w:i/>
          <w14:ligatures w14:val="standard"/>
        </w:rPr>
        <w:t>conditional</w:t>
      </w:r>
      <w:r w:rsidRPr="00B7562C">
        <w:rPr>
          <w:rFonts w:eastAsia="Baskerville"/>
          <w14:ligatures w14:val="standard"/>
        </w:rPr>
        <w:t xml:space="preserve"> breakpoint, and automatically display the relevant variables before pausing.  </w:t>
      </w:r>
      <w:r w:rsidR="008C7401" w:rsidRPr="00B7562C">
        <w:rPr>
          <w:rFonts w:eastAsia="Baskerville"/>
          <w14:ligatures w14:val="standard"/>
        </w:rPr>
        <w:t>H</w:t>
      </w:r>
      <w:r w:rsidRPr="00B7562C">
        <w:rPr>
          <w:rFonts w:eastAsia="Baskerville"/>
          <w14:ligatures w14:val="standard"/>
        </w:rPr>
        <w:t xml:space="preserve">ere’s a </w:t>
      </w:r>
      <w:r w:rsidR="000E4D7C" w:rsidRPr="00B7562C">
        <w:rPr>
          <w:rFonts w:eastAsia="Baskerville"/>
          <w14:ligatures w14:val="standard"/>
        </w:rPr>
        <w:t>sample</w:t>
      </w:r>
      <w:r w:rsidRPr="00B7562C">
        <w:rPr>
          <w:rFonts w:eastAsia="Baskerville"/>
          <w14:ligatures w14:val="standard"/>
        </w:rPr>
        <w:t xml:space="preserve"> use of it:</w:t>
      </w:r>
    </w:p>
    <w:p w14:paraId="163C8733" w14:textId="6C548EB1" w:rsidR="00F531B5" w:rsidRPr="00B7562C" w:rsidRDefault="00A510F7" w:rsidP="00F531B5">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461632" behindDoc="0" locked="0" layoutInCell="1" allowOverlap="1" wp14:anchorId="68CFB742" wp14:editId="6F760FDB">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0"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B7562C">
        <w:rPr>
          <w:rFonts w:eastAsia="Baskerville"/>
          <w14:ligatures w14:val="standard"/>
        </w:rPr>
        <w:t xml:space="preserve">(In this contrived example, variable </w:t>
      </w:r>
      <w:r w:rsidR="000E4D7C" w:rsidRPr="00B7562C">
        <w:rPr>
          <w:rFonts w:ascii="Tekton Pro Bold" w:eastAsia="Baskerville" w:hAnsi="Tekton Pro Bold"/>
          <w14:ligatures w14:val="standard"/>
        </w:rPr>
        <w:t>zot</w:t>
      </w:r>
      <w:r w:rsidR="000E4D7C" w:rsidRPr="00B7562C">
        <w:rPr>
          <w:rFonts w:eastAsia="Baskerville"/>
          <w14:ligatures w14:val="standard"/>
        </w:rPr>
        <w:t xml:space="preserve"> comes from outside the script but is relevant to its behavior.)  </w:t>
      </w:r>
      <w:r w:rsidR="00F531B5" w:rsidRPr="00B7562C">
        <w:rPr>
          <w:rFonts w:eastAsia="Baskerville"/>
          <w14:ligatures w14:val="standard"/>
        </w:rPr>
        <w:t>When you continue (with the pause button), the temporary variable watchers are removed by this breakpoint block before resuming the script.</w:t>
      </w:r>
      <w:r w:rsidR="00180DBD" w:rsidRPr="00B7562C">
        <w:rPr>
          <w:rFonts w:eastAsia="Baskerville"/>
          <w14:ligatures w14:val="standard"/>
        </w:rPr>
        <w:t xml:space="preserve">  The breakpoint block isn’t magic; you could alternatively just put a </w:t>
      </w:r>
      <w:r w:rsidR="00180DBD" w:rsidRPr="00B7562C">
        <w:rPr>
          <w:rFonts w:ascii="Tekton Pro Bold" w:eastAsia="Baskerville" w:hAnsi="Tekton Pro Bold"/>
          <w14:ligatures w14:val="standard"/>
        </w:rPr>
        <w:t>pause all</w:t>
      </w:r>
      <w:r w:rsidR="00180DBD" w:rsidRPr="00B7562C">
        <w:rPr>
          <w:rFonts w:eastAsia="Baskerville"/>
          <w14:ligatures w14:val="standard"/>
        </w:rPr>
        <w:t xml:space="preserve"> inside an </w:t>
      </w:r>
      <w:r w:rsidR="00180DBD" w:rsidRPr="00B7562C">
        <w:rPr>
          <w:rFonts w:ascii="Tekton Pro Bold" w:eastAsia="Baskerville" w:hAnsi="Tekton Pro Bold"/>
          <w14:ligatures w14:val="standard"/>
        </w:rPr>
        <w:t>if</w:t>
      </w:r>
      <w:r w:rsidR="00180DBD" w:rsidRPr="00B7562C">
        <w:rPr>
          <w:rFonts w:eastAsia="Baskerville"/>
          <w14:ligatures w14:val="standard"/>
        </w:rPr>
        <w:t>.</w:t>
      </w:r>
      <w:r w:rsidR="00207BC0" w:rsidRPr="00B7562C">
        <w:rPr>
          <w:rStyle w:val="FootnoteReference"/>
          <w:rFonts w:eastAsia="Baskerville"/>
          <w14:ligatures w14:val="standard"/>
        </w:rPr>
        <w:footnoteReference w:id="3"/>
      </w:r>
    </w:p>
    <w:p w14:paraId="310314B8" w14:textId="68C51F94" w:rsidR="00F531B5" w:rsidRPr="00B7562C" w:rsidRDefault="00180DBD" w:rsidP="00180DBD">
      <w:pPr>
        <w:pStyle w:val="Heading3"/>
        <w:rPr>
          <w14:ligatures w14:val="standard"/>
        </w:rPr>
      </w:pPr>
      <w:bookmarkStart w:id="32" w:name="_Toc110968837"/>
      <w:r w:rsidRPr="00B7562C">
        <w:rPr>
          <w14:ligatures w14:val="standard"/>
        </w:rPr>
        <w:lastRenderedPageBreak/>
        <w:t>Visible stepping</w:t>
      </w:r>
      <w:bookmarkEnd w:id="32"/>
    </w:p>
    <w:p w14:paraId="742317BE" w14:textId="372223C1" w:rsidR="00180DBD" w:rsidRPr="00B7562C" w:rsidRDefault="002A273B" w:rsidP="00BF7B10">
      <w:pPr>
        <w:spacing w:after="0"/>
        <w:rPr>
          <w:rFonts w:eastAsia="Baskerville"/>
          <w14:ligatures w14:val="standard"/>
        </w:rPr>
      </w:pPr>
      <w:r w:rsidRPr="00B7562C">
        <w:rPr>
          <w:rFonts w:eastAsia="Baskerville"/>
          <w:noProof/>
          <w14:ligatures w14:val="standard"/>
        </w:rPr>
        <w:drawing>
          <wp:anchor distT="0" distB="0" distL="114300" distR="114300" simplePos="0" relativeHeight="251463680" behindDoc="0" locked="0" layoutInCell="1" allowOverlap="1" wp14:anchorId="37DEE100" wp14:editId="25A53E12">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B7562C">
        <w:rPr>
          <w:rFonts w:eastAsia="Baskerville"/>
          <w:noProof/>
          <w14:ligatures w14:val="standard"/>
        </w:rPr>
        <w:drawing>
          <wp:anchor distT="0" distB="0" distL="114300" distR="114300" simplePos="0" relativeHeight="251464704" behindDoc="0" locked="0" layoutInCell="1" allowOverlap="1" wp14:anchorId="343B83C2" wp14:editId="4F4B0869">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2">
                      <a:extLst>
                        <a:ext uri="{BEBA8EAE-BF5A-486C-A8C5-ECC9F3942E4B}">
                          <a14:imgProps xmlns:a14="http://schemas.microsoft.com/office/drawing/2010/main">
                            <a14:imgLayer r:embed="rId133">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B7562C">
        <w:rPr>
          <w:rFonts w:eastAsia="Baskerville"/>
          <w:noProof/>
          <w14:ligatures w14:val="standard"/>
        </w:rPr>
        <w:drawing>
          <wp:anchor distT="0" distB="0" distL="114300" distR="114300" simplePos="0" relativeHeight="251502592" behindDoc="0" locked="0" layoutInCell="1" allowOverlap="1" wp14:anchorId="77197689" wp14:editId="31A646E1">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B7562C">
        <w:rPr>
          <w:rFonts w:eastAsia="Baskerville"/>
          <w14:ligatures w14:val="standard"/>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B7562C">
        <w:rPr>
          <w:rFonts w:eastAsia="Baskerville"/>
          <w14:ligatures w14:val="standard"/>
        </w:rPr>
        <w:t>clicking the</w:t>
      </w:r>
      <w:r w:rsidR="00180DBD" w:rsidRPr="00B7562C">
        <w:rPr>
          <w:rFonts w:eastAsia="Baskerville"/>
          <w14:ligatures w14:val="standard"/>
        </w:rPr>
        <w:t xml:space="preserve"> </w:t>
      </w:r>
      <w:r w:rsidR="00180DBD" w:rsidRPr="00B7562C">
        <w:rPr>
          <w:rFonts w:eastAsia="Baskerville"/>
          <w:i/>
          <w14:ligatures w14:val="standard"/>
        </w:rPr>
        <w:t>visible stepping</w:t>
      </w:r>
      <w:r w:rsidR="001F456F" w:rsidRPr="00B7562C">
        <w:rPr>
          <w:rFonts w:eastAsia="Baskerville"/>
          <w:i/>
          <w14:ligatures w14:val="standard"/>
        </w:rPr>
        <w:t xml:space="preserve"> bu</w:t>
      </w:r>
      <w:r w:rsidR="00A42FD7" w:rsidRPr="00B7562C">
        <w:rPr>
          <w:rFonts w:eastAsia="Baskerville"/>
          <w:i/>
          <w14:ligatures w14:val="standard"/>
        </w:rPr>
        <w:fldChar w:fldCharType="begin"/>
      </w:r>
      <w:r w:rsidR="00A42FD7" w:rsidRPr="00B7562C">
        <w:rPr>
          <w:rFonts w:eastAsia="Baskerville"/>
          <w14:ligatures w14:val="standard"/>
        </w:rPr>
        <w:instrText xml:space="preserve"> XE "button:visible stepping" </w:instrText>
      </w:r>
      <w:r w:rsidR="00A42FD7" w:rsidRPr="00B7562C">
        <w:rPr>
          <w:rFonts w:eastAsia="Baskerville"/>
          <w:i/>
          <w14:ligatures w14:val="standard"/>
        </w:rPr>
        <w:fldChar w:fldCharType="end"/>
      </w:r>
      <w:r w:rsidR="001F456F" w:rsidRPr="00B7562C">
        <w:rPr>
          <w:rFonts w:eastAsia="Baskerville"/>
          <w:i/>
          <w14:ligatures w14:val="standard"/>
        </w:rPr>
        <w:t>tton</w:t>
      </w:r>
      <w:r w:rsidR="00A42FD7" w:rsidRPr="00B7562C">
        <w:rPr>
          <w:rFonts w:eastAsia="Baskerville"/>
          <w:i/>
          <w14:ligatures w14:val="standard"/>
        </w:rPr>
        <w:fldChar w:fldCharType="begin"/>
      </w:r>
      <w:r w:rsidR="00A42FD7" w:rsidRPr="00B7562C">
        <w:rPr>
          <w:rFonts w:eastAsia="Baskerville"/>
          <w14:ligatures w14:val="standard"/>
        </w:rPr>
        <w:instrText xml:space="preserve"> XE "visible stepping button" </w:instrText>
      </w:r>
      <w:r w:rsidR="00A42FD7" w:rsidRPr="00B7562C">
        <w:rPr>
          <w:rFonts w:eastAsia="Baskerville"/>
          <w:i/>
          <w14:ligatures w14:val="standard"/>
        </w:rPr>
        <w:fldChar w:fldCharType="end"/>
      </w:r>
      <w:r w:rsidR="001F456F" w:rsidRPr="00B7562C">
        <w:rPr>
          <w:rFonts w:eastAsia="Baskerville"/>
          <w14:ligatures w14:val="standard"/>
        </w:rPr>
        <w:t xml:space="preserve"> (       )</w:t>
      </w:r>
      <w:r w:rsidR="000B0E82" w:rsidRPr="00B7562C">
        <w:rPr>
          <w:rFonts w:eastAsia="Baskerville"/>
          <w14:ligatures w14:val="standard"/>
        </w:rPr>
        <w:t xml:space="preserve">, before running a script or while the script is paused.  </w:t>
      </w:r>
      <w:r w:rsidR="001F456F" w:rsidRPr="00B7562C">
        <w:rPr>
          <w:rFonts w:eastAsia="Baskerville"/>
          <w14:ligatures w14:val="standard"/>
        </w:rPr>
        <w:t>The button will light up</w:t>
      </w:r>
      <w:r w:rsidR="0013596C" w:rsidRPr="00B7562C">
        <w:rPr>
          <w:rFonts w:eastAsia="Baskerville"/>
          <w14:ligatures w14:val="standard"/>
        </w:rPr>
        <w:t xml:space="preserve"> (       )</w:t>
      </w:r>
      <w:r w:rsidR="001F456F" w:rsidRPr="00B7562C">
        <w:rPr>
          <w:rFonts w:eastAsia="Baskerville"/>
          <w14:ligatures w14:val="standard"/>
        </w:rPr>
        <w:t xml:space="preserve"> </w:t>
      </w:r>
      <w:r w:rsidR="000B0E82" w:rsidRPr="00B7562C">
        <w:rPr>
          <w:rFonts w:eastAsia="Baskerville"/>
          <w14:ligatures w14:val="standard"/>
        </w:rPr>
        <w:t xml:space="preserve"> </w:t>
      </w:r>
      <w:r w:rsidR="0013596C" w:rsidRPr="00B7562C">
        <w:rPr>
          <w:rFonts w:eastAsia="Baskerville"/>
          <w14:ligatures w14:val="standard"/>
        </w:rPr>
        <w:t xml:space="preserve">and a </w:t>
      </w:r>
      <w:r w:rsidR="000B0E82" w:rsidRPr="00B7562C">
        <w:rPr>
          <w:rFonts w:eastAsia="Baskerville"/>
          <w14:ligatures w14:val="standard"/>
        </w:rPr>
        <w:t xml:space="preserve">speed control </w:t>
      </w:r>
      <w:r w:rsidR="0013596C" w:rsidRPr="00B7562C">
        <w:rPr>
          <w:rFonts w:eastAsia="Baskerville"/>
          <w14:ligatures w14:val="standard"/>
        </w:rPr>
        <w:t>slider</w:t>
      </w:r>
      <w:r w:rsidR="000B0E82" w:rsidRPr="00B7562C">
        <w:rPr>
          <w:rFonts w:eastAsia="Baskerville"/>
          <w14:ligatures w14:val="standard"/>
        </w:rPr>
        <w:t xml:space="preserve">                 will appear in the toolbar.  When you start or continue the script, its blocks and input slots will light up </w:t>
      </w:r>
      <w:r w:rsidR="0013596C" w:rsidRPr="00B7562C">
        <w:rPr>
          <w:rFonts w:eastAsia="Baskerville"/>
          <w14:ligatures w14:val="standard"/>
        </w:rPr>
        <w:t>cyan</w:t>
      </w:r>
      <w:r w:rsidR="000B0E82" w:rsidRPr="00B7562C">
        <w:rPr>
          <w:rFonts w:eastAsia="Baskerville"/>
          <w14:ligatures w14:val="standard"/>
        </w:rPr>
        <w:t xml:space="preserve"> one at a time:</w:t>
      </w:r>
    </w:p>
    <w:p w14:paraId="790B83A6" w14:textId="57F4CC4D" w:rsidR="00E9644E" w:rsidRPr="00B7562C" w:rsidRDefault="00BF7B10" w:rsidP="00BF7B10">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3968" behindDoc="0" locked="0" layoutInCell="1" allowOverlap="1" wp14:anchorId="761AFE50" wp14:editId="76961E30">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35"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36"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37"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38"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39"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F51D68" w:rsidRPr="00702C72" w:rsidRDefault="00F51D68">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1AFE50" id="Group 776" o:spid="_x0000_s1031" style="position:absolute;margin-left:0;margin-top:5.4pt;width:539.9pt;height:82.8pt;z-index:251603968" coordsize="68567,1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">
                <v:shape id="Picture 370" o:spid="_x0000_s1032" type="#_x0000_t75" style="position:absolute;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">
                  <v:imagedata r:id="rId140" o:title=""/>
                </v:shape>
                <v:shape id="Picture 371" o:spid="_x0000_s1033" type="#_x0000_t75" style="position:absolute;left:12877;width:12650;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">
                  <v:imagedata r:id="rId141" o:title=""/>
                </v:shape>
                <v:shape id="Picture 372" o:spid="_x0000_s1034" type="#_x0000_t75" style="position:absolute;left:25755;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">
                  <v:imagedata r:id="rId142" o:title=""/>
                </v:shape>
                <v:shape id="Picture 373" o:spid="_x0000_s1035" type="#_x0000_t75" style="position:absolute;left:38633;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">
                  <v:imagedata r:id="rId143" o:title=""/>
                </v:shape>
                <v:shape id="Picture 374" o:spid="_x0000_s1036" type="#_x0000_t75" style="position:absolute;left:51511;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">
                  <v:imagedata r:id="rId144" o:title=""/>
                </v:shape>
                <v:shape id="Text Box 775" o:spid="_x0000_s1037" type="#_x0000_t202" style="position:absolute;left:64389;top:7493;width:4178;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" filled="f" stroked="f">
                  <v:textbox>
                    <w:txbxContent>
                      <w:p w14:paraId="2C6E17E5" w14:textId="45EC8BE8" w:rsidR="00F51D68" w:rsidRPr="00702C72" w:rsidRDefault="00F51D68">
                        <w:pPr>
                          <w:rPr>
                            <w:rFonts w:eastAsia="Baskerville"/>
                            <w:b/>
                          </w:rPr>
                        </w:pPr>
                        <w:r w:rsidRPr="00702C72">
                          <w:rPr>
                            <w:rFonts w:eastAsia="Baskerville"/>
                            <w:b/>
                          </w:rPr>
                          <w:t>. . .</w:t>
                        </w:r>
                      </w:p>
                    </w:txbxContent>
                  </v:textbox>
                </v:shape>
                <w10:wrap type="topAndBottom"/>
              </v:group>
            </w:pict>
          </mc:Fallback>
        </mc:AlternateContent>
      </w:r>
      <w:r w:rsidR="00E9644E" w:rsidRPr="00B7562C">
        <w:rPr>
          <w:rFonts w:eastAsia="Baskerville"/>
          <w14:ligatures w14:val="standard"/>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B7562C">
        <w:rPr>
          <w:rFonts w:ascii="Tekton Pro Bold" w:eastAsia="Baskerville" w:hAnsi="Tekton Pro Bold"/>
          <w14:ligatures w14:val="standard"/>
        </w:rPr>
        <w:t>100</w:t>
      </w:r>
      <w:r w:rsidR="00E9644E" w:rsidRPr="00B7562C">
        <w:rPr>
          <w:rFonts w:eastAsia="Baskerville"/>
          <w14:ligatures w14:val="standard"/>
        </w:rPr>
        <w:t xml:space="preserve"> lights up before the </w:t>
      </w:r>
      <w:r w:rsidR="00E9644E" w:rsidRPr="00B7562C">
        <w:rPr>
          <w:rFonts w:ascii="Tekton Pro Bold" w:eastAsia="Baskerville" w:hAnsi="Tekton Pro Bold"/>
          <w14:ligatures w14:val="standard"/>
        </w:rPr>
        <w:t>move</w:t>
      </w:r>
      <w:r w:rsidR="00E9644E" w:rsidRPr="00B7562C">
        <w:rPr>
          <w:rFonts w:eastAsia="Baskerville"/>
          <w14:ligatures w14:val="standard"/>
        </w:rPr>
        <w:t>.</w:t>
      </w:r>
    </w:p>
    <w:p w14:paraId="49C66E4A" w14:textId="588CA7AA" w:rsidR="00E9644E" w:rsidRPr="00B7562C" w:rsidRDefault="00DC7C96" w:rsidP="00DC7C96">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465728" behindDoc="0" locked="0" layoutInCell="1" allowOverlap="1" wp14:anchorId="02DDCAFF" wp14:editId="0C8E961D">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4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speed of stepping is controlled by the slider</w:t>
      </w:r>
      <w:r w:rsidR="00A42FD7" w:rsidRPr="00B7562C">
        <w:rPr>
          <w:rFonts w:eastAsia="Baskerville"/>
          <w14:ligatures w14:val="standard"/>
        </w:rPr>
        <w:fldChar w:fldCharType="begin"/>
      </w:r>
      <w:r w:rsidR="00A42FD7" w:rsidRPr="00B7562C">
        <w:rPr>
          <w:rFonts w:eastAsia="Baskerville"/>
          <w14:ligatures w14:val="standard"/>
        </w:rPr>
        <w:instrText xml:space="preserve"> XE "slider:stepping speed" </w:instrText>
      </w:r>
      <w:r w:rsidR="00A42FD7" w:rsidRPr="00B7562C">
        <w:rPr>
          <w:rFonts w:eastAsia="Baskerville"/>
          <w14:ligatures w14:val="standard"/>
        </w:rPr>
        <w:fldChar w:fldCharType="end"/>
      </w:r>
      <w:r w:rsidRPr="00B7562C">
        <w:rPr>
          <w:rFonts w:eastAsia="Baskerville"/>
          <w14:ligatures w14:val="standard"/>
        </w:rPr>
        <w:t xml:space="preserve">.  If you move the slider all the way to the left, the speed is zero, the pause button turns into a step button        </w:t>
      </w:r>
      <w:r w:rsidR="0013596C" w:rsidRPr="00B7562C">
        <w:rPr>
          <w:rFonts w:eastAsia="Baskerville"/>
          <w14:ligatures w14:val="standard"/>
        </w:rPr>
        <w:t>,</w:t>
      </w:r>
      <w:r w:rsidRPr="00B7562C">
        <w:rPr>
          <w:rFonts w:eastAsia="Baskerville"/>
          <w14:ligatures w14:val="standard"/>
        </w:rPr>
        <w:t xml:space="preserve"> and the </w:t>
      </w:r>
      <w:r w:rsidR="00B0716E" w:rsidRPr="00B7562C">
        <w:rPr>
          <w:rFonts w:eastAsia="Baskerville"/>
          <w14:ligatures w14:val="standard"/>
        </w:rPr>
        <w:t>script</w:t>
      </w:r>
      <w:r w:rsidRPr="00B7562C">
        <w:rPr>
          <w:rFonts w:eastAsia="Baskerville"/>
          <w14:ligatures w14:val="standard"/>
        </w:rPr>
        <w:t xml:space="preserve"> takes a single step each time you push it.</w:t>
      </w:r>
      <w:r w:rsidR="0035289C" w:rsidRPr="00B7562C">
        <w:rPr>
          <w:rFonts w:eastAsia="Baskerville"/>
          <w14:ligatures w14:val="standard"/>
        </w:rPr>
        <w:t xml:space="preserve">  The name for this is </w:t>
      </w:r>
      <w:r w:rsidR="0035289C" w:rsidRPr="00B7562C">
        <w:rPr>
          <w:rFonts w:eastAsia="Baskerville"/>
          <w:i/>
          <w14:ligatures w14:val="standard"/>
        </w:rPr>
        <w:t>single stepping</w:t>
      </w:r>
      <w:r w:rsidR="00A42FD7" w:rsidRPr="00B7562C">
        <w:rPr>
          <w:rFonts w:eastAsia="Baskerville"/>
          <w:i/>
          <w14:ligatures w14:val="standard"/>
        </w:rPr>
        <w:fldChar w:fldCharType="begin"/>
      </w:r>
      <w:r w:rsidR="00A42FD7" w:rsidRPr="00B7562C">
        <w:rPr>
          <w:rFonts w:eastAsia="Baskerville"/>
          <w14:ligatures w14:val="standard"/>
        </w:rPr>
        <w:instrText xml:space="preserve"> XE "single stepping" </w:instrText>
      </w:r>
      <w:r w:rsidR="00A42FD7" w:rsidRPr="00B7562C">
        <w:rPr>
          <w:rFonts w:eastAsia="Baskerville"/>
          <w:i/>
          <w14:ligatures w14:val="standard"/>
        </w:rPr>
        <w:fldChar w:fldCharType="end"/>
      </w:r>
      <w:r w:rsidR="0035289C" w:rsidRPr="00B7562C">
        <w:rPr>
          <w:rFonts w:eastAsia="Baskerville"/>
          <w:i/>
          <w14:ligatures w14:val="standard"/>
        </w:rPr>
        <w:t>.</w:t>
      </w:r>
    </w:p>
    <w:p w14:paraId="3B2F3AF2" w14:textId="0694CA07" w:rsidR="00B0716E" w:rsidRPr="00B7562C" w:rsidRDefault="00B0716E" w:rsidP="003E3BB6">
      <w:pPr>
        <w:pStyle w:val="Indentedoaragraph"/>
        <w:spacing w:line="320" w:lineRule="exact"/>
        <w:rPr>
          <w:rFonts w:eastAsia="Baskerville"/>
          <w14:ligatures w14:val="standard"/>
        </w:rPr>
      </w:pPr>
      <w:r w:rsidRPr="00B7562C">
        <w:rPr>
          <w:rFonts w:eastAsia="Baskerville"/>
          <w14:ligatures w14:val="standard"/>
        </w:rPr>
        <w:t xml:space="preserve">If several scripts that are visible in the scripting area are running at the same time, all of them are stepped in parallel.  However, consider the case of two </w:t>
      </w:r>
      <w:r w:rsidRPr="00B7562C">
        <w:rPr>
          <w:rFonts w:ascii="Tekton Pro Bold" w:eastAsia="Baskerville" w:hAnsi="Tekton Pro Bold"/>
          <w14:ligatures w14:val="standard"/>
        </w:rPr>
        <w:t>repeat</w:t>
      </w:r>
      <w:r w:rsidRPr="00B7562C">
        <w:rPr>
          <w:rFonts w:eastAsia="Baskerville"/>
          <w14:ligatures w14:val="standard"/>
        </w:rPr>
        <w:t xml:space="preserve"> loops with different numbers of blocks.  While not stepping, each script goes through a complete cycle of its loop in each display cycle, despite the difference in the length of a cycle.</w:t>
      </w:r>
      <w:r w:rsidR="00A52742" w:rsidRPr="00B7562C">
        <w:rPr>
          <w:rFonts w:eastAsia="Baskerville"/>
          <w14:ligatures w14:val="standard"/>
        </w:rPr>
        <w:t xml:space="preserve">  In order to ensure that the visible result of a program on the stage is the same when stepped as when not stepped, the shorter script will wait at the bottom of its loop for the longer script to catch up.</w:t>
      </w:r>
    </w:p>
    <w:p w14:paraId="5838DDBB" w14:textId="39149721" w:rsidR="00E9644E" w:rsidRPr="00B7562C" w:rsidRDefault="00A52742" w:rsidP="00EA48C9">
      <w:pPr>
        <w:pStyle w:val="Indentedoaragraph"/>
        <w:rPr>
          <w:rFonts w:eastAsia="Baskerville"/>
          <w14:ligatures w14:val="standard"/>
        </w:rPr>
      </w:pPr>
      <w:r w:rsidRPr="00B7562C">
        <w:rPr>
          <w:rFonts w:eastAsia="Baskerville"/>
          <w14:ligatures w14:val="standard"/>
        </w:rPr>
        <w:t xml:space="preserve">When we talk about custom blocks in </w:t>
      </w:r>
      <w:r w:rsidR="00652479">
        <w:rPr>
          <w:rFonts w:eastAsia="Baskerville"/>
          <w14:ligatures w14:val="standard"/>
        </w:rPr>
        <w:t>Chapter</w:t>
      </w:r>
      <w:r w:rsidRPr="00B7562C">
        <w:rPr>
          <w:rFonts w:eastAsia="Baskerville"/>
          <w14:ligatures w14:val="standard"/>
        </w:rPr>
        <w:t xml:space="preserve"> III, we’ll have more to say about visible stepping as it affects those blocks.</w:t>
      </w:r>
    </w:p>
    <w:p w14:paraId="74C832CE" w14:textId="1096D533" w:rsidR="00D00593" w:rsidRPr="00B7562C" w:rsidRDefault="00D00593" w:rsidP="00FE4209">
      <w:pPr>
        <w:pStyle w:val="Heading2"/>
      </w:pPr>
      <w:bookmarkStart w:id="33" w:name="_Toc110968838"/>
      <w:r w:rsidRPr="00B7562C">
        <w:t>Etcetera</w:t>
      </w:r>
      <w:bookmarkEnd w:id="33"/>
    </w:p>
    <w:p w14:paraId="2260B918" w14:textId="3BDCD92B" w:rsidR="00D00593" w:rsidRPr="00B7562C" w:rsidRDefault="00A848F5" w:rsidP="00E05066">
      <w:pPr>
        <w:spacing w:after="60"/>
        <w:rPr>
          <w:rFonts w:eastAsia="Baskerville"/>
          <w14:ligatures w14:val="standard"/>
        </w:rPr>
      </w:pPr>
      <w:r w:rsidRPr="00B7562C">
        <w:rPr>
          <w:rFonts w:eastAsia="Baskerville"/>
          <w14:ligatures w14:val="standard"/>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B7562C">
        <w:rPr>
          <w:rFonts w:ascii="Tekton Pro Bold" w:eastAsia="Baskerville" w:hAnsi="Tekton Pro Bold"/>
          <w14:ligatures w14:val="standard"/>
        </w:rPr>
        <w:t>help…</w:t>
      </w:r>
      <w:r w:rsidRPr="00B7562C">
        <w:rPr>
          <w:rFonts w:eastAsia="Baskerville"/>
          <w14:ligatures w14:val="standard"/>
        </w:rPr>
        <w:t>” from the menu that appears.</w:t>
      </w:r>
      <w:r w:rsidR="005F6087" w:rsidRPr="00B7562C">
        <w:rPr>
          <w:rFonts w:eastAsia="Baskerville"/>
          <w14:ligatures w14:val="standard"/>
        </w:rPr>
        <w:t xml:space="preserve">  If you forget what palette (color) a block is, but you remember at least part of its name, type control-F and enter the name in the text block that appears in the palette area.</w:t>
      </w:r>
    </w:p>
    <w:p w14:paraId="10CF4FF6" w14:textId="77777777" w:rsidR="00610362" w:rsidRPr="00B7562C" w:rsidRDefault="00610362" w:rsidP="00E05066">
      <w:pPr>
        <w:pStyle w:val="Indentedoaragraph"/>
        <w:spacing w:after="60"/>
        <w:rPr>
          <w:rFonts w:eastAsia="Baskerville"/>
          <w14:ligatures w14:val="standard"/>
        </w:rPr>
      </w:pPr>
      <w:r w:rsidRPr="00B7562C">
        <w:rPr>
          <w:rFonts w:eastAsia="Baskerville"/>
          <w14:ligatures w14:val="standard"/>
        </w:rPr>
        <w:t>Here are the primitive blocks that don’t exist in Scratch:</w:t>
      </w:r>
    </w:p>
    <w:p w14:paraId="0838BC57" w14:textId="2657E9A1" w:rsidR="005835A9" w:rsidRPr="00B7562C" w:rsidRDefault="00B91238" w:rsidP="00DD3FC8">
      <w:pPr>
        <w:spacing w:after="60" w:line="240" w:lineRule="auto"/>
        <w:rPr>
          <w:rFonts w:eastAsia="Baskerville"/>
          <w14:ligatures w14:val="standard"/>
        </w:rPr>
      </w:pPr>
      <w:r w:rsidRPr="00B7562C">
        <w:rPr>
          <w:rFonts w:eastAsia="Baskerville"/>
          <w:noProof/>
          <w14:ligatures w14:val="standard"/>
        </w:rPr>
        <w:drawing>
          <wp:anchor distT="0" distB="0" distL="0" distR="45720" simplePos="0" relativeHeight="251679744" behindDoc="0" locked="0" layoutInCell="1" allowOverlap="1" wp14:anchorId="6DC5FE12" wp14:editId="0F4FE65B">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46">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B7562C">
        <w:rPr>
          <w:rFonts w:eastAsia="Baskerville"/>
          <w:noProof/>
          <w14:ligatures w14:val="standard"/>
        </w:rPr>
        <w:drawing>
          <wp:inline distT="0" distB="0" distL="0" distR="0" wp14:anchorId="73631057" wp14:editId="393F6C61">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47">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B7562C">
        <w:rPr>
          <w:rFonts w:eastAsia="Baskerville"/>
          <w14:ligatures w14:val="standard"/>
        </w:rPr>
        <w:t xml:space="preserve">  reports</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pen trails</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610362" w:rsidRPr="00B7562C">
        <w:rPr>
          <w:rFonts w:eastAsia="Baskerville"/>
          <w14:ligatures w14:val="standard"/>
        </w:rPr>
        <w:t xml:space="preserve"> a</w:t>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pen vectors</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r w:rsidR="00610362" w:rsidRPr="00B7562C">
        <w:rPr>
          <w:rFonts w:eastAsia="Baskerville"/>
          <w14:ligatures w14:val="standard"/>
        </w:rPr>
        <w:t xml:space="preserve"> new costume consisting of everything that’s drawn on the stage by any sprite.</w:t>
      </w:r>
      <w:r w:rsidR="00EF6382" w:rsidRPr="00B7562C">
        <w:rPr>
          <w:rFonts w:eastAsia="Baskerville"/>
          <w14:ligatures w14:val="standard"/>
        </w:rPr>
        <w:t xml:space="preserve">  Right-clicking the block in the scripting area gives the option to change it to  if vector logging is enabled.  See page </w:t>
      </w:r>
      <w:r w:rsidR="00DD4398">
        <w:rPr>
          <w:rFonts w:eastAsia="Baskerville"/>
          <w14:ligatures w14:val="standard"/>
        </w:rPr>
        <w:fldChar w:fldCharType="begin"/>
      </w:r>
      <w:r w:rsidR="00DD4398">
        <w:rPr>
          <w:rFonts w:eastAsia="Baskerville"/>
          <w14:ligatures w14:val="standard"/>
        </w:rPr>
        <w:instrText xml:space="preserve"> PAGEREF logpenvectors \h </w:instrText>
      </w:r>
      <w:r w:rsidR="00DD4398">
        <w:rPr>
          <w:rFonts w:eastAsia="Baskerville"/>
          <w14:ligatures w14:val="standard"/>
        </w:rPr>
      </w:r>
      <w:r w:rsidR="00DD4398">
        <w:rPr>
          <w:rFonts w:eastAsia="Baskerville"/>
          <w14:ligatures w14:val="standard"/>
        </w:rPr>
        <w:fldChar w:fldCharType="separate"/>
      </w:r>
      <w:r w:rsidR="004A0A00">
        <w:rPr>
          <w:rFonts w:eastAsia="Baskerville"/>
          <w:noProof/>
          <w14:ligatures w14:val="standard"/>
        </w:rPr>
        <w:t>116</w:t>
      </w:r>
      <w:r w:rsidR="00DD4398">
        <w:rPr>
          <w:rFonts w:eastAsia="Baskerville"/>
          <w14:ligatures w14:val="standard"/>
        </w:rPr>
        <w:fldChar w:fldCharType="end"/>
      </w:r>
      <w:r w:rsidR="00DD4398">
        <w:rPr>
          <w:rFonts w:eastAsia="Baskerville"/>
          <w14:ligatures w14:val="standard"/>
        </w:rPr>
        <w:t>.</w:t>
      </w:r>
    </w:p>
    <w:p w14:paraId="0EA24CD7" w14:textId="0602F898" w:rsidR="007A0737" w:rsidRPr="00B7562C" w:rsidRDefault="005835A9" w:rsidP="00DD3FC8">
      <w:pPr>
        <w:spacing w:after="60" w:line="240" w:lineRule="auto"/>
        <w:rPr>
          <w:rFonts w:eastAsia="Baskerville"/>
          <w14:ligatures w14:val="standard"/>
        </w:rPr>
      </w:pPr>
      <w:r w:rsidRPr="00B7562C">
        <w:rPr>
          <w:rFonts w:eastAsia="Baskerville"/>
          <w:noProof/>
          <w14:ligatures w14:val="standard"/>
        </w:rPr>
        <w:drawing>
          <wp:anchor distT="0" distB="0" distL="114300" distR="114300" simplePos="0" relativeHeight="251551744" behindDoc="0" locked="0" layoutInCell="1" allowOverlap="1" wp14:anchorId="609E5E7F" wp14:editId="43C73B26">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48"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Print characters</w:t>
      </w:r>
      <w:r w:rsidRPr="00B7562C">
        <w:rPr>
          <w:rFonts w:eastAsia="Baskerville"/>
          <w14:ligatures w14:val="standard"/>
        </w:rPr>
        <w:fldChar w:fldCharType="begin"/>
      </w:r>
      <w:r w:rsidRPr="00B7562C">
        <w:rPr>
          <w:rFonts w:eastAsia="Baskerville"/>
          <w14:ligatures w14:val="standard"/>
        </w:rPr>
        <w:instrText xml:space="preserve"> XE "</w:instrText>
      </w:r>
      <w:r w:rsidR="009B0707" w:rsidRPr="00B7562C">
        <w:rPr>
          <w:rFonts w:ascii="Tekton Pro Bold" w:eastAsia="Baskerville" w:hAnsi="Tekton Pro Bold"/>
          <w14:ligatures w14:val="standard"/>
        </w:rPr>
        <w:instrText>write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 the given point size on the stage, at the sprite’s position and in its direction.  The sprite moves to the end of the text.  (</w:t>
      </w:r>
      <w:r w:rsidR="00FF6471" w:rsidRPr="00B7562C">
        <w:rPr>
          <w:rFonts w:eastAsia="Baskerville"/>
          <w14:ligatures w14:val="standard"/>
        </w:rPr>
        <w:t>T</w:t>
      </w:r>
      <w:r w:rsidRPr="00B7562C">
        <w:rPr>
          <w:rFonts w:eastAsia="Baskerville"/>
          <w14:ligatures w14:val="standard"/>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Pr="00B7562C" w:rsidRDefault="00FF6471" w:rsidP="00DD3FC8">
      <w:pPr>
        <w:spacing w:after="60" w:line="240" w:lineRule="auto"/>
        <w:rPr>
          <w:rFonts w:eastAsia="Baskerville"/>
          <w14:ligatures w14:val="standard"/>
        </w:rPr>
      </w:pPr>
      <w:r w:rsidRPr="00B7562C">
        <w:rPr>
          <w:rFonts w:eastAsia="Baskerville"/>
          <w:noProof/>
          <w14:ligatures w14:val="standard"/>
        </w:rPr>
        <w:lastRenderedPageBreak/>
        <w:drawing>
          <wp:anchor distT="0" distB="0" distL="114300" distR="114300" simplePos="0" relativeHeight="251751424" behindDoc="0" locked="0" layoutInCell="1" allowOverlap="1" wp14:anchorId="207E081C" wp14:editId="23AC663D">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49"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A0737" w:rsidRPr="00B7562C">
        <w:rPr>
          <w:rFonts w:eastAsia="Baskerville"/>
          <w14:ligatures w14:val="standard"/>
        </w:rPr>
        <w:t xml:space="preserve">Takes a sprite as input.  Like </w:t>
      </w:r>
      <w:r w:rsidR="007A0737" w:rsidRPr="00B7562C">
        <w:rPr>
          <w:rFonts w:ascii="Tekton Pro Bold" w:eastAsia="Baskerville" w:hAnsi="Tekton Pro Bold"/>
          <w14:ligatures w14:val="standard"/>
        </w:rPr>
        <w:t>stamp</w:t>
      </w:r>
      <w:r w:rsidR="007A0737" w:rsidRPr="00B7562C">
        <w:rPr>
          <w:rFonts w:eastAsia="Baskerville"/>
          <w14:ligatures w14:val="standard"/>
        </w:rPr>
        <w:t xml:space="preserve"> except that the costume is stamped onto the selected sprite instead of onto the stage.  (Does nothing if the current sprite doesn’t overlap the chosen sprite.)</w:t>
      </w:r>
    </w:p>
    <w:p w14:paraId="2C91E641" w14:textId="4562CA14" w:rsidR="007A0737" w:rsidRPr="00B7562C" w:rsidRDefault="00237AA5" w:rsidP="00DD4398">
      <w:pPr>
        <w:spacing w:before="120" w:after="60" w:line="240" w:lineRule="auto"/>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557888" behindDoc="0" locked="0" layoutInCell="1" allowOverlap="1" wp14:anchorId="4A1EA3C3" wp14:editId="7822B9E1">
                <wp:simplePos x="0" y="0"/>
                <wp:positionH relativeFrom="column">
                  <wp:posOffset>4890135</wp:posOffset>
                </wp:positionH>
                <wp:positionV relativeFrom="paragraph">
                  <wp:posOffset>577215</wp:posOffset>
                </wp:positionV>
                <wp:extent cx="1908175" cy="609600"/>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908175" cy="609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D39AA0" w14:textId="51C5AD4B" w:rsidR="00F51D68" w:rsidRPr="00237AA5" w:rsidRDefault="00237AA5" w:rsidP="002923A7">
                            <w:pPr>
                              <w:spacing w:after="0"/>
                              <w:rPr>
                                <w:rFonts w:eastAsia="Baskerville"/>
                                <w:sz w:val="20"/>
                                <w:szCs w:val="20"/>
                              </w:rPr>
                            </w:pPr>
                            <w:r w:rsidRPr="00237AA5">
                              <w:rPr>
                                <w:rFonts w:eastAsia="Baskerville"/>
                                <w:sz w:val="20"/>
                                <w:szCs w:val="20"/>
                              </w:rPr>
                              <w:t>R</w:t>
                            </w:r>
                            <w:r w:rsidR="00F51D68" w:rsidRPr="00237AA5">
                              <w:rPr>
                                <w:rFonts w:eastAsia="Baskerville"/>
                                <w:sz w:val="20"/>
                                <w:szCs w:val="20"/>
                              </w:rPr>
                              <w:t>uns</w:t>
                            </w:r>
                            <w:r w:rsidR="00F51D68" w:rsidRPr="00237AA5">
                              <w:rPr>
                                <w:rFonts w:eastAsia="Baskerville"/>
                                <w:sz w:val="20"/>
                                <w:szCs w:val="20"/>
                              </w:rPr>
                              <w:fldChar w:fldCharType="begin"/>
                            </w:r>
                            <w:r w:rsidR="00F51D68" w:rsidRPr="00237AA5">
                              <w:rPr>
                                <w:rFonts w:eastAsia="Baskerville"/>
                                <w:sz w:val="20"/>
                                <w:szCs w:val="20"/>
                              </w:rPr>
                              <w:instrText xml:space="preserve"> XE "</w:instrText>
                            </w:r>
                            <w:r w:rsidR="00F51D68" w:rsidRPr="00237AA5">
                              <w:rPr>
                                <w:rFonts w:ascii="Tekton Pro Bold" w:eastAsia="Baskerville" w:hAnsi="Tekton Pro Bold"/>
                                <w:sz w:val="20"/>
                                <w:szCs w:val="20"/>
                              </w:rPr>
                              <w:instrText>warp</w:instrText>
                            </w:r>
                            <w:r w:rsidR="00F51D68" w:rsidRPr="00237AA5">
                              <w:rPr>
                                <w:rFonts w:eastAsia="Baskerville"/>
                                <w:sz w:val="20"/>
                                <w:szCs w:val="20"/>
                              </w:rPr>
                              <w:instrText xml:space="preserve"> block" </w:instrText>
                            </w:r>
                            <w:r w:rsidR="00F51D68" w:rsidRPr="00237AA5">
                              <w:rPr>
                                <w:rFonts w:eastAsia="Baskerville"/>
                                <w:sz w:val="20"/>
                                <w:szCs w:val="20"/>
                              </w:rPr>
                              <w:fldChar w:fldCharType="end"/>
                            </w:r>
                            <w:r w:rsidR="00F51D68" w:rsidRPr="00237AA5">
                              <w:rPr>
                                <w:rFonts w:eastAsia="Baskerville"/>
                                <w:sz w:val="20"/>
                                <w:szCs w:val="20"/>
                              </w:rPr>
                              <w:t xml:space="preserve"> only this script</w:t>
                            </w:r>
                          </w:p>
                          <w:p w14:paraId="584C8A7E" w14:textId="374B76F9" w:rsidR="00F51D68" w:rsidRPr="00237AA5" w:rsidRDefault="00F51D68" w:rsidP="002923A7">
                            <w:pPr>
                              <w:tabs>
                                <w:tab w:val="left" w:pos="5040"/>
                              </w:tabs>
                              <w:rPr>
                                <w:rFonts w:eastAsia="Baskerville"/>
                                <w:sz w:val="20"/>
                                <w:szCs w:val="20"/>
                              </w:rPr>
                            </w:pPr>
                            <w:r w:rsidRPr="00237AA5">
                              <w:rPr>
                                <w:rFonts w:eastAsia="Baskerville"/>
                                <w:sz w:val="20"/>
                                <w:szCs w:val="20"/>
                              </w:rPr>
                              <w:t>until finished.</w:t>
                            </w:r>
                            <w:r w:rsidR="00237AA5" w:rsidRPr="00237AA5">
                              <w:rPr>
                                <w:rFonts w:eastAsia="Baskerville"/>
                                <w:sz w:val="20"/>
                                <w:szCs w:val="20"/>
                              </w:rPr>
                              <w:t xml:space="preserve">  In the Control palette even though it’s gr</w:t>
                            </w:r>
                            <w:r w:rsidR="002F259A">
                              <w:rPr>
                                <w:rFonts w:eastAsia="Baskerville"/>
                                <w:sz w:val="20"/>
                                <w:szCs w:val="20"/>
                              </w:rPr>
                              <w:t>ay</w:t>
                            </w:r>
                            <w:r w:rsidR="00237AA5" w:rsidRPr="00237AA5">
                              <w:rPr>
                                <w:rFonts w:eastAsia="Baskerville"/>
                                <w:sz w:val="20"/>
                                <w:szCs w:val="20"/>
                              </w:rPr>
                              <w:t>.</w:t>
                            </w:r>
                          </w:p>
                          <w:p w14:paraId="4E6D75C9" w14:textId="77777777"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EA3C3" id="Text Box 658" o:spid="_x0000_s1038" type="#_x0000_t202" style="position:absolute;margin-left:385.05pt;margin-top:45.45pt;width:150.25pt;height:48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" filled="f" stroked="f">
                <v:textbox>
                  <w:txbxContent>
                    <w:p w14:paraId="26D39AA0" w14:textId="51C5AD4B" w:rsidR="00F51D68" w:rsidRPr="00237AA5" w:rsidRDefault="00237AA5" w:rsidP="002923A7">
                      <w:pPr>
                        <w:spacing w:after="0"/>
                        <w:rPr>
                          <w:rFonts w:eastAsia="Baskerville"/>
                          <w:sz w:val="20"/>
                          <w:szCs w:val="20"/>
                        </w:rPr>
                      </w:pPr>
                      <w:r w:rsidRPr="00237AA5">
                        <w:rPr>
                          <w:rFonts w:eastAsia="Baskerville"/>
                          <w:sz w:val="20"/>
                          <w:szCs w:val="20"/>
                        </w:rPr>
                        <w:t>R</w:t>
                      </w:r>
                      <w:r w:rsidR="00F51D68" w:rsidRPr="00237AA5">
                        <w:rPr>
                          <w:rFonts w:eastAsia="Baskerville"/>
                          <w:sz w:val="20"/>
                          <w:szCs w:val="20"/>
                        </w:rPr>
                        <w:t>uns</w:t>
                      </w:r>
                      <w:r w:rsidR="00F51D68" w:rsidRPr="00237AA5">
                        <w:rPr>
                          <w:rFonts w:eastAsia="Baskerville"/>
                          <w:sz w:val="20"/>
                          <w:szCs w:val="20"/>
                        </w:rPr>
                        <w:fldChar w:fldCharType="begin"/>
                      </w:r>
                      <w:r w:rsidR="00F51D68" w:rsidRPr="00237AA5">
                        <w:rPr>
                          <w:rFonts w:eastAsia="Baskerville"/>
                          <w:sz w:val="20"/>
                          <w:szCs w:val="20"/>
                        </w:rPr>
                        <w:instrText xml:space="preserve"> XE "</w:instrText>
                      </w:r>
                      <w:r w:rsidR="00F51D68" w:rsidRPr="00237AA5">
                        <w:rPr>
                          <w:rFonts w:ascii="Tekton Pro Bold" w:eastAsia="Baskerville" w:hAnsi="Tekton Pro Bold"/>
                          <w:sz w:val="20"/>
                          <w:szCs w:val="20"/>
                        </w:rPr>
                        <w:instrText>warp</w:instrText>
                      </w:r>
                      <w:r w:rsidR="00F51D68" w:rsidRPr="00237AA5">
                        <w:rPr>
                          <w:rFonts w:eastAsia="Baskerville"/>
                          <w:sz w:val="20"/>
                          <w:szCs w:val="20"/>
                        </w:rPr>
                        <w:instrText xml:space="preserve"> block" </w:instrText>
                      </w:r>
                      <w:r w:rsidR="00F51D68" w:rsidRPr="00237AA5">
                        <w:rPr>
                          <w:rFonts w:eastAsia="Baskerville"/>
                          <w:sz w:val="20"/>
                          <w:szCs w:val="20"/>
                        </w:rPr>
                        <w:fldChar w:fldCharType="end"/>
                      </w:r>
                      <w:r w:rsidR="00F51D68" w:rsidRPr="00237AA5">
                        <w:rPr>
                          <w:rFonts w:eastAsia="Baskerville"/>
                          <w:sz w:val="20"/>
                          <w:szCs w:val="20"/>
                        </w:rPr>
                        <w:t xml:space="preserve"> only this script</w:t>
                      </w:r>
                    </w:p>
                    <w:p w14:paraId="584C8A7E" w14:textId="374B76F9" w:rsidR="00F51D68" w:rsidRPr="00237AA5" w:rsidRDefault="00F51D68" w:rsidP="002923A7">
                      <w:pPr>
                        <w:tabs>
                          <w:tab w:val="left" w:pos="5040"/>
                        </w:tabs>
                        <w:rPr>
                          <w:rFonts w:eastAsia="Baskerville"/>
                          <w:sz w:val="20"/>
                          <w:szCs w:val="20"/>
                        </w:rPr>
                      </w:pPr>
                      <w:r w:rsidRPr="00237AA5">
                        <w:rPr>
                          <w:rFonts w:eastAsia="Baskerville"/>
                          <w:sz w:val="20"/>
                          <w:szCs w:val="20"/>
                        </w:rPr>
                        <w:t>until finished.</w:t>
                      </w:r>
                      <w:r w:rsidR="00237AA5" w:rsidRPr="00237AA5">
                        <w:rPr>
                          <w:rFonts w:eastAsia="Baskerville"/>
                          <w:sz w:val="20"/>
                          <w:szCs w:val="20"/>
                        </w:rPr>
                        <w:t xml:space="preserve">  In the Control palette even though it’s gr</w:t>
                      </w:r>
                      <w:r w:rsidR="002F259A">
                        <w:rPr>
                          <w:rFonts w:eastAsia="Baskerville"/>
                          <w:sz w:val="20"/>
                          <w:szCs w:val="20"/>
                        </w:rPr>
                        <w:t>ay</w:t>
                      </w:r>
                      <w:r w:rsidR="00237AA5" w:rsidRPr="00237AA5">
                        <w:rPr>
                          <w:rFonts w:eastAsia="Baskerville"/>
                          <w:sz w:val="20"/>
                          <w:szCs w:val="20"/>
                        </w:rPr>
                        <w:t>.</w:t>
                      </w:r>
                    </w:p>
                    <w:p w14:paraId="4E6D75C9" w14:textId="77777777" w:rsidR="00F51D68" w:rsidRPr="00702C72" w:rsidRDefault="00F51D68">
                      <w:pPr>
                        <w:rPr>
                          <w:rFonts w:eastAsia="Baskerville"/>
                        </w:rPr>
                      </w:pPr>
                    </w:p>
                  </w:txbxContent>
                </v:textbox>
                <w10:wrap type="square"/>
              </v:shape>
            </w:pict>
          </mc:Fallback>
        </mc:AlternateContent>
      </w:r>
      <w:r w:rsidR="007A0737" w:rsidRPr="00B7562C">
        <w:rPr>
          <w:rFonts w:eastAsia="Baskerville"/>
          <w:noProof/>
          <w14:ligatures w14:val="standard"/>
        </w:rPr>
        <w:drawing>
          <wp:anchor distT="0" distB="0" distL="114300" distR="114300" simplePos="0" relativeHeight="251752448" behindDoc="0" locked="0" layoutInCell="1" allowOverlap="1" wp14:anchorId="428BC88A" wp14:editId="27DAF872">
            <wp:simplePos x="0" y="0"/>
            <wp:positionH relativeFrom="column">
              <wp:posOffset>0</wp:posOffset>
            </wp:positionH>
            <wp:positionV relativeFrom="paragraph">
              <wp:posOffset>76777</wp:posOffset>
            </wp:positionV>
            <wp:extent cx="1089660" cy="309880"/>
            <wp:effectExtent l="0" t="0" r="2540" b="0"/>
            <wp:wrapTight wrapText="bothSides">
              <wp:wrapPolygon edited="0">
                <wp:start x="0" y="0"/>
                <wp:lineTo x="0" y="19475"/>
                <wp:lineTo x="2014" y="20361"/>
                <wp:lineTo x="5790" y="20361"/>
                <wp:lineTo x="21399" y="19475"/>
                <wp:lineTo x="21399"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737" w:rsidRPr="00B7562C">
        <w:rPr>
          <w:rFonts w:eastAsia="Baskerville"/>
          <w14:ligatures w14:val="standard"/>
        </w:rPr>
        <w:t xml:space="preserve">Takes a sprite as input.  Erases from that sprite’s costume the area that </w:t>
      </w:r>
      <w:r w:rsidR="000E092D" w:rsidRPr="00B7562C">
        <w:rPr>
          <w:rFonts w:eastAsia="Baskerville"/>
          <w14:ligatures w14:val="standard"/>
        </w:rPr>
        <w:t>overlaps</w:t>
      </w:r>
      <w:r w:rsidR="007A0737" w:rsidRPr="00B7562C">
        <w:rPr>
          <w:rFonts w:eastAsia="Baskerville"/>
          <w14:ligatures w14:val="standard"/>
        </w:rPr>
        <w:t xml:space="preserve"> with the current sprite’s costume.</w:t>
      </w:r>
      <w:r w:rsidR="000E092D" w:rsidRPr="00B7562C">
        <w:rPr>
          <w:rFonts w:eastAsia="Baskerville"/>
          <w14:ligatures w14:val="standard"/>
        </w:rPr>
        <w:t xml:space="preserve">  (Does not affect the costume in the chosen sprite’s wardrobe, only the copy currently visible.)</w:t>
      </w:r>
    </w:p>
    <w:p w14:paraId="31C672D6" w14:textId="6BF0EB30" w:rsidR="005835A9" w:rsidRPr="00B7562C" w:rsidRDefault="00237AA5" w:rsidP="00DD4398">
      <w:pPr>
        <w:tabs>
          <w:tab w:val="left" w:pos="5040"/>
        </w:tabs>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556864" behindDoc="0" locked="0" layoutInCell="1" allowOverlap="1" wp14:anchorId="7934538C" wp14:editId="36731613">
            <wp:simplePos x="0" y="0"/>
            <wp:positionH relativeFrom="column">
              <wp:posOffset>4348249</wp:posOffset>
            </wp:positionH>
            <wp:positionV relativeFrom="paragraph">
              <wp:posOffset>40640</wp:posOffset>
            </wp:positionV>
            <wp:extent cx="484505" cy="457200"/>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51">
                      <a:extLst>
                        <a:ext uri="{28A0092B-C50C-407E-A947-70E740481C1C}">
                          <a14:useLocalDpi xmlns:a14="http://schemas.microsoft.com/office/drawing/2010/main"/>
                        </a:ext>
                      </a:extLst>
                    </a:blip>
                    <a:stretch>
                      <a:fillRect/>
                    </a:stretch>
                  </pic:blipFill>
                  <pic:spPr>
                    <a:xfrm>
                      <a:off x="0" y="0"/>
                      <a:ext cx="484505" cy="457200"/>
                    </a:xfrm>
                    <a:prstGeom prst="rect">
                      <a:avLst/>
                    </a:prstGeom>
                  </pic:spPr>
                </pic:pic>
              </a:graphicData>
            </a:graphic>
            <wp14:sizeRelH relativeFrom="page">
              <wp14:pctWidth>0</wp14:pctWidth>
            </wp14:sizeRelH>
            <wp14:sizeRelV relativeFrom="page">
              <wp14:pctHeight>0</wp14:pctHeight>
            </wp14:sizeRelV>
          </wp:anchor>
        </w:drawing>
      </w:r>
      <w:r w:rsidR="00DD4398" w:rsidRPr="00B7562C">
        <w:rPr>
          <w:rFonts w:eastAsia="Baskerville"/>
          <w:noProof/>
          <w14:ligatures w14:val="standard"/>
        </w:rPr>
        <w:drawing>
          <wp:anchor distT="0" distB="0" distL="114300" distR="114300" simplePos="0" relativeHeight="251555840" behindDoc="0" locked="0" layoutInCell="1" allowOverlap="1" wp14:anchorId="6B5B3E07" wp14:editId="1A6BD911">
            <wp:simplePos x="0" y="0"/>
            <wp:positionH relativeFrom="column">
              <wp:posOffset>2315210</wp:posOffset>
            </wp:positionH>
            <wp:positionV relativeFrom="paragraph">
              <wp:posOffset>244937</wp:posOffset>
            </wp:positionV>
            <wp:extent cx="904875" cy="237490"/>
            <wp:effectExtent l="0" t="0" r="0" b="381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52">
                      <a:extLst>
                        <a:ext uri="{28A0092B-C50C-407E-A947-70E740481C1C}">
                          <a14:useLocalDpi xmlns:a14="http://schemas.microsoft.com/office/drawing/2010/main"/>
                        </a:ext>
                      </a:extLst>
                    </a:blip>
                    <a:stretch>
                      <a:fillRect/>
                    </a:stretch>
                  </pic:blipFill>
                  <pic:spPr>
                    <a:xfrm>
                      <a:off x="0" y="0"/>
                      <a:ext cx="904875" cy="237490"/>
                    </a:xfrm>
                    <a:prstGeom prst="rect">
                      <a:avLst/>
                    </a:prstGeom>
                  </pic:spPr>
                </pic:pic>
              </a:graphicData>
            </a:graphic>
            <wp14:sizeRelH relativeFrom="page">
              <wp14:pctWidth>0</wp14:pctWidth>
            </wp14:sizeRelH>
            <wp14:sizeRelV relativeFrom="page">
              <wp14:pctHeight>0</wp14:pctHeight>
            </wp14:sizeRelV>
          </wp:anchor>
        </w:drawing>
      </w:r>
      <w:r w:rsidR="00DD4398" w:rsidRPr="00B7562C">
        <w:rPr>
          <w:rFonts w:eastAsia="Baskerville"/>
          <w:noProof/>
          <w14:ligatures w14:val="standard"/>
        </w:rPr>
        <w:drawing>
          <wp:inline distT="0" distB="0" distL="0" distR="0" wp14:anchorId="6DF1A05F" wp14:editId="2F8EDC95">
            <wp:extent cx="1216025" cy="393065"/>
            <wp:effectExtent l="0" t="0" r="3175" b="635"/>
            <wp:docPr id="468" name="Picture 4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Icon&#10;&#10;Description automatically generated"/>
                    <pic:cNvPicPr/>
                  </pic:nvPicPr>
                  <pic:blipFill>
                    <a:blip r:embed="rId153">
                      <a:extLst>
                        <a:ext uri="{28A0092B-C50C-407E-A947-70E740481C1C}">
                          <a14:useLocalDpi xmlns:a14="http://schemas.microsoft.com/office/drawing/2010/main"/>
                        </a:ext>
                      </a:extLst>
                    </a:blip>
                    <a:stretch>
                      <a:fillRect/>
                    </a:stretch>
                  </pic:blipFill>
                  <pic:spPr>
                    <a:xfrm>
                      <a:off x="0" y="0"/>
                      <a:ext cx="1216025" cy="393065"/>
                    </a:xfrm>
                    <a:prstGeom prst="rect">
                      <a:avLst/>
                    </a:prstGeom>
                  </pic:spPr>
                </pic:pic>
              </a:graphicData>
            </a:graphic>
          </wp:inline>
        </w:drawing>
      </w:r>
      <w:r w:rsidR="00763685" w:rsidRPr="00B7562C">
        <w:rPr>
          <w:rFonts w:eastAsia="Baskerville"/>
          <w14:ligatures w14:val="standard"/>
        </w:rPr>
        <w:t xml:space="preserve">  See page </w:t>
      </w:r>
      <w:r w:rsidR="00763685" w:rsidRPr="00B7562C">
        <w:rPr>
          <w:rFonts w:eastAsia="Baskerville"/>
          <w14:ligatures w14:val="standard"/>
        </w:rPr>
        <w:fldChar w:fldCharType="begin"/>
      </w:r>
      <w:r w:rsidR="00763685" w:rsidRPr="00B7562C">
        <w:rPr>
          <w:rFonts w:eastAsia="Baskerville"/>
          <w14:ligatures w14:val="standard"/>
        </w:rPr>
        <w:instrText xml:space="preserve"> PAGEREF generic_when \h </w:instrText>
      </w:r>
      <w:r w:rsidR="00763685" w:rsidRPr="00B7562C">
        <w:rPr>
          <w:rFonts w:eastAsia="Baskerville"/>
          <w14:ligatures w14:val="standard"/>
        </w:rPr>
      </w:r>
      <w:r w:rsidR="00763685" w:rsidRPr="00B7562C">
        <w:rPr>
          <w:rFonts w:eastAsia="Baskerville"/>
          <w14:ligatures w14:val="standard"/>
        </w:rPr>
        <w:fldChar w:fldCharType="separate"/>
      </w:r>
      <w:r w:rsidR="004A0A00">
        <w:rPr>
          <w:rFonts w:eastAsia="Baskerville"/>
          <w:noProof/>
          <w14:ligatures w14:val="standard"/>
        </w:rPr>
        <w:t>6</w:t>
      </w:r>
      <w:r w:rsidR="00763685" w:rsidRPr="00B7562C">
        <w:rPr>
          <w:rFonts w:eastAsia="Baskerville"/>
          <w14:ligatures w14:val="standard"/>
        </w:rPr>
        <w:fldChar w:fldCharType="end"/>
      </w:r>
      <w:r w:rsidR="00763685" w:rsidRPr="00B7562C">
        <w:rPr>
          <w:rFonts w:eastAsia="Baskerville"/>
          <w14:ligatures w14:val="standard"/>
        </w:rPr>
        <w:t>.</w:t>
      </w:r>
      <w:r w:rsidR="002923A7" w:rsidRPr="00B7562C">
        <w:rPr>
          <w:rFonts w:eastAsia="Baskerville"/>
          <w14:ligatures w14:val="standard"/>
        </w:rPr>
        <w:t xml:space="preserve">            </w:t>
      </w:r>
      <w:r w:rsidR="00147F99">
        <w:rPr>
          <w:rFonts w:eastAsia="Baskerville"/>
          <w14:ligatures w14:val="standard"/>
        </w:rPr>
        <w:t xml:space="preserve">                      </w:t>
      </w:r>
      <w:r w:rsidR="002923A7" w:rsidRPr="00B7562C">
        <w:rPr>
          <w:rFonts w:eastAsia="Baskerville"/>
          <w14:ligatures w14:val="standard"/>
        </w:rPr>
        <w:t xml:space="preserve">See page </w:t>
      </w:r>
      <w:r w:rsidR="002923A7" w:rsidRPr="00B7562C">
        <w:rPr>
          <w:rFonts w:eastAsia="Baskerville"/>
          <w14:ligatures w14:val="standard"/>
        </w:rPr>
        <w:fldChar w:fldCharType="begin"/>
      </w:r>
      <w:r w:rsidR="002923A7" w:rsidRPr="00B7562C">
        <w:rPr>
          <w:rFonts w:eastAsia="Baskerville"/>
          <w14:ligatures w14:val="standard"/>
        </w:rPr>
        <w:instrText xml:space="preserve"> PAGEREF pause_all \h </w:instrText>
      </w:r>
      <w:r w:rsidR="002923A7" w:rsidRPr="00B7562C">
        <w:rPr>
          <w:rFonts w:eastAsia="Baskerville"/>
          <w14:ligatures w14:val="standard"/>
        </w:rPr>
      </w:r>
      <w:r w:rsidR="002923A7" w:rsidRPr="00B7562C">
        <w:rPr>
          <w:rFonts w:eastAsia="Baskerville"/>
          <w14:ligatures w14:val="standard"/>
        </w:rPr>
        <w:fldChar w:fldCharType="separate"/>
      </w:r>
      <w:r w:rsidR="004A0A00">
        <w:rPr>
          <w:rFonts w:eastAsia="Baskerville"/>
          <w:noProof/>
          <w14:ligatures w14:val="standard"/>
        </w:rPr>
        <w:t>17</w:t>
      </w:r>
      <w:r w:rsidR="002923A7" w:rsidRPr="00B7562C">
        <w:rPr>
          <w:rFonts w:eastAsia="Baskerville"/>
          <w14:ligatures w14:val="standard"/>
        </w:rPr>
        <w:fldChar w:fldCharType="end"/>
      </w:r>
      <w:r w:rsidR="002923A7" w:rsidRPr="00B7562C">
        <w:rPr>
          <w:rFonts w:eastAsia="Baskerville"/>
          <w14:ligatures w14:val="standard"/>
        </w:rPr>
        <w:t>.</w:t>
      </w:r>
      <w:r w:rsidR="00403C6B" w:rsidRPr="00B7562C">
        <w:rPr>
          <w:rFonts w:eastAsia="Baskerville"/>
          <w14:ligatures w14:val="standard"/>
        </w:rPr>
        <w:tab/>
      </w:r>
    </w:p>
    <w:p w14:paraId="776A4B5E" w14:textId="77777777" w:rsidR="005835A9" w:rsidRPr="00B7562C" w:rsidRDefault="005835A9" w:rsidP="00DD4398">
      <w:pPr>
        <w:spacing w:before="240" w:after="140"/>
        <w:rPr>
          <w:rFonts w:eastAsia="Baskerville"/>
          <w14:ligatures w14:val="standard"/>
        </w:rPr>
      </w:pPr>
      <w:r w:rsidRPr="00B7562C">
        <w:rPr>
          <w:rFonts w:eastAsia="Baskerville"/>
          <w:noProof/>
          <w14:ligatures w14:val="standard"/>
        </w:rPr>
        <w:drawing>
          <wp:anchor distT="0" distB="0" distL="114300" distR="114300" simplePos="0" relativeHeight="251549696" behindDoc="0" locked="0" layoutInCell="1" allowOverlap="1" wp14:anchorId="2B95DD99" wp14:editId="7140883D">
            <wp:simplePos x="0" y="0"/>
            <wp:positionH relativeFrom="margin">
              <wp:posOffset>-24710</wp:posOffset>
            </wp:positionH>
            <wp:positionV relativeFrom="paragraph">
              <wp:posOffset>152919</wp:posOffset>
            </wp:positionV>
            <wp:extent cx="1563624" cy="210312"/>
            <wp:effectExtent l="0" t="0" r="0" b="5715"/>
            <wp:wrapThrough wrapText="bothSides">
              <wp:wrapPolygon edited="0">
                <wp:start x="351" y="0"/>
                <wp:lineTo x="0" y="3915"/>
                <wp:lineTo x="0" y="16967"/>
                <wp:lineTo x="351" y="20882"/>
                <wp:lineTo x="21056" y="20882"/>
                <wp:lineTo x="21407" y="16967"/>
                <wp:lineTo x="21407" y="3915"/>
                <wp:lineTo x="21056" y="0"/>
                <wp:lineTo x="351"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1563624" cy="2103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Reporter version of the </w:t>
      </w:r>
      <w:r w:rsidRPr="00B7562C">
        <w:rPr>
          <w:rFonts w:ascii="Tekton Pro Bold" w:eastAsia="Baskerville" w:hAnsi="Tekton Pro Bold"/>
          <w14:ligatures w14:val="standard"/>
        </w:rPr>
        <w:t>if</w:t>
      </w:r>
      <w:r w:rsidRPr="00B7562C">
        <w:rPr>
          <w:rFonts w:eastAsia="Baskerville"/>
          <w14:ligatures w14:val="standard"/>
        </w:rPr>
        <w:t>/</w:t>
      </w:r>
      <w:r w:rsidRPr="00B7562C">
        <w:rPr>
          <w:rFonts w:ascii="Tekton Pro Bold" w:eastAsia="Baskerville" w:hAnsi="Tekton Pro Bold"/>
          <w14:ligatures w14:val="standard"/>
        </w:rPr>
        <w:t>else</w:t>
      </w:r>
      <w:r w:rsidRPr="00B7562C">
        <w:rPr>
          <w:rFonts w:eastAsia="Baskerville"/>
          <w14:ligatures w14:val="standard"/>
        </w:rPr>
        <w:t xml:space="preserve"> primitive command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if</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reporter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"reporter </w:instrText>
      </w:r>
      <w:r w:rsidRPr="00B7562C">
        <w:rPr>
          <w:rFonts w:ascii="Tekton Pro Bold" w:eastAsia="Baskerville" w:hAnsi="Tekton Pro Bold"/>
          <w14:ligatures w14:val="standard"/>
        </w:rPr>
        <w:instrText>if</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Only one of the two branches is evaluated, depending on the value of the first input.</w:t>
      </w:r>
    </w:p>
    <w:p w14:paraId="43DA5FB1" w14:textId="4C28CCAB" w:rsidR="005835A9" w:rsidRPr="00B7562C" w:rsidRDefault="005835A9" w:rsidP="005835A9">
      <w:pPr>
        <w:rPr>
          <w:rFonts w:eastAsia="Baskerville"/>
          <w14:ligatures w14:val="standard"/>
        </w:rPr>
      </w:pPr>
      <w:r w:rsidRPr="00B7562C">
        <w:rPr>
          <w:rFonts w:eastAsia="Baskerville"/>
          <w:noProof/>
          <w14:ligatures w14:val="standard"/>
        </w:rPr>
        <w:drawing>
          <wp:anchor distT="0" distB="0" distL="114300" distR="114300" simplePos="0" relativeHeight="251550720" behindDoc="0" locked="0" layoutInCell="1" allowOverlap="1" wp14:anchorId="02B6DC3C" wp14:editId="53B78DC9">
            <wp:simplePos x="0" y="0"/>
            <wp:positionH relativeFrom="margin">
              <wp:posOffset>7620</wp:posOffset>
            </wp:positionH>
            <wp:positionV relativeFrom="paragraph">
              <wp:posOffset>8890</wp:posOffset>
            </wp:positionV>
            <wp:extent cx="1673352" cy="557784"/>
            <wp:effectExtent l="0" t="0" r="3175" b="1270"/>
            <wp:wrapThrough wrapText="bothSides">
              <wp:wrapPolygon edited="0">
                <wp:start x="0" y="0"/>
                <wp:lineTo x="0" y="20665"/>
                <wp:lineTo x="1312" y="21157"/>
                <wp:lineTo x="3443" y="21157"/>
                <wp:lineTo x="21477" y="20665"/>
                <wp:lineTo x="21477"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1673352" cy="5577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Looping block like </w:t>
      </w:r>
      <w:r w:rsidRPr="00B7562C">
        <w:rPr>
          <w:rFonts w:ascii="Tekton Pro Bold" w:eastAsia="Baskerville" w:hAnsi="Tekton Pro Bold"/>
          <w14:ligatures w14:val="standard"/>
        </w:rPr>
        <w:t>repeat</w:t>
      </w:r>
      <w:r w:rsidRPr="00B7562C">
        <w:rPr>
          <w:rFonts w:eastAsia="Baskerville"/>
          <w14:ligatures w14:val="standard"/>
        </w:rPr>
        <w:t xml:space="preserve"> but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for</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with an index variable</w:t>
      </w:r>
      <w:r w:rsidRPr="00B7562C">
        <w:rPr>
          <w:rFonts w:eastAsia="Baskerville"/>
          <w14:ligatures w14:val="standard"/>
        </w:rPr>
        <w:fldChar w:fldCharType="begin"/>
      </w:r>
      <w:r w:rsidRPr="00B7562C">
        <w:rPr>
          <w:rFonts w:eastAsia="Baskerville"/>
          <w14:ligatures w14:val="standard"/>
        </w:rPr>
        <w:instrText xml:space="preserve"> XE "index variable" </w:instrText>
      </w:r>
      <w:r w:rsidRPr="00B7562C">
        <w:rPr>
          <w:rFonts w:eastAsia="Baskerville"/>
          <w14:ligatures w14:val="standard"/>
        </w:rPr>
        <w:fldChar w:fldCharType="end"/>
      </w:r>
      <w:r w:rsidRPr="00B7562C">
        <w:rPr>
          <w:rFonts w:eastAsia="Baskerville"/>
          <w14:ligatures w14:val="standard"/>
        </w:rPr>
        <w:t>.</w:t>
      </w:r>
    </w:p>
    <w:p w14:paraId="6AC9A1B0" w14:textId="77777777" w:rsidR="009E5F58" w:rsidRPr="00B7562C" w:rsidRDefault="009E5F58" w:rsidP="003428E0">
      <w:pPr>
        <w:tabs>
          <w:tab w:val="left" w:pos="5040"/>
        </w:tabs>
        <w:rPr>
          <w:rFonts w:eastAsia="Baskerville"/>
          <w14:ligatures w14:val="standard"/>
        </w:rPr>
      </w:pPr>
    </w:p>
    <w:p w14:paraId="314DEF11" w14:textId="77777777" w:rsidR="0077404F" w:rsidRDefault="0077404F" w:rsidP="00607E2D">
      <w:pPr>
        <w:tabs>
          <w:tab w:val="left" w:pos="2610"/>
        </w:tabs>
        <w:spacing w:before="120" w:after="0"/>
        <w:rPr>
          <w:rFonts w:eastAsia="Baskerville"/>
          <w:noProof/>
        </w:rPr>
      </w:pPr>
    </w:p>
    <w:p w14:paraId="1002C5F5" w14:textId="53EFCB0F" w:rsidR="00BC4D28" w:rsidRPr="00B7562C" w:rsidRDefault="001519A1" w:rsidP="00607E2D">
      <w:pPr>
        <w:tabs>
          <w:tab w:val="left" w:pos="2610"/>
        </w:tabs>
        <w:spacing w:before="120" w:after="0"/>
        <w:rPr>
          <w:rFonts w:eastAsia="Baskerville"/>
          <w14:ligatures w14:val="standard"/>
        </w:rPr>
      </w:pPr>
      <w:r>
        <w:rPr>
          <w:rFonts w:eastAsia="Baskerville"/>
          <w:noProof/>
        </w:rPr>
        <w:drawing>
          <wp:anchor distT="0" distB="0" distL="114300" distR="114300" simplePos="0" relativeHeight="251908096" behindDoc="0" locked="0" layoutInCell="1" allowOverlap="1" wp14:anchorId="51FF1D3C" wp14:editId="016848D5">
            <wp:simplePos x="0" y="0"/>
            <wp:positionH relativeFrom="column">
              <wp:posOffset>7389</wp:posOffset>
            </wp:positionH>
            <wp:positionV relativeFrom="paragraph">
              <wp:posOffset>36714</wp:posOffset>
            </wp:positionV>
            <wp:extent cx="1261745" cy="264795"/>
            <wp:effectExtent l="0" t="0" r="0" b="1905"/>
            <wp:wrapSquare wrapText="bothSides"/>
            <wp:docPr id="1150" name="Picture 1150" descr="Graphical user interface, applica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Graphical user interface, application, logo&#10;&#10;Description automatically generated"/>
                    <pic:cNvPicPr>
                      <a:picLocks noChangeAspect="1"/>
                    </pic:cNvPicPr>
                  </pic:nvPicPr>
                  <pic:blipFill rotWithShape="1">
                    <a:blip r:embed="rId156"/>
                    <a:srcRect l="5" r="5"/>
                    <a:stretch/>
                  </pic:blipFill>
                  <pic:spPr>
                    <a:xfrm>
                      <a:off x="0" y="0"/>
                      <a:ext cx="1261745" cy="264795"/>
                    </a:xfrm>
                    <a:prstGeom prst="rect">
                      <a:avLst/>
                    </a:prstGeom>
                  </pic:spPr>
                </pic:pic>
              </a:graphicData>
            </a:graphic>
          </wp:anchor>
        </w:drawing>
      </w:r>
      <w:r w:rsidR="0033280A" w:rsidRPr="00B7562C">
        <w:rPr>
          <w:rFonts w:eastAsia="Baskerville"/>
          <w14:ligatures w14:val="standard"/>
        </w:rPr>
        <w:t>Declare local variables</w:t>
      </w:r>
      <w:r w:rsidR="0033280A" w:rsidRPr="00B7562C">
        <w:rPr>
          <w:rFonts w:eastAsia="Baskerville"/>
          <w14:ligatures w14:val="standard"/>
        </w:rPr>
        <w:fldChar w:fldCharType="begin"/>
      </w:r>
      <w:r w:rsidR="0033280A" w:rsidRPr="00B7562C">
        <w:rPr>
          <w14:ligatures w14:val="standard"/>
        </w:rPr>
        <w:instrText xml:space="preserve"> XE "</w:instrText>
      </w:r>
      <w:r w:rsidR="0033280A" w:rsidRPr="00B7562C">
        <w:rPr>
          <w:rFonts w:eastAsia="Baskerville"/>
          <w14:ligatures w14:val="standard"/>
        </w:rPr>
        <w:instrText>local variables</w:instrText>
      </w:r>
      <w:r w:rsidR="0033280A" w:rsidRPr="00B7562C">
        <w:rPr>
          <w14:ligatures w14:val="standard"/>
        </w:rPr>
        <w:instrText xml:space="preserve">" </w:instrText>
      </w:r>
      <w:r w:rsidR="0033280A" w:rsidRPr="00B7562C">
        <w:rPr>
          <w:rFonts w:eastAsia="Baskerville"/>
          <w14:ligatures w14:val="standard"/>
        </w:rPr>
        <w:fldChar w:fldCharType="end"/>
      </w:r>
      <w:r w:rsidR="0033280A" w:rsidRPr="00B7562C">
        <w:rPr>
          <w:rFonts w:eastAsia="Baskerville"/>
          <w14:ligatures w14:val="standard"/>
        </w:rPr>
        <w:fldChar w:fldCharType="begin"/>
      </w:r>
      <w:r w:rsidR="0033280A" w:rsidRPr="00B7562C">
        <w:rPr>
          <w14:ligatures w14:val="standard"/>
        </w:rPr>
        <w:instrText xml:space="preserve"> XE "</w:instrText>
      </w:r>
      <w:r w:rsidR="0033280A" w:rsidRPr="00B7562C">
        <w:rPr>
          <w:rFonts w:eastAsia="Baskerville"/>
          <w14:ligatures w14:val="standard"/>
        </w:rPr>
        <w:instrText>variables, local</w:instrText>
      </w:r>
      <w:r w:rsidR="0033280A" w:rsidRPr="00B7562C">
        <w:rPr>
          <w14:ligatures w14:val="standard"/>
        </w:rPr>
        <w:instrText xml:space="preserve">" </w:instrText>
      </w:r>
      <w:r w:rsidR="0033280A" w:rsidRPr="00B7562C">
        <w:rPr>
          <w:rFonts w:eastAsia="Baskerville"/>
          <w14:ligatures w14:val="standard"/>
        </w:rPr>
        <w:fldChar w:fldCharType="end"/>
      </w:r>
      <w:r w:rsidR="0033280A" w:rsidRPr="00B7562C">
        <w:rPr>
          <w:rFonts w:eastAsia="Baskerville"/>
          <w14:ligatures w14:val="standard"/>
        </w:rPr>
        <w:t xml:space="preserve"> in a script.</w:t>
      </w:r>
      <w:r w:rsidR="00BC4D28" w:rsidRPr="00B7562C">
        <w:rPr>
          <w:rFonts w:eastAsia="Baskerville"/>
          <w14:ligatures w14:val="standard"/>
        </w:rPr>
        <w:fldChar w:fldCharType="begin"/>
      </w:r>
      <w:r w:rsidR="00BC4D28" w:rsidRPr="00B7562C">
        <w:rPr>
          <w14:ligatures w14:val="standard"/>
        </w:rPr>
        <w:instrText xml:space="preserve"> XE "</w:instrText>
      </w:r>
      <w:r w:rsidR="00BC4D28" w:rsidRPr="00B7562C">
        <w:rPr>
          <w:rFonts w:ascii="Tekton Pro" w:eastAsia="Baskerville" w:hAnsi="Tekton Pro"/>
          <w14:ligatures w14:val="standard"/>
        </w:rPr>
        <w:instrText>script variables</w:instrText>
      </w:r>
      <w:r w:rsidR="00BC4D28" w:rsidRPr="00B7562C">
        <w:rPr>
          <w:rFonts w:eastAsia="Baskerville"/>
          <w14:ligatures w14:val="standard"/>
        </w:rPr>
        <w:instrText xml:space="preserve"> block</w:instrText>
      </w:r>
      <w:r w:rsidR="00BC4D28" w:rsidRPr="00B7562C">
        <w:rPr>
          <w14:ligatures w14:val="standard"/>
        </w:rPr>
        <w:instrText xml:space="preserve">" </w:instrText>
      </w:r>
      <w:r w:rsidR="00BC4D28" w:rsidRPr="00B7562C">
        <w:rPr>
          <w:rFonts w:eastAsia="Baskerville"/>
          <w14:ligatures w14:val="standard"/>
        </w:rPr>
        <w:fldChar w:fldCharType="end"/>
      </w:r>
    </w:p>
    <w:p w14:paraId="1F3ABFF8" w14:textId="22471485" w:rsidR="00147F99" w:rsidRDefault="00147F99" w:rsidP="00633001">
      <w:pPr>
        <w:tabs>
          <w:tab w:val="left" w:pos="5040"/>
        </w:tabs>
        <w:spacing w:before="120" w:after="120"/>
        <w:rPr>
          <w:rFonts w:eastAsia="Baskerville"/>
          <w14:ligatures w14:val="standard"/>
        </w:rPr>
      </w:pPr>
    </w:p>
    <w:p w14:paraId="130C148C" w14:textId="609FD565" w:rsidR="0001198D" w:rsidRPr="00B7562C" w:rsidRDefault="00547047" w:rsidP="00633001">
      <w:pPr>
        <w:tabs>
          <w:tab w:val="left" w:pos="5040"/>
        </w:tabs>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548672" behindDoc="0" locked="0" layoutInCell="1" allowOverlap="1" wp14:anchorId="7310A061" wp14:editId="5F844B10">
            <wp:simplePos x="0" y="0"/>
            <wp:positionH relativeFrom="column">
              <wp:posOffset>3613208</wp:posOffset>
            </wp:positionH>
            <wp:positionV relativeFrom="paragraph">
              <wp:posOffset>99868</wp:posOffset>
            </wp:positionV>
            <wp:extent cx="786384" cy="173736"/>
            <wp:effectExtent l="0" t="0" r="1270" b="4445"/>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786384" cy="1737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s">
            <w:drawing>
              <wp:anchor distT="0" distB="0" distL="114300" distR="114300" simplePos="0" relativeHeight="251779072" behindDoc="0" locked="0" layoutInCell="1" allowOverlap="1" wp14:anchorId="706174EF" wp14:editId="209E693D">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87AB2C" w14:textId="70752220" w:rsidR="00F51D68" w:rsidRDefault="00F51D68">
                            <w:r w:rsidRPr="00E57977">
                              <w:rPr>
                                <w:rFonts w:eastAsia="Baskerville"/>
                                <w14:ligatures w14:val="all"/>
                              </w:rPr>
                              <w:t>reports the value of a graphics effe</w:t>
                            </w:r>
                            <w:r w:rsidR="0067605F" w:rsidRPr="00317FBB">
                              <w:rPr>
                                <w:rFonts w:eastAsia="Baskerville" w:cs="Times New Roman (Body CS)"/>
                                <w14:ligatures w14:val="standard"/>
                              </w:rPr>
                              <w:t>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174EF" id="Text Box 33" o:spid="_x0000_s1039" type="#_x0000_t202" style="position:absolute;margin-left:145.45pt;margin-top:2.45pt;width:196.65pt;height:22pt;z-index:251779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" filled="f" stroked="f">
                <v:textbox>
                  <w:txbxContent>
                    <w:p w14:paraId="0A87AB2C" w14:textId="70752220" w:rsidR="00F51D68" w:rsidRDefault="00F51D68">
                      <w:r w:rsidRPr="00E57977">
                        <w:rPr>
                          <w:rFonts w:eastAsia="Baskerville"/>
                          <w14:ligatures w14:val="all"/>
                        </w:rPr>
                        <w:t>reports the value of a graphics effe</w:t>
                      </w:r>
                      <w:r w:rsidR="0067605F" w:rsidRPr="00317FBB">
                        <w:rPr>
                          <w:rFonts w:eastAsia="Baskerville" w:cs="Times New Roman (Body CS)"/>
                          <w14:ligatures w14:val="standard"/>
                        </w:rPr>
                        <w:t>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Pr="00B7562C">
        <w:rPr>
          <w:rFonts w:eastAsia="Baskerville"/>
          <w:noProof/>
          <w14:ligatures w14:val="standard"/>
        </w:rPr>
        <w:drawing>
          <wp:anchor distT="0" distB="0" distL="114300" distR="114300" simplePos="0" relativeHeight="251780096" behindDoc="0" locked="0" layoutInCell="1" allowOverlap="1" wp14:anchorId="77DED15D" wp14:editId="78380241">
            <wp:simplePos x="0" y="0"/>
            <wp:positionH relativeFrom="margin">
              <wp:posOffset>0</wp:posOffset>
            </wp:positionH>
            <wp:positionV relativeFrom="paragraph">
              <wp:posOffset>375920</wp:posOffset>
            </wp:positionV>
            <wp:extent cx="658368" cy="182880"/>
            <wp:effectExtent l="0" t="0" r="2540" b="0"/>
            <wp:wrapTight wrapText="bothSides">
              <wp:wrapPolygon edited="0">
                <wp:start x="1251" y="0"/>
                <wp:lineTo x="0" y="7500"/>
                <wp:lineTo x="0" y="12000"/>
                <wp:lineTo x="1251" y="19500"/>
                <wp:lineTo x="20015" y="19500"/>
                <wp:lineTo x="21266" y="12000"/>
                <wp:lineTo x="21266" y="7500"/>
                <wp:lineTo x="20015" y="0"/>
                <wp:lineTo x="1251"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58">
                      <a:extLst>
                        <a:ext uri="{28A0092B-C50C-407E-A947-70E740481C1C}">
                          <a14:useLocalDpi xmlns:a14="http://schemas.microsoft.com/office/drawing/2010/main" val="0"/>
                        </a:ext>
                      </a:extLst>
                    </a:blip>
                    <a:stretch>
                      <a:fillRect/>
                    </a:stretch>
                  </pic:blipFill>
                  <pic:spPr>
                    <a:xfrm>
                      <a:off x="0" y="0"/>
                      <a:ext cx="658368" cy="182880"/>
                    </a:xfrm>
                    <a:prstGeom prst="rect">
                      <a:avLst/>
                    </a:prstGeom>
                  </pic:spPr>
                </pic:pic>
              </a:graphicData>
            </a:graphic>
            <wp14:sizeRelH relativeFrom="page">
              <wp14:pctWidth>0</wp14:pctWidth>
            </wp14:sizeRelH>
            <wp14:sizeRelV relativeFrom="page">
              <wp14:pctHeight>0</wp14:pctHeight>
            </wp14:sizeRelV>
          </wp:anchor>
        </w:drawing>
      </w:r>
      <w:r w:rsidR="0001198D" w:rsidRPr="00B7562C">
        <w:rPr>
          <w:rFonts w:eastAsia="Baskerville"/>
          <w:noProof/>
          <w14:ligatures w14:val="standard"/>
        </w:rPr>
        <w:drawing>
          <wp:inline distT="0" distB="0" distL="0" distR="0" wp14:anchorId="0512035C" wp14:editId="275B5261">
            <wp:extent cx="1069848" cy="164592"/>
            <wp:effectExtent l="0" t="0" r="0" b="6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59">
                      <a:extLst>
                        <a:ext uri="{28A0092B-C50C-407E-A947-70E740481C1C}">
                          <a14:useLocalDpi xmlns:a14="http://schemas.microsoft.com/office/drawing/2010/main" val="0"/>
                        </a:ext>
                      </a:extLst>
                    </a:blip>
                    <a:stretch>
                      <a:fillRect/>
                    </a:stretch>
                  </pic:blipFill>
                  <pic:spPr>
                    <a:xfrm>
                      <a:off x="0" y="0"/>
                      <a:ext cx="1069848" cy="164592"/>
                    </a:xfrm>
                    <a:prstGeom prst="rect">
                      <a:avLst/>
                    </a:prstGeom>
                  </pic:spPr>
                </pic:pic>
              </a:graphicData>
            </a:graphic>
          </wp:inline>
        </w:drawing>
      </w:r>
      <w:r w:rsidR="0001198D" w:rsidRPr="00B7562C">
        <w:rPr>
          <w:rFonts w:eastAsia="Baskerville"/>
          <w14:ligatures w14:val="standard"/>
        </w:rPr>
        <w:t xml:space="preserve"> </w:t>
      </w:r>
      <w:r w:rsidR="005835A9" w:rsidRPr="00B7562C">
        <w:rPr>
          <w:rFonts w:eastAsia="Baskerville"/>
          <w14:ligatures w14:val="standard"/>
        </w:rPr>
        <w:t xml:space="preserve">See page </w:t>
      </w:r>
      <w:r w:rsidR="005835A9" w:rsidRPr="00B7562C">
        <w:rPr>
          <w:rFonts w:eastAsia="Baskerville"/>
          <w14:ligatures w14:val="standard"/>
        </w:rPr>
        <w:fldChar w:fldCharType="begin"/>
      </w:r>
      <w:r w:rsidR="005835A9" w:rsidRPr="00B7562C">
        <w:rPr>
          <w:rFonts w:eastAsia="Baskerville"/>
          <w14:ligatures w14:val="standard"/>
        </w:rPr>
        <w:instrText xml:space="preserve"> PAGEREF url \h </w:instrText>
      </w:r>
      <w:r w:rsidR="005835A9" w:rsidRPr="00B7562C">
        <w:rPr>
          <w:rFonts w:eastAsia="Baskerville"/>
          <w14:ligatures w14:val="standard"/>
        </w:rPr>
      </w:r>
      <w:r w:rsidR="005835A9" w:rsidRPr="00B7562C">
        <w:rPr>
          <w:rFonts w:eastAsia="Baskerville"/>
          <w14:ligatures w14:val="standard"/>
        </w:rPr>
        <w:fldChar w:fldCharType="separate"/>
      </w:r>
      <w:r w:rsidR="004A0A00">
        <w:rPr>
          <w:rFonts w:eastAsia="Baskerville"/>
          <w:noProof/>
          <w14:ligatures w14:val="standard"/>
        </w:rPr>
        <w:t>91</w:t>
      </w:r>
      <w:r w:rsidR="005835A9" w:rsidRPr="00B7562C">
        <w:rPr>
          <w:rFonts w:eastAsia="Baskerville"/>
          <w14:ligatures w14:val="standard"/>
        </w:rPr>
        <w:fldChar w:fldCharType="end"/>
      </w:r>
      <w:r w:rsidR="005835A9" w:rsidRPr="00B7562C">
        <w:rPr>
          <w:rFonts w:eastAsia="Baskerville"/>
          <w14:ligatures w14:val="standard"/>
        </w:rPr>
        <w:t xml:space="preserve">.  </w:t>
      </w:r>
    </w:p>
    <w:p w14:paraId="1E97C6E3" w14:textId="691BE668" w:rsidR="005835A9" w:rsidRPr="00B7562C" w:rsidRDefault="00147F99" w:rsidP="00036474">
      <w:pPr>
        <w:tabs>
          <w:tab w:val="left" w:pos="5040"/>
        </w:tabs>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1920" behindDoc="0" locked="0" layoutInCell="1" allowOverlap="0" wp14:anchorId="30826529" wp14:editId="4AD92CBB">
                <wp:simplePos x="0" y="0"/>
                <wp:positionH relativeFrom="margin">
                  <wp:posOffset>3612976</wp:posOffset>
                </wp:positionH>
                <wp:positionV relativeFrom="paragraph">
                  <wp:posOffset>93342</wp:posOffset>
                </wp:positionV>
                <wp:extent cx="2504186" cy="193562"/>
                <wp:effectExtent l="0" t="0" r="0" b="0"/>
                <wp:wrapNone/>
                <wp:docPr id="770" name="Group 770"/>
                <wp:cNvGraphicFramePr/>
                <a:graphic xmlns:a="http://schemas.openxmlformats.org/drawingml/2006/main">
                  <a:graphicData uri="http://schemas.microsoft.com/office/word/2010/wordprocessingGroup">
                    <wpg:wgp>
                      <wpg:cNvGrpSpPr/>
                      <wpg:grpSpPr>
                        <a:xfrm>
                          <a:off x="0" y="0"/>
                          <a:ext cx="2504186" cy="193562"/>
                          <a:chOff x="0" y="1"/>
                          <a:chExt cx="2504186" cy="193562"/>
                        </a:xfrm>
                      </wpg:grpSpPr>
                      <pic:pic xmlns:pic="http://schemas.openxmlformats.org/drawingml/2006/picture">
                        <pic:nvPicPr>
                          <pic:cNvPr id="768" name="Picture 768" descr="Macintosh HD:Users:bh:Desktop:shown.png"/>
                          <pic:cNvPicPr preferRelativeResize="0">
                            <a:picLocks noChangeAspect="1"/>
                          </pic:cNvPicPr>
                        </pic:nvPicPr>
                        <pic:blipFill>
                          <a:blip r:embed="rId160">
                            <a:extLst>
                              <a:ext uri="{28A0092B-C50C-407E-A947-70E740481C1C}">
                                <a14:useLocalDpi xmlns:a14="http://schemas.microsoft.com/office/drawing/2010/main"/>
                              </a:ext>
                            </a:extLst>
                          </a:blip>
                          <a:srcRect/>
                          <a:stretch>
                            <a:fillRect/>
                          </a:stretch>
                        </pic:blipFill>
                        <pic:spPr bwMode="auto">
                          <a:xfrm>
                            <a:off x="0" y="635"/>
                            <a:ext cx="877824" cy="192928"/>
                          </a:xfrm>
                          <a:prstGeom prst="rect">
                            <a:avLst/>
                          </a:prstGeom>
                          <a:noFill/>
                          <a:ln>
                            <a:noFill/>
                          </a:ln>
                        </pic:spPr>
                      </pic:pic>
                      <pic:pic xmlns:pic="http://schemas.openxmlformats.org/drawingml/2006/picture">
                        <pic:nvPicPr>
                          <pic:cNvPr id="769" name="Picture 769" descr="Macintosh HD:Users:bh:Desktop:pendownp.png"/>
                          <pic:cNvPicPr preferRelativeResize="0">
                            <a:picLocks noChangeAspect="1"/>
                          </pic:cNvPicPr>
                        </pic:nvPicPr>
                        <pic:blipFill>
                          <a:blip r:embed="rId161">
                            <a:extLst>
                              <a:ext uri="{28A0092B-C50C-407E-A947-70E740481C1C}">
                                <a14:useLocalDpi xmlns:a14="http://schemas.microsoft.com/office/drawing/2010/main"/>
                              </a:ext>
                            </a:extLst>
                          </a:blip>
                          <a:srcRect/>
                          <a:stretch>
                            <a:fillRect/>
                          </a:stretch>
                        </pic:blipFill>
                        <pic:spPr bwMode="auto">
                          <a:xfrm>
                            <a:off x="1370330" y="1"/>
                            <a:ext cx="1133856" cy="1921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66F6983" id="Group 770" o:spid="_x0000_s1026" style="position:absolute;margin-left:284.5pt;margin-top:7.35pt;width:197.2pt;height:15.25pt;z-index:251601920;mso-position-horizontal-relative:margin;mso-width-relative:margin;mso-height-relative:margin" coordorigin="" coordsize="25041,19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" o:allowoverlap="f">
                <v:shape id="Picture 768" o:spid="_x0000_s1027" type="#_x0000_t75" alt="Macintosh HD:Users:bh:Desktop:shown.png" style="position:absolute;top:6;width:8778;height:192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">
                  <v:imagedata r:id="rId162" o:title="shown"/>
                </v:shape>
                <v:shape id="Picture 769" o:spid="_x0000_s1028" type="#_x0000_t75" alt="Macintosh HD:Users:bh:Desktop:pendownp.png" style="position:absolute;left:13703;width:11338;height:192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">
                  <v:imagedata r:id="rId163" o:title="pendownp"/>
                </v:shape>
                <w10:wrap anchorx="margin"/>
              </v:group>
            </w:pict>
          </mc:Fallback>
        </mc:AlternateContent>
      </w:r>
      <w:r w:rsidR="005835A9" w:rsidRPr="00B7562C">
        <w:rPr>
          <w:rFonts w:eastAsia="Baskerville"/>
          <w14:ligatures w14:val="standard"/>
        </w:rPr>
        <w:t xml:space="preserve">Constant </w:t>
      </w:r>
      <w:r w:rsidR="005835A9" w:rsidRPr="00B7562C">
        <w:rPr>
          <w:rFonts w:ascii="Tekton Pro Bold" w:eastAsia="Baskerville" w:hAnsi="Tekton Pro Bold"/>
          <w14:ligatures w14:val="standard"/>
        </w:rPr>
        <w:t>true</w:t>
      </w:r>
      <w:r w:rsidR="005835A9" w:rsidRPr="00B7562C">
        <w:rPr>
          <w:rFonts w:ascii="Tekton Pro Bold" w:eastAsia="Baskerville" w:hAnsi="Tekton Pro Bold"/>
          <w14:ligatures w14:val="standard"/>
        </w:rPr>
        <w:fldChar w:fldCharType="begin"/>
      </w:r>
      <w:r w:rsidR="005835A9" w:rsidRPr="00B7562C">
        <w:rPr>
          <w:rFonts w:eastAsia="Baskerville"/>
          <w14:ligatures w14:val="standard"/>
        </w:rPr>
        <w:instrText xml:space="preserve"> XE "</w:instrText>
      </w:r>
      <w:r w:rsidR="005835A9" w:rsidRPr="00B7562C">
        <w:rPr>
          <w:rFonts w:ascii="Tekton Pro Bold" w:eastAsia="Baskerville" w:hAnsi="Tekton Pro Bold"/>
          <w14:ligatures w14:val="standard"/>
        </w:rPr>
        <w:instrText xml:space="preserve">true </w:instrText>
      </w:r>
      <w:r w:rsidR="005835A9" w:rsidRPr="00B7562C">
        <w:rPr>
          <w:rFonts w:eastAsia="Baskerville" w:cs="Baskerville"/>
          <w14:ligatures w14:val="standard"/>
        </w:rPr>
        <w:instrText>block</w:instrText>
      </w:r>
      <w:r w:rsidR="005835A9" w:rsidRPr="00B7562C">
        <w:rPr>
          <w:rFonts w:eastAsia="Baskerville"/>
          <w14:ligatures w14:val="standard"/>
        </w:rPr>
        <w:instrText xml:space="preserve">" </w:instrText>
      </w:r>
      <w:r w:rsidR="005835A9" w:rsidRPr="00B7562C">
        <w:rPr>
          <w:rFonts w:ascii="Tekton Pro Bold" w:eastAsia="Baskerville" w:hAnsi="Tekton Pro Bold"/>
          <w14:ligatures w14:val="standard"/>
        </w:rPr>
        <w:fldChar w:fldCharType="end"/>
      </w:r>
      <w:r w:rsidR="005835A9" w:rsidRPr="00B7562C">
        <w:rPr>
          <w:rFonts w:eastAsia="Baskerville"/>
          <w14:ligatures w14:val="standard"/>
        </w:rPr>
        <w:t xml:space="preserve"> or </w:t>
      </w:r>
      <w:r w:rsidR="005835A9" w:rsidRPr="00B7562C">
        <w:rPr>
          <w:rFonts w:ascii="Tekton Pro Bold" w:eastAsia="Baskerville" w:hAnsi="Tekton Pro Bold"/>
          <w14:ligatures w14:val="standard"/>
        </w:rPr>
        <w:t>false</w:t>
      </w:r>
      <w:r w:rsidR="005835A9" w:rsidRPr="00B7562C">
        <w:rPr>
          <w:rFonts w:ascii="Tekton Pro Bold" w:eastAsia="Baskerville" w:hAnsi="Tekton Pro Bold"/>
          <w14:ligatures w14:val="standard"/>
        </w:rPr>
        <w:fldChar w:fldCharType="begin"/>
      </w:r>
      <w:r w:rsidR="005835A9" w:rsidRPr="00B7562C">
        <w:rPr>
          <w:rFonts w:eastAsia="Baskerville"/>
          <w14:ligatures w14:val="standard"/>
        </w:rPr>
        <w:instrText xml:space="preserve"> XE "</w:instrText>
      </w:r>
      <w:r w:rsidR="005835A9" w:rsidRPr="00B7562C">
        <w:rPr>
          <w:rFonts w:ascii="Tekton Pro Bold" w:eastAsia="Baskerville" w:hAnsi="Tekton Pro Bold"/>
          <w14:ligatures w14:val="standard"/>
        </w:rPr>
        <w:instrText xml:space="preserve">false </w:instrText>
      </w:r>
      <w:r w:rsidR="005835A9" w:rsidRPr="00B7562C">
        <w:rPr>
          <w:rFonts w:eastAsia="Baskerville" w:cs="Baskerville"/>
          <w14:ligatures w14:val="standard"/>
        </w:rPr>
        <w:instrText>block</w:instrText>
      </w:r>
      <w:r w:rsidR="005835A9" w:rsidRPr="00B7562C">
        <w:rPr>
          <w:rFonts w:eastAsia="Baskerville"/>
          <w14:ligatures w14:val="standard"/>
        </w:rPr>
        <w:instrText xml:space="preserve">" </w:instrText>
      </w:r>
      <w:r w:rsidR="005835A9" w:rsidRPr="00B7562C">
        <w:rPr>
          <w:rFonts w:ascii="Tekton Pro Bold" w:eastAsia="Baskerville" w:hAnsi="Tekton Pro Bold"/>
          <w14:ligatures w14:val="standard"/>
        </w:rPr>
        <w:fldChar w:fldCharType="end"/>
      </w:r>
      <w:r w:rsidR="00547047" w:rsidRPr="00B7562C">
        <w:rPr>
          <w:rFonts w:eastAsia="Baskerville"/>
          <w14:ligatures w14:val="standard"/>
        </w:rPr>
        <w:t xml:space="preserve"> value. </w:t>
      </w:r>
      <w:r w:rsidR="005835A9" w:rsidRPr="00B7562C">
        <w:rPr>
          <w:rFonts w:eastAsia="Baskerville"/>
          <w14:ligatures w14:val="standard"/>
        </w:rPr>
        <w:t xml:space="preserve">See page </w:t>
      </w:r>
      <w:r w:rsidR="005835A9" w:rsidRPr="00B7562C">
        <w:rPr>
          <w:rFonts w:eastAsia="Baskerville"/>
          <w14:ligatures w14:val="standard"/>
        </w:rPr>
        <w:fldChar w:fldCharType="begin"/>
      </w:r>
      <w:r w:rsidR="005835A9" w:rsidRPr="00B7562C">
        <w:rPr>
          <w:rFonts w:eastAsia="Baskerville"/>
          <w14:ligatures w14:val="standard"/>
        </w:rPr>
        <w:instrText xml:space="preserve"> PAGEREF _Ref369686793 \h </w:instrText>
      </w:r>
      <w:r w:rsidR="005835A9" w:rsidRPr="00B7562C">
        <w:rPr>
          <w:rFonts w:eastAsia="Baskerville"/>
          <w14:ligatures w14:val="standard"/>
        </w:rPr>
      </w:r>
      <w:r w:rsidR="005835A9" w:rsidRPr="00B7562C">
        <w:rPr>
          <w:rFonts w:eastAsia="Baskerville"/>
          <w14:ligatures w14:val="standard"/>
        </w:rPr>
        <w:fldChar w:fldCharType="separate"/>
      </w:r>
      <w:r w:rsidR="004A0A00">
        <w:rPr>
          <w:rFonts w:eastAsia="Baskerville"/>
          <w:noProof/>
          <w14:ligatures w14:val="standard"/>
        </w:rPr>
        <w:t>12</w:t>
      </w:r>
      <w:r w:rsidR="005835A9" w:rsidRPr="00B7562C">
        <w:rPr>
          <w:rFonts w:eastAsia="Baskerville"/>
          <w14:ligatures w14:val="standard"/>
        </w:rPr>
        <w:fldChar w:fldCharType="end"/>
      </w:r>
      <w:r w:rsidR="005835A9" w:rsidRPr="00B7562C">
        <w:rPr>
          <w:rFonts w:eastAsia="Baskerville"/>
          <w14:ligatures w14:val="standard"/>
        </w:rPr>
        <w:t>.</w:t>
      </w:r>
    </w:p>
    <w:p w14:paraId="6C43E44E" w14:textId="69043346" w:rsidR="005835A9" w:rsidRPr="00B7562C" w:rsidRDefault="002923A7" w:rsidP="00147F99">
      <w:pPr>
        <w:spacing w:before="360" w:after="120"/>
        <w:rPr>
          <w:rFonts w:eastAsia="Baskerville"/>
          <w14:ligatures w14:val="standard"/>
        </w:rPr>
      </w:pPr>
      <w:r w:rsidRPr="00B7562C">
        <w:rPr>
          <w:rFonts w:eastAsia="Baskerville"/>
          <w14:ligatures w14:val="standard"/>
        </w:rPr>
        <w:fldChar w:fldCharType="begin"/>
      </w:r>
      <w:r w:rsidRPr="00B7562C">
        <w:rPr>
          <w:rFonts w:eastAsia="Baskerville"/>
          <w14:ligatures w14:val="standard"/>
        </w:rPr>
        <w:instrText xml:space="preserve"> REF generic_when \h </w:instrText>
      </w:r>
      <w:r w:rsidR="00F429E0" w:rsidRPr="00B7562C">
        <w:rPr>
          <w:rFonts w:eastAsia="Baskerville"/>
          <w14:ligatures w14:val="standard"/>
        </w:rPr>
        <w:instrText xml:space="preserve"> \* MERGEFORMAT </w:instrText>
      </w:r>
      <w:r w:rsidRPr="00B7562C">
        <w:rPr>
          <w:rFonts w:eastAsia="Baskerville"/>
          <w14:ligatures w14:val="standard"/>
        </w:rPr>
      </w:r>
      <w:r w:rsidRPr="00B7562C">
        <w:rPr>
          <w:rFonts w:eastAsia="Baskerville"/>
          <w14:ligatures w14:val="standard"/>
        </w:rPr>
        <w:fldChar w:fldCharType="end"/>
      </w:r>
      <w:r w:rsidRPr="00B7562C">
        <w:rPr>
          <w:rFonts w:eastAsia="Baskerville"/>
          <w:noProof/>
          <w14:ligatures w14:val="standard"/>
        </w:rPr>
        <w:drawing>
          <wp:inline distT="0" distB="0" distL="0" distR="0" wp14:anchorId="197DB026" wp14:editId="00C4DA0D">
            <wp:extent cx="1947672" cy="164592"/>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64">
                      <a:extLst>
                        <a:ext uri="{28A0092B-C50C-407E-A947-70E740481C1C}">
                          <a14:useLocalDpi xmlns:a14="http://schemas.microsoft.com/office/drawing/2010/main"/>
                        </a:ext>
                      </a:extLst>
                    </a:blip>
                    <a:stretch>
                      <a:fillRect/>
                    </a:stretch>
                  </pic:blipFill>
                  <pic:spPr>
                    <a:xfrm>
                      <a:off x="0" y="0"/>
                      <a:ext cx="1947672" cy="164592"/>
                    </a:xfrm>
                    <a:prstGeom prst="rect">
                      <a:avLst/>
                    </a:prstGeom>
                  </pic:spPr>
                </pic:pic>
              </a:graphicData>
            </a:graphic>
          </wp:inline>
        </w:drawing>
      </w:r>
      <w:r w:rsidRPr="00B7562C">
        <w:rPr>
          <w:rFonts w:eastAsia="Baskerville"/>
          <w14:ligatures w14:val="standard"/>
        </w:rPr>
        <w:t xml:space="preserve">  Create a primitive using JavaScript</w:t>
      </w:r>
      <w:r w:rsidRPr="00B7562C">
        <w:rPr>
          <w:rFonts w:eastAsia="Baskerville"/>
          <w14:ligatures w14:val="standard"/>
        </w:rPr>
        <w:fldChar w:fldCharType="begin"/>
      </w:r>
      <w:r w:rsidRPr="00B7562C">
        <w:rPr>
          <w:rFonts w:eastAsia="Baskerville"/>
          <w14:ligatures w14:val="standard"/>
        </w:rPr>
        <w:instrText xml:space="preserve"> XE "JavaScript" </w:instrText>
      </w:r>
      <w:r w:rsidRPr="00B7562C">
        <w:rPr>
          <w:rFonts w:eastAsia="Baskerville"/>
          <w14:ligatures w14:val="standard"/>
        </w:rPr>
        <w:fldChar w:fldCharType="end"/>
      </w:r>
      <w:r w:rsidRPr="00B7562C">
        <w:rPr>
          <w:rFonts w:eastAsia="Baskerville"/>
          <w14:ligatures w14:val="standard"/>
        </w:rPr>
        <w:t>.</w:t>
      </w:r>
      <w:r w:rsidR="00537C96" w:rsidRPr="00B7562C">
        <w:rPr>
          <w:rFonts w:eastAsia="Baskerville"/>
          <w14:ligatures w14:val="standard"/>
        </w:rPr>
        <w:t xml:space="preserve">  (This block is disabled by default; the user must check “</w:t>
      </w:r>
      <w:proofErr w:type="spellStart"/>
      <w:r w:rsidR="00537C96" w:rsidRPr="00B7562C">
        <w:rPr>
          <w:rFonts w:eastAsia="Baskerville"/>
          <w14:ligatures w14:val="standard"/>
        </w:rPr>
        <w:t>Javascript</w:t>
      </w:r>
      <w:proofErr w:type="spellEnd"/>
      <w:r w:rsidR="00537C96" w:rsidRPr="00B7562C">
        <w:rPr>
          <w:rFonts w:eastAsia="Baskerville"/>
          <w14:ligatures w14:val="standard"/>
        </w:rPr>
        <w:t xml:space="preserve"> extensions” in the setting menu </w:t>
      </w:r>
      <w:r w:rsidR="00537C96" w:rsidRPr="0077404F">
        <w:rPr>
          <w:rFonts w:eastAsia="Baskerville"/>
          <w:i/>
          <w:iCs/>
          <w14:ligatures w14:val="standard"/>
        </w:rPr>
        <w:t>each time</w:t>
      </w:r>
      <w:r w:rsidR="00537C96" w:rsidRPr="00B7562C">
        <w:rPr>
          <w:rFonts w:eastAsia="Baskerville"/>
          <w14:ligatures w14:val="standard"/>
        </w:rPr>
        <w:t xml:space="preserve"> a project is loaded.)</w:t>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pen down?</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shown?</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p>
    <w:p w14:paraId="7B371E40" w14:textId="06DE5989" w:rsidR="00F365DA" w:rsidRDefault="00036474" w:rsidP="00E03F7F">
      <w:pPr>
        <w:tabs>
          <w:tab w:val="left" w:pos="5040"/>
        </w:tabs>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32288" behindDoc="0" locked="0" layoutInCell="1" allowOverlap="1" wp14:anchorId="5BDBA93A" wp14:editId="21E0F498">
                <wp:simplePos x="0" y="0"/>
                <wp:positionH relativeFrom="column">
                  <wp:posOffset>67945</wp:posOffset>
                </wp:positionH>
                <wp:positionV relativeFrom="paragraph">
                  <wp:posOffset>36195</wp:posOffset>
                </wp:positionV>
                <wp:extent cx="1490980" cy="1440815"/>
                <wp:effectExtent l="0" t="0" r="0" b="0"/>
                <wp:wrapSquare wrapText="bothSides"/>
                <wp:docPr id="1146" name="Group 1146"/>
                <wp:cNvGraphicFramePr/>
                <a:graphic xmlns:a="http://schemas.openxmlformats.org/drawingml/2006/main">
                  <a:graphicData uri="http://schemas.microsoft.com/office/word/2010/wordprocessingGroup">
                    <wpg:wgp>
                      <wpg:cNvGrpSpPr/>
                      <wpg:grpSpPr>
                        <a:xfrm>
                          <a:off x="0" y="0"/>
                          <a:ext cx="1490980" cy="1440815"/>
                          <a:chOff x="0" y="0"/>
                          <a:chExt cx="1491160" cy="1441402"/>
                        </a:xfrm>
                      </wpg:grpSpPr>
                      <pic:pic xmlns:pic="http://schemas.openxmlformats.org/drawingml/2006/picture">
                        <pic:nvPicPr>
                          <pic:cNvPr id="549" name="Picture 549"/>
                          <pic:cNvPicPr>
                            <a:picLocks noChangeAspect="1"/>
                          </pic:cNvPicPr>
                        </pic:nvPicPr>
                        <pic:blipFill>
                          <a:blip r:embed="rId165" cstate="screen">
                            <a:extLst>
                              <a:ext uri="{28A0092B-C50C-407E-A947-70E740481C1C}">
                                <a14:useLocalDpi xmlns:a14="http://schemas.microsoft.com/office/drawing/2010/main"/>
                              </a:ext>
                            </a:extLst>
                          </a:blip>
                          <a:stretch>
                            <a:fillRect/>
                          </a:stretch>
                        </pic:blipFill>
                        <pic:spPr>
                          <a:xfrm>
                            <a:off x="0" y="0"/>
                            <a:ext cx="1200150" cy="266065"/>
                          </a:xfrm>
                          <a:prstGeom prst="rect">
                            <a:avLst/>
                          </a:prstGeom>
                          <a:noFill/>
                        </pic:spPr>
                      </pic:pic>
                      <pic:pic xmlns:pic="http://schemas.openxmlformats.org/drawingml/2006/picture">
                        <pic:nvPicPr>
                          <pic:cNvPr id="550" name="Picture 550"/>
                          <pic:cNvPicPr>
                            <a:picLocks noChangeAspect="1"/>
                          </pic:cNvPicPr>
                        </pic:nvPicPr>
                        <pic:blipFill>
                          <a:blip r:embed="rId166">
                            <a:alphaModFix amt="80000"/>
                          </a:blip>
                          <a:srcRect t="3081" b="3081"/>
                          <a:stretch/>
                        </pic:blipFill>
                        <pic:spPr>
                          <a:xfrm>
                            <a:off x="395785" y="136477"/>
                            <a:ext cx="1095375" cy="1304925"/>
                          </a:xfrm>
                          <a:prstGeom prst="rect">
                            <a:avLst/>
                          </a:prstGeom>
                          <a:noFill/>
                        </pic:spPr>
                      </pic:pic>
                      <wps:wsp>
                        <wps:cNvPr id="590" name="Straight Arrow Connector 590"/>
                        <wps:cNvCnPr/>
                        <wps:spPr>
                          <a:xfrm>
                            <a:off x="285559" y="168701"/>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55F8381" id="Group 1146" o:spid="_x0000_s1026" style="position:absolute;margin-left:5.35pt;margin-top:2.85pt;width:117.4pt;height:113.45pt;z-index:251532288" coordsize="14911,144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">
                <v:shape id="Picture 549" o:spid="_x0000_s1027" type="#_x0000_t75" style="position:absolute;width:12001;height:2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">
                  <v:imagedata r:id="rId167" o:title=""/>
                </v:shape>
                <v:shape id="Picture 550" o:spid="_x0000_s1028" type="#_x0000_t75" style="position:absolute;left:3957;top:1364;width:10954;height:13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">
                  <v:imagedata r:id="rId168" o:title="" croptop="2019f" cropbottom="2019f"/>
                </v:shape>
                <v:shapetype id="_x0000_t32" coordsize="21600,21600" o:spt="32" o:oned="t" path="m,l21600,21600e" filled="f">
                  <v:path arrowok="t" fillok="f" o:connecttype="none"/>
                  <o:lock v:ext="edit" shapetype="t"/>
                </v:shapetype>
                <v:shape id="Straight Arrow Connector 590" o:spid="_x0000_s1029" type="#_x0000_t32" style="position:absolute;left:2855;top:1687;width:1102;height:234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" strokecolor="#f07f09 [3204]" strokeweight="2pt">
                  <v:stroke endarrow="open"/>
                  <v:shadow on="t" color="black" opacity="24903f" origin=",.5" offset="0,.55556mm"/>
                </v:shape>
                <w10:wrap type="square"/>
              </v:group>
            </w:pict>
          </mc:Fallback>
        </mc:AlternateContent>
      </w:r>
      <w:r w:rsidR="00547047" w:rsidRPr="00B7562C">
        <w:rPr>
          <w:rFonts w:eastAsia="Baskerville"/>
          <w14:ligatures w14:val="standard"/>
        </w:rPr>
        <w:t>T</w:t>
      </w:r>
      <w:r w:rsidR="009E0DEF" w:rsidRPr="00B7562C">
        <w:rPr>
          <w:rFonts w:eastAsia="Baskerville"/>
          <w14:ligatures w14:val="standard"/>
        </w:rPr>
        <w:t xml:space="preserve">he </w:t>
      </w:r>
      <w:r w:rsidR="009E0DEF" w:rsidRPr="00B7562C">
        <w:rPr>
          <w:rFonts w:ascii="Tekton Pro Bold" w:eastAsia="Baskerville" w:hAnsi="Tekton Pro Bold"/>
          <w14:ligatures w14:val="standard"/>
        </w:rPr>
        <w:t>at</w:t>
      </w:r>
      <w:r w:rsidR="009E0DEF" w:rsidRPr="00B7562C">
        <w:rPr>
          <w:rFonts w:eastAsia="Baskerville"/>
          <w14:ligatures w14:val="standard"/>
        </w:rPr>
        <w:t xml:space="preserve"> block</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at</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9E0DEF" w:rsidRPr="00B7562C">
        <w:rPr>
          <w:rFonts w:eastAsia="Baskerville"/>
          <w14:ligatures w14:val="standard"/>
        </w:rPr>
        <w:t xml:space="preserve"> lets you examine the screen pixel</w:t>
      </w:r>
      <w:r w:rsidR="00B7797C" w:rsidRPr="00B7562C">
        <w:rPr>
          <w:rFonts w:eastAsia="Baskerville"/>
          <w14:ligatures w14:val="standard"/>
        </w:rPr>
        <w:fldChar w:fldCharType="begin"/>
      </w:r>
      <w:r w:rsidR="00B7797C" w:rsidRPr="00B7562C">
        <w:rPr>
          <w:rFonts w:eastAsia="Baskerville"/>
          <w14:ligatures w14:val="standard"/>
        </w:rPr>
        <w:instrText xml:space="preserve"> XE "screen pixel"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"pixel, screen" </w:instrText>
      </w:r>
      <w:r w:rsidR="00B7797C" w:rsidRPr="00B7562C">
        <w:rPr>
          <w:rFonts w:eastAsia="Baskerville"/>
          <w14:ligatures w14:val="standard"/>
        </w:rPr>
        <w:fldChar w:fldCharType="end"/>
      </w:r>
      <w:r w:rsidR="009E0DEF" w:rsidRPr="00B7562C">
        <w:rPr>
          <w:rFonts w:eastAsia="Baskerville"/>
          <w14:ligatures w14:val="standard"/>
        </w:rPr>
        <w:t xml:space="preserve"> directly behind the rotation center of a sprite, the mouse, or an arbitrary (</w:t>
      </w:r>
      <w:proofErr w:type="spellStart"/>
      <w:r w:rsidR="009E0DEF" w:rsidRPr="00B7562C">
        <w:rPr>
          <w:rFonts w:eastAsia="Baskerville"/>
          <w14:ligatures w14:val="standard"/>
        </w:rPr>
        <w:t>x,y</w:t>
      </w:r>
      <w:proofErr w:type="spellEnd"/>
      <w:r w:rsidR="009E0DEF" w:rsidRPr="00B7562C">
        <w:rPr>
          <w:rFonts w:eastAsia="Baskerville"/>
          <w14:ligatures w14:val="standard"/>
        </w:rPr>
        <w:t xml:space="preserve">) coordinate pair dropped onto the second menu slot.  The first </w:t>
      </w:r>
      <w:r w:rsidR="00360DFC" w:rsidRPr="00B7562C">
        <w:rPr>
          <w:rFonts w:eastAsia="Baskerville"/>
          <w14:ligatures w14:val="standard"/>
        </w:rPr>
        <w:t>five</w:t>
      </w:r>
      <w:r w:rsidR="009E0DEF" w:rsidRPr="00B7562C">
        <w:rPr>
          <w:rFonts w:eastAsia="Baskerville"/>
          <w14:ligatures w14:val="standard"/>
        </w:rPr>
        <w:t xml:space="preserve"> items of the left menu let you examine the color </w:t>
      </w:r>
      <w:r w:rsidR="005835A9" w:rsidRPr="00B7562C">
        <w:rPr>
          <w:rFonts w:eastAsia="Baskerville"/>
          <w14:ligatures w14:val="standard"/>
        </w:rPr>
        <w:t>visible at</w:t>
      </w:r>
      <w:r w:rsidR="009E0DEF" w:rsidRPr="00B7562C">
        <w:rPr>
          <w:rFonts w:eastAsia="Baskerville"/>
          <w14:ligatures w14:val="standard"/>
        </w:rPr>
        <w:t xml:space="preserve"> the </w:t>
      </w:r>
      <w:r w:rsidR="005835A9" w:rsidRPr="00B7562C">
        <w:rPr>
          <w:rFonts w:eastAsia="Baskerville"/>
          <w14:ligatures w14:val="standard"/>
        </w:rPr>
        <w:t>position</w:t>
      </w:r>
      <w:r w:rsidR="009E0DEF" w:rsidRPr="00B7562C">
        <w:rPr>
          <w:rFonts w:eastAsia="Baskerville"/>
          <w14:ligatures w14:val="standard"/>
        </w:rPr>
        <w:t>.</w:t>
      </w:r>
      <w:r w:rsidR="00360DFC" w:rsidRPr="00B7562C">
        <w:rPr>
          <w:rFonts w:eastAsia="Baskerville"/>
          <w14:ligatures w14:val="standard"/>
        </w:rPr>
        <w:t xml:space="preserve">  (The “</w:t>
      </w:r>
      <w:r w:rsidR="00360DFC" w:rsidRPr="00B7562C">
        <w:rPr>
          <w:rFonts w:ascii="Tekton Pro" w:eastAsia="Baskerville" w:hAnsi="Tekton Pro"/>
          <w14:ligatures w14:val="standard"/>
        </w:rPr>
        <w:t>RGBA</w:t>
      </w:r>
      <w:r w:rsidR="00360DFC" w:rsidRPr="00B7562C">
        <w:rPr>
          <w:rFonts w:eastAsia="Baskerville"/>
          <w14:ligatures w14:val="standard"/>
        </w:rPr>
        <w:t>” option</w:t>
      </w:r>
      <w:r w:rsidR="00360DFC" w:rsidRPr="00B7562C">
        <w:rPr>
          <w:rFonts w:eastAsia="Baskerville"/>
          <w14:ligatures w14:val="standard"/>
        </w:rPr>
        <w:fldChar w:fldCharType="begin"/>
      </w:r>
      <w:r w:rsidR="00360DFC" w:rsidRPr="00B7562C">
        <w:rPr>
          <w14:ligatures w14:val="standard"/>
        </w:rPr>
        <w:instrText xml:space="preserve"> XE "</w:instrText>
      </w:r>
      <w:r w:rsidR="00360DFC" w:rsidRPr="00B7562C">
        <w:rPr>
          <w:rFonts w:ascii="Tekton Pro" w:eastAsia="Baskerville" w:hAnsi="Tekton Pro"/>
          <w14:ligatures w14:val="standard"/>
        </w:rPr>
        <w:instrText>RGBA</w:instrText>
      </w:r>
      <w:r w:rsidR="00360DFC" w:rsidRPr="00B7562C">
        <w:rPr>
          <w:rFonts w:eastAsia="Baskerville"/>
          <w14:ligatures w14:val="standard"/>
        </w:rPr>
        <w:instrText xml:space="preserve"> option</w:instrText>
      </w:r>
      <w:r w:rsidR="00360DFC" w:rsidRPr="00B7562C">
        <w:rPr>
          <w14:ligatures w14:val="standard"/>
        </w:rPr>
        <w:instrText xml:space="preserve">" </w:instrText>
      </w:r>
      <w:r w:rsidR="00360DFC" w:rsidRPr="00B7562C">
        <w:rPr>
          <w:rFonts w:eastAsia="Baskerville"/>
          <w14:ligatures w14:val="standard"/>
        </w:rPr>
        <w:fldChar w:fldCharType="end"/>
      </w:r>
      <w:r w:rsidR="00360DFC" w:rsidRPr="00B7562C">
        <w:rPr>
          <w:rFonts w:eastAsia="Baskerville"/>
          <w14:ligatures w14:val="standard"/>
        </w:rPr>
        <w:t xml:space="preserve"> reports a list.) </w:t>
      </w:r>
      <w:r w:rsidR="009E0DEF" w:rsidRPr="00B7562C">
        <w:rPr>
          <w:rFonts w:eastAsia="Baskerville"/>
          <w14:ligatures w14:val="standard"/>
        </w:rPr>
        <w:t xml:space="preserve"> The “</w:t>
      </w:r>
      <w:r w:rsidR="009E0DEF" w:rsidRPr="00B7562C">
        <w:rPr>
          <w:rFonts w:ascii="Tekton Pro Bold" w:eastAsia="Baskerville" w:hAnsi="Tekton Pro Bold"/>
          <w14:ligatures w14:val="standard"/>
        </w:rPr>
        <w:t>sprites</w:t>
      </w:r>
      <w:r w:rsidR="009E0DEF" w:rsidRPr="00B7562C">
        <w:rPr>
          <w:rFonts w:eastAsia="Baskerville"/>
          <w14:ligatures w14:val="standard"/>
        </w:rPr>
        <w:t>” option reports a list</w:t>
      </w:r>
      <w:r w:rsidR="00E03F7F">
        <w:rPr>
          <w:rFonts w:eastAsia="Baskerville"/>
          <w14:ligatures w14:val="standard"/>
        </w:rPr>
        <w:t xml:space="preserve"> </w:t>
      </w:r>
      <w:r w:rsidR="00E03F7F" w:rsidRPr="00B7562C">
        <w:rPr>
          <w:rFonts w:eastAsia="Baskerville"/>
          <w14:ligatures w14:val="standard"/>
        </w:rPr>
        <w:t>of all sprites, including this one, any point of which overlaps</w:t>
      </w:r>
      <w:r w:rsidR="00E03F7F">
        <w:rPr>
          <w:rFonts w:eastAsia="Baskerville"/>
          <w14:ligatures w14:val="standard"/>
        </w:rPr>
        <w:t xml:space="preserve"> </w:t>
      </w:r>
      <w:r w:rsidR="00E03F7F" w:rsidRPr="00B7562C">
        <w:rPr>
          <w:rFonts w:eastAsia="Baskerville"/>
          <w14:ligatures w14:val="standard"/>
        </w:rPr>
        <w:t>this sprite’s rotation</w:t>
      </w:r>
      <w:r w:rsidR="00E03F7F">
        <w:rPr>
          <w:rFonts w:eastAsia="Baskerville"/>
          <w14:ligatures w14:val="standard"/>
        </w:rPr>
        <w:t xml:space="preserve"> </w:t>
      </w:r>
      <w:r w:rsidR="00E03F7F" w:rsidRPr="00B7562C">
        <w:rPr>
          <w:rFonts w:eastAsia="Baskerville"/>
          <w14:ligatures w14:val="standard"/>
        </w:rPr>
        <w:t>center (behind or in front).</w:t>
      </w:r>
      <w:r w:rsidR="00E03F7F">
        <w:rPr>
          <w:rFonts w:eastAsia="Baskerville"/>
          <w14:ligatures w14:val="standard"/>
        </w:rPr>
        <w:t xml:space="preserve"> </w:t>
      </w:r>
      <w:r w:rsidR="00E03F7F" w:rsidRPr="00B7562C">
        <w:rPr>
          <w:rFonts w:eastAsia="Baskerville"/>
          <w14:ligatures w14:val="standard"/>
        </w:rPr>
        <w:t xml:space="preserve">This is a </w:t>
      </w:r>
      <w:proofErr w:type="spellStart"/>
      <w:r w:rsidR="00E03F7F" w:rsidRPr="00B7562C">
        <w:rPr>
          <w:rFonts w:eastAsia="Baskerville"/>
          <w14:ligatures w14:val="standard"/>
        </w:rPr>
        <w:t>hyperblock</w:t>
      </w:r>
      <w:proofErr w:type="spellEnd"/>
      <w:r w:rsidR="00E03F7F" w:rsidRPr="00B7562C">
        <w:rPr>
          <w:rFonts w:eastAsia="Baskerville"/>
          <w14:ligatures w14:val="standard"/>
        </w:rPr>
        <w:t xml:space="preserve"> with respect to its second input.</w:t>
      </w:r>
      <w:r w:rsidR="00147F99">
        <w:rPr>
          <w:rFonts w:eastAsia="Baskerville"/>
          <w14:ligatures w14:val="standard"/>
        </w:rPr>
        <w:t xml:space="preserve"> </w:t>
      </w:r>
    </w:p>
    <w:p w14:paraId="1B1D9EB6" w14:textId="5A5E5999" w:rsidR="00B023C5" w:rsidRDefault="00B023C5" w:rsidP="00E03F7F">
      <w:pPr>
        <w:tabs>
          <w:tab w:val="left" w:pos="5040"/>
        </w:tabs>
        <w:spacing w:before="120" w:after="0"/>
        <w:rPr>
          <w:rFonts w:eastAsia="Baskerville"/>
          <w14:ligatures w14:val="standard"/>
        </w:rPr>
      </w:pPr>
    </w:p>
    <w:p w14:paraId="70A0263C" w14:textId="77777777" w:rsidR="00B023C5" w:rsidRPr="00B7562C" w:rsidRDefault="00B023C5" w:rsidP="00E03F7F">
      <w:pPr>
        <w:tabs>
          <w:tab w:val="left" w:pos="5040"/>
        </w:tabs>
        <w:spacing w:before="120" w:after="0"/>
        <w:rPr>
          <w:rFonts w:eastAsia="Baskerville"/>
          <w14:ligatures w14:val="standard"/>
        </w:rPr>
      </w:pPr>
    </w:p>
    <w:p w14:paraId="63FC312A" w14:textId="6AFD6ECD" w:rsidR="00086700" w:rsidRPr="00B7562C" w:rsidRDefault="008E3BC8" w:rsidP="00F365DA">
      <w:pPr>
        <w:rPr>
          <w:rFonts w:eastAsia="Baskerville"/>
          <w14:ligatures w14:val="standard"/>
        </w:rPr>
      </w:pPr>
      <w:r>
        <w:rPr>
          <w:rFonts w:eastAsia="Baskerville"/>
          <w:noProof/>
        </w:rPr>
        <mc:AlternateContent>
          <mc:Choice Requires="wps">
            <w:drawing>
              <wp:anchor distT="0" distB="0" distL="114300" distR="114300" simplePos="0" relativeHeight="251917312" behindDoc="0" locked="0" layoutInCell="1" allowOverlap="1" wp14:anchorId="41EBF779" wp14:editId="0D68FA2D">
                <wp:simplePos x="0" y="0"/>
                <wp:positionH relativeFrom="column">
                  <wp:posOffset>2741295</wp:posOffset>
                </wp:positionH>
                <wp:positionV relativeFrom="paragraph">
                  <wp:posOffset>3175</wp:posOffset>
                </wp:positionV>
                <wp:extent cx="2590800" cy="1764665"/>
                <wp:effectExtent l="12700" t="12700" r="25400" b="26035"/>
                <wp:wrapNone/>
                <wp:docPr id="1152" name="Rectangle 1152"/>
                <wp:cNvGraphicFramePr/>
                <a:graphic xmlns:a="http://schemas.openxmlformats.org/drawingml/2006/main">
                  <a:graphicData uri="http://schemas.microsoft.com/office/word/2010/wordprocessingShape">
                    <wps:wsp>
                      <wps:cNvSpPr/>
                      <wps:spPr>
                        <a:xfrm>
                          <a:off x="0" y="0"/>
                          <a:ext cx="2590800" cy="176466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A8F69" id="Rectangle 1152" o:spid="_x0000_s1026" style="position:absolute;margin-left:215.85pt;margin-top:.25pt;width:204pt;height:138.9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" filled="f" strokecolor="black [3213]" strokeweight="3pt"/>
            </w:pict>
          </mc:Fallback>
        </mc:AlternateContent>
      </w:r>
      <w:r w:rsidR="003034F3" w:rsidRPr="00B7562C">
        <w:rPr>
          <w:rFonts w:eastAsia="Baskerville"/>
          <w:noProof/>
          <w14:ligatures w14:val="standard"/>
        </w:rPr>
        <mc:AlternateContent>
          <mc:Choice Requires="wpg">
            <w:drawing>
              <wp:anchor distT="0" distB="0" distL="114300" distR="114300" simplePos="0" relativeHeight="251554816" behindDoc="0" locked="0" layoutInCell="1" allowOverlap="1" wp14:anchorId="06EE0D8D" wp14:editId="494FEE0A">
                <wp:simplePos x="0" y="0"/>
                <wp:positionH relativeFrom="margin">
                  <wp:align>left</wp:align>
                </wp:positionH>
                <wp:positionV relativeFrom="paragraph">
                  <wp:posOffset>80802</wp:posOffset>
                </wp:positionV>
                <wp:extent cx="1541952" cy="1694249"/>
                <wp:effectExtent l="0" t="0" r="0" b="0"/>
                <wp:wrapTight wrapText="bothSides">
                  <wp:wrapPolygon edited="0">
                    <wp:start x="534" y="0"/>
                    <wp:lineTo x="0" y="810"/>
                    <wp:lineTo x="0" y="2267"/>
                    <wp:lineTo x="10498" y="2591"/>
                    <wp:lineTo x="10675" y="20726"/>
                    <wp:lineTo x="11387" y="21373"/>
                    <wp:lineTo x="20817" y="21373"/>
                    <wp:lineTo x="20995" y="21373"/>
                    <wp:lineTo x="21351" y="20726"/>
                    <wp:lineTo x="21351" y="810"/>
                    <wp:lineTo x="15124" y="0"/>
                    <wp:lineTo x="534" y="0"/>
                  </wp:wrapPolygon>
                </wp:wrapTight>
                <wp:docPr id="1115" name="Group 1115"/>
                <wp:cNvGraphicFramePr/>
                <a:graphic xmlns:a="http://schemas.openxmlformats.org/drawingml/2006/main">
                  <a:graphicData uri="http://schemas.microsoft.com/office/word/2010/wordprocessingGroup">
                    <wpg:wgp>
                      <wpg:cNvGrpSpPr/>
                      <wpg:grpSpPr>
                        <a:xfrm>
                          <a:off x="0" y="0"/>
                          <a:ext cx="1541952" cy="1694249"/>
                          <a:chOff x="0" y="0"/>
                          <a:chExt cx="1541952" cy="1694249"/>
                        </a:xfrm>
                      </wpg:grpSpPr>
                      <pic:pic xmlns:pic="http://schemas.openxmlformats.org/drawingml/2006/picture">
                        <pic:nvPicPr>
                          <pic:cNvPr id="473" name="Picture 473"/>
                          <pic:cNvPicPr>
                            <a:picLocks noChangeAspect="1"/>
                          </pic:cNvPicPr>
                        </pic:nvPicPr>
                        <pic:blipFill>
                          <a:blip r:embed="rId169">
                            <a:extLst>
                              <a:ext uri="{28A0092B-C50C-407E-A947-70E740481C1C}">
                                <a14:useLocalDpi xmlns:a14="http://schemas.microsoft.com/office/drawing/2010/main"/>
                              </a:ext>
                            </a:extLst>
                          </a:blip>
                          <a:stretch>
                            <a:fillRect/>
                          </a:stretch>
                        </pic:blipFill>
                        <pic:spPr>
                          <a:xfrm>
                            <a:off x="0" y="0"/>
                            <a:ext cx="1124585" cy="173355"/>
                          </a:xfrm>
                          <a:prstGeom prst="rect">
                            <a:avLst/>
                          </a:prstGeom>
                        </pic:spPr>
                      </pic:pic>
                      <pic:pic xmlns:pic="http://schemas.openxmlformats.org/drawingml/2006/picture">
                        <pic:nvPicPr>
                          <pic:cNvPr id="656" name="Picture 656"/>
                          <pic:cNvPicPr>
                            <a:picLocks noChangeAspect="1"/>
                          </pic:cNvPicPr>
                        </pic:nvPicPr>
                        <pic:blipFill>
                          <a:blip r:embed="rId170">
                            <a:alphaModFix amt="80000"/>
                            <a:extLst>
                              <a:ext uri="{28A0092B-C50C-407E-A947-70E740481C1C}">
                                <a14:useLocalDpi xmlns:a14="http://schemas.microsoft.com/office/drawing/2010/main"/>
                              </a:ext>
                            </a:extLst>
                          </a:blip>
                          <a:stretch>
                            <a:fillRect/>
                          </a:stretch>
                        </pic:blipFill>
                        <pic:spPr>
                          <a:xfrm>
                            <a:off x="774237" y="66744"/>
                            <a:ext cx="767715" cy="1627505"/>
                          </a:xfrm>
                          <a:prstGeom prst="rect">
                            <a:avLst/>
                          </a:prstGeom>
                        </pic:spPr>
                      </pic:pic>
                    </wpg:wgp>
                  </a:graphicData>
                </a:graphic>
              </wp:anchor>
            </w:drawing>
          </mc:Choice>
          <mc:Fallback>
            <w:pict>
              <v:group w14:anchorId="63DD447C" id="Group 1115" o:spid="_x0000_s1026" style="position:absolute;margin-left:0;margin-top:6.35pt;width:121.4pt;height:133.4pt;z-index:251554816;mso-position-horizontal:left;mso-position-horizontal-relative:margin" coordsize="15419,169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">
                <v:shape id="Picture 473" o:spid="_x0000_s1027" type="#_x0000_t75" style="position:absolute;width:11245;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">
                  <v:imagedata r:id="rId171" o:title=""/>
                </v:shape>
                <v:shape id="Picture 656" o:spid="_x0000_s1028" type="#_x0000_t75" style="position:absolute;left:7742;top:667;width:7677;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">
                  <v:imagedata r:id="rId172" o:title=""/>
                </v:shape>
                <w10:wrap type="tight" anchorx="margin"/>
              </v:group>
            </w:pict>
          </mc:Fallback>
        </mc:AlternateContent>
      </w:r>
      <w:r w:rsidR="00036474" w:rsidRPr="00B7562C">
        <w:rPr>
          <w:rFonts w:eastAsia="Baskerville"/>
          <w:noProof/>
          <w14:ligatures w14:val="standard"/>
        </w:rPr>
        <w:drawing>
          <wp:anchor distT="0" distB="0" distL="114300" distR="114300" simplePos="0" relativeHeight="251593728" behindDoc="0" locked="0" layoutInCell="1" allowOverlap="1" wp14:anchorId="5A77E21E" wp14:editId="3A3F5A55">
            <wp:simplePos x="0" y="0"/>
            <wp:positionH relativeFrom="margin">
              <wp:posOffset>4640097</wp:posOffset>
            </wp:positionH>
            <wp:positionV relativeFrom="paragraph">
              <wp:posOffset>507204</wp:posOffset>
            </wp:positionV>
            <wp:extent cx="2236470" cy="1212850"/>
            <wp:effectExtent l="0" t="0" r="0" b="6350"/>
            <wp:wrapThrough wrapText="bothSides">
              <wp:wrapPolygon edited="0">
                <wp:start x="859" y="0"/>
                <wp:lineTo x="0" y="1809"/>
                <wp:lineTo x="0" y="2714"/>
                <wp:lineTo x="368" y="4750"/>
                <wp:lineTo x="7605" y="7238"/>
                <wp:lineTo x="10549" y="7238"/>
                <wp:lineTo x="10549" y="18094"/>
                <wp:lineTo x="10794" y="21487"/>
                <wp:lineTo x="21465" y="21487"/>
                <wp:lineTo x="21465" y="1809"/>
                <wp:lineTo x="16313" y="0"/>
                <wp:lineTo x="859"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173"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r w:rsidR="000B00A0" w:rsidRPr="00B7562C">
        <w:rPr>
          <w:rFonts w:eastAsia="Baskerville"/>
          <w:noProof/>
          <w14:ligatures w14:val="standard"/>
        </w:rPr>
        <w:drawing>
          <wp:anchor distT="0" distB="0" distL="114300" distR="114300" simplePos="0" relativeHeight="251594752" behindDoc="0" locked="0" layoutInCell="1" allowOverlap="1" wp14:anchorId="5DFD8DF6" wp14:editId="2B7946F5">
            <wp:simplePos x="0" y="0"/>
            <wp:positionH relativeFrom="margin">
              <wp:posOffset>4639666</wp:posOffset>
            </wp:positionH>
            <wp:positionV relativeFrom="paragraph">
              <wp:posOffset>74078</wp:posOffset>
            </wp:positionV>
            <wp:extent cx="2153920" cy="355600"/>
            <wp:effectExtent l="0" t="0" r="5080" b="0"/>
            <wp:wrapThrough wrapText="bothSides">
              <wp:wrapPolygon edited="0">
                <wp:start x="0" y="0"/>
                <wp:lineTo x="0" y="19286"/>
                <wp:lineTo x="1274" y="20829"/>
                <wp:lineTo x="3184" y="20829"/>
                <wp:lineTo x="21524" y="19286"/>
                <wp:lineTo x="21524"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700" w:rsidRPr="00B7562C">
        <w:rPr>
          <w:rFonts w:eastAsia="Baskerville"/>
          <w14:ligatures w14:val="standard"/>
        </w:rPr>
        <w:t xml:space="preserve"> Checks the </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is _ a _ ?</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086700" w:rsidRPr="00B7562C">
        <w:rPr>
          <w:rFonts w:eastAsia="Baskerville"/>
          <w14:ligatures w14:val="standard"/>
        </w:rPr>
        <w:t>data</w:t>
      </w:r>
      <w:r w:rsidR="000726F8" w:rsidRPr="00B7562C">
        <w:rPr>
          <w14:ligatures w14:val="standard"/>
        </w:rPr>
        <w:fldChar w:fldCharType="begin"/>
      </w:r>
      <w:r w:rsidR="000726F8" w:rsidRPr="00B7562C">
        <w:rPr>
          <w14:ligatures w14:val="standard"/>
        </w:rPr>
        <w:instrText xml:space="preserve"> XE "stage blocks" </w:instrText>
      </w:r>
      <w:r w:rsidR="000726F8" w:rsidRPr="00B7562C">
        <w:rPr>
          <w14:ligatures w14:val="standard"/>
        </w:rPr>
        <w:fldChar w:fldCharType="end"/>
      </w:r>
      <w:r w:rsidR="000726F8" w:rsidRPr="00B7562C">
        <w:rPr>
          <w14:ligatures w14:val="standard"/>
        </w:rPr>
        <w:fldChar w:fldCharType="begin"/>
      </w:r>
      <w:r w:rsidR="000726F8" w:rsidRPr="00B7562C">
        <w:rPr>
          <w14:ligatures w14:val="standard"/>
        </w:rPr>
        <w:instrText xml:space="preserve"> XE "background blocks" </w:instrText>
      </w:r>
      <w:r w:rsidR="000726F8" w:rsidRPr="00B7562C">
        <w:rPr>
          <w14:ligatures w14:val="standard"/>
        </w:rPr>
        <w:fldChar w:fldCharType="end"/>
      </w:r>
      <w:r w:rsidR="00086700" w:rsidRPr="00B7562C">
        <w:rPr>
          <w:rFonts w:eastAsia="Baskerville"/>
          <w14:ligatures w14:val="standard"/>
        </w:rPr>
        <w:t xml:space="preserve"> type</w:t>
      </w:r>
      <w:r w:rsidR="00A42FD7" w:rsidRPr="00B7562C">
        <w:rPr>
          <w:rFonts w:eastAsia="Baskerville"/>
          <w14:ligatures w14:val="standard"/>
        </w:rPr>
        <w:fldChar w:fldCharType="begin"/>
      </w:r>
      <w:r w:rsidR="00A42FD7" w:rsidRPr="00B7562C">
        <w:rPr>
          <w:rFonts w:eastAsia="Baskerville"/>
          <w14:ligatures w14:val="standard"/>
        </w:rPr>
        <w:instrText xml:space="preserve"> XE "type"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"data type" </w:instrText>
      </w:r>
      <w:r w:rsidR="00A42FD7" w:rsidRPr="00B7562C">
        <w:rPr>
          <w:rFonts w:eastAsia="Baskerville"/>
          <w14:ligatures w14:val="standard"/>
        </w:rPr>
        <w:fldChar w:fldCharType="end"/>
      </w:r>
      <w:r w:rsidR="00086700" w:rsidRPr="00B7562C">
        <w:rPr>
          <w:rFonts w:eastAsia="Baskerville"/>
          <w14:ligatures w14:val="standard"/>
        </w:rPr>
        <w:t xml:space="preserve"> of a value.</w:t>
      </w:r>
    </w:p>
    <w:p w14:paraId="5FF9DF21" w14:textId="5815935A" w:rsidR="002923A7" w:rsidRPr="00B7562C" w:rsidRDefault="008E3BC8" w:rsidP="00610362">
      <w:pPr>
        <w:rPr>
          <w:rFonts w:eastAsia="Baskerville"/>
          <w14:ligatures w14:val="standard"/>
        </w:rPr>
      </w:pPr>
      <w:r>
        <w:rPr>
          <w:rFonts w:eastAsia="Baskerville" w:cstheme="majorBidi"/>
          <w:b/>
          <w:bCs/>
          <w:noProof/>
          <w:sz w:val="28"/>
        </w:rPr>
        <mc:AlternateContent>
          <mc:Choice Requires="wpg">
            <w:drawing>
              <wp:anchor distT="0" distB="0" distL="114300" distR="114300" simplePos="0" relativeHeight="251916288" behindDoc="1" locked="0" layoutInCell="1" allowOverlap="1" wp14:anchorId="4EC2B78A" wp14:editId="7BD3F4F3">
                <wp:simplePos x="0" y="0"/>
                <wp:positionH relativeFrom="column">
                  <wp:posOffset>1819332</wp:posOffset>
                </wp:positionH>
                <wp:positionV relativeFrom="paragraph">
                  <wp:posOffset>164176</wp:posOffset>
                </wp:positionV>
                <wp:extent cx="3107403" cy="973975"/>
                <wp:effectExtent l="12700" t="0" r="0" b="17145"/>
                <wp:wrapNone/>
                <wp:docPr id="1151" name="Group 1151"/>
                <wp:cNvGraphicFramePr/>
                <a:graphic xmlns:a="http://schemas.openxmlformats.org/drawingml/2006/main">
                  <a:graphicData uri="http://schemas.microsoft.com/office/word/2010/wordprocessingGroup">
                    <wpg:wgp>
                      <wpg:cNvGrpSpPr/>
                      <wpg:grpSpPr>
                        <a:xfrm>
                          <a:off x="0" y="0"/>
                          <a:ext cx="3107403" cy="973975"/>
                          <a:chOff x="-126078" y="0"/>
                          <a:chExt cx="3107403" cy="973975"/>
                        </a:xfrm>
                      </wpg:grpSpPr>
                      <wpg:grpSp>
                        <wpg:cNvPr id="1149" name="Group 1149"/>
                        <wpg:cNvGrpSpPr/>
                        <wpg:grpSpPr>
                          <a:xfrm>
                            <a:off x="0" y="0"/>
                            <a:ext cx="2981325" cy="884555"/>
                            <a:chOff x="0" y="0"/>
                            <a:chExt cx="2981325" cy="884555"/>
                          </a:xfrm>
                        </wpg:grpSpPr>
                        <pic:pic xmlns:pic="http://schemas.openxmlformats.org/drawingml/2006/picture">
                          <pic:nvPicPr>
                            <pic:cNvPr id="319" name="Picture 319"/>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25400" y="254000"/>
                              <a:ext cx="1956435" cy="630555"/>
                            </a:xfrm>
                            <a:prstGeom prst="rect">
                              <a:avLst/>
                            </a:prstGeom>
                          </pic:spPr>
                        </pic:pic>
                        <wps:wsp>
                          <wps:cNvPr id="639" name="Text Box 639"/>
                          <wps:cNvSpPr txBox="1"/>
                          <wps:spPr>
                            <a:xfrm>
                              <a:off x="0" y="0"/>
                              <a:ext cx="2981325" cy="3841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42F94E" w14:textId="77777777" w:rsidR="008E3BC8" w:rsidRPr="00E57977" w:rsidRDefault="008E3BC8" w:rsidP="008E3BC8">
                                <w:pPr>
                                  <w:rPr>
                                    <w:rFonts w:eastAsia="Baskerville"/>
                                    <w:b/>
                                    <w14:ligatures w14:val="all"/>
                                  </w:rPr>
                                </w:pPr>
                                <w:r w:rsidRPr="00E57977">
                                  <w:rPr>
                                    <w:rFonts w:eastAsia="Baskerville"/>
                                    <w:b/>
                                    <w14:ligatures w14:val="all"/>
                                  </w:rPr>
                                  <w:t>Blocks only for the Stage:</w:t>
                                </w:r>
                              </w:p>
                              <w:p w14:paraId="7262EC71" w14:textId="77777777" w:rsidR="008E3BC8" w:rsidRPr="00702C72" w:rsidRDefault="008E3BC8" w:rsidP="008E3BC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9" name="Rectangle 509"/>
                        <wps:cNvSpPr/>
                        <wps:spPr>
                          <a:xfrm>
                            <a:off x="-126078" y="13855"/>
                            <a:ext cx="2377440" cy="9601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2B78A" id="Group 1151" o:spid="_x0000_s1040" style="position:absolute;margin-left:143.25pt;margin-top:12.95pt;width:244.7pt;height:76.7pt;z-index:-251400192;mso-width-relative:margin;mso-height-relative:margin" coordorigin="-1260" coordsize="31074,97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&#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">
                <v:group id="Group 1149" o:spid="_x0000_s1041" style="position:absolute;width:29813;height:8845" coordsize="29813,8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">
                  <v:shape id="Picture 319" o:spid="_x0000_s1042" type="#_x0000_t75" style="position:absolute;left:254;top:2540;width:19564;height:6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">
                    <v:imagedata r:id="rId176" o:title=""/>
                  </v:shape>
                  <v:shape id="Text Box 639" o:spid="_x0000_s1043" type="#_x0000_t202" style="position:absolute;width:29813;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" filled="f" stroked="f">
                    <v:textbox>
                      <w:txbxContent>
                        <w:p w14:paraId="2642F94E" w14:textId="77777777" w:rsidR="008E3BC8" w:rsidRPr="00E57977" w:rsidRDefault="008E3BC8" w:rsidP="008E3BC8">
                          <w:pPr>
                            <w:rPr>
                              <w:rFonts w:eastAsia="Baskerville"/>
                              <w:b/>
                              <w14:ligatures w14:val="all"/>
                            </w:rPr>
                          </w:pPr>
                          <w:r w:rsidRPr="00E57977">
                            <w:rPr>
                              <w:rFonts w:eastAsia="Baskerville"/>
                              <w:b/>
                              <w14:ligatures w14:val="all"/>
                            </w:rPr>
                            <w:t>Blocks only for the Stage:</w:t>
                          </w:r>
                        </w:p>
                        <w:p w14:paraId="7262EC71" w14:textId="77777777" w:rsidR="008E3BC8" w:rsidRPr="00702C72" w:rsidRDefault="008E3BC8" w:rsidP="008E3BC8">
                          <w:pPr>
                            <w:rPr>
                              <w:rFonts w:eastAsia="Baskerville"/>
                            </w:rPr>
                          </w:pPr>
                        </w:p>
                      </w:txbxContent>
                    </v:textbox>
                  </v:shape>
                </v:group>
                <v:rect id="Rectangle 509" o:spid="_x0000_s1044" style="position:absolute;left:-1260;top:138;width:23773;height:96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" filled="f" strokecolor="black [3213]" strokeweight="2pt"/>
              </v:group>
            </w:pict>
          </mc:Fallback>
        </mc:AlternateContent>
      </w:r>
      <w:r w:rsidR="00036474" w:rsidRPr="00B7562C">
        <w:rPr>
          <w:rFonts w:eastAsia="Baskerville"/>
          <w:noProof/>
          <w14:ligatures w14:val="standard"/>
        </w:rPr>
        <mc:AlternateContent>
          <mc:Choice Requires="wps">
            <w:drawing>
              <wp:anchor distT="0" distB="0" distL="114300" distR="114300" simplePos="0" relativeHeight="251595776" behindDoc="1" locked="0" layoutInCell="1" allowOverlap="1" wp14:anchorId="5106EE43" wp14:editId="66A3FF84">
                <wp:simplePos x="0" y="0"/>
                <wp:positionH relativeFrom="column">
                  <wp:posOffset>4406891</wp:posOffset>
                </wp:positionH>
                <wp:positionV relativeFrom="paragraph">
                  <wp:posOffset>402808</wp:posOffset>
                </wp:positionV>
                <wp:extent cx="1344295" cy="695325"/>
                <wp:effectExtent l="0" t="0" r="0" b="0"/>
                <wp:wrapNone/>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F51D68" w:rsidRPr="00702C72" w:rsidRDefault="00F51D68">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6EE43" id="Text Box 754" o:spid="_x0000_s1045" type="#_x0000_t202" style="position:absolute;margin-left:347pt;margin-top:31.7pt;width:105.85pt;height:54.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" filled="f" stroked="f">
                <v:textbox>
                  <w:txbxContent>
                    <w:p w14:paraId="5A523C60" w14:textId="661DFBF9" w:rsidR="00F51D68" w:rsidRPr="00702C72" w:rsidRDefault="00F51D68">
                      <w:pPr>
                        <w:rPr>
                          <w:rFonts w:eastAsia="Baskerville"/>
                        </w:rPr>
                      </w:pPr>
                      <w:r w:rsidRPr="00702C72">
                        <w:rPr>
                          <w:rFonts w:eastAsia="Baskerville"/>
                        </w:rPr>
                        <w:t>Get or set selected global flags.</w:t>
                      </w:r>
                    </w:p>
                  </w:txbxContent>
                </v:textbox>
              </v:shape>
            </w:pict>
          </mc:Fallback>
        </mc:AlternateContent>
      </w:r>
    </w:p>
    <w:p w14:paraId="0FF1D0C7" w14:textId="1389C721" w:rsidR="002923A7" w:rsidRPr="00B7562C" w:rsidRDefault="002923A7" w:rsidP="00610362">
      <w:pPr>
        <w:rPr>
          <w:rFonts w:eastAsia="Baskerville"/>
          <w14:ligatures w14:val="standard"/>
        </w:rPr>
      </w:pPr>
    </w:p>
    <w:p w14:paraId="54B384B4" w14:textId="6BD79914" w:rsidR="00374E6E" w:rsidRPr="00B7562C" w:rsidRDefault="00374E6E" w:rsidP="00DF2540">
      <w:pPr>
        <w:spacing w:before="360" w:after="0"/>
        <w:rPr>
          <w:rFonts w:eastAsia="Baskerville"/>
          <w:noProof/>
          <w14:ligatures w14:val="standard"/>
        </w:rPr>
      </w:pPr>
    </w:p>
    <w:p w14:paraId="511A2E5B" w14:textId="18503B4D" w:rsidR="00DF2540" w:rsidRPr="00B7562C" w:rsidRDefault="00DF2540" w:rsidP="00374E6E">
      <w:pPr>
        <w:spacing w:after="0"/>
        <w:rPr>
          <w:rFonts w:eastAsia="Baskerville"/>
          <w14:ligatures w14:val="standard"/>
        </w:rPr>
      </w:pPr>
    </w:p>
    <w:p w14:paraId="373E81C5" w14:textId="55274829" w:rsidR="00DF2540" w:rsidRPr="00B7562C" w:rsidRDefault="00DF2540" w:rsidP="00374E6E">
      <w:pPr>
        <w:spacing w:after="0"/>
        <w:rPr>
          <w:rFonts w:eastAsia="Baskerville"/>
          <w14:ligatures w14:val="standard"/>
        </w:rPr>
      </w:pPr>
    </w:p>
    <w:p w14:paraId="3FAFA87C" w14:textId="6636678E" w:rsidR="00003B92" w:rsidRPr="00B7562C" w:rsidRDefault="00EC406B" w:rsidP="00EC406B">
      <w:pPr>
        <w:spacing w:before="360" w:after="0"/>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26144" behindDoc="0" locked="0" layoutInCell="1" allowOverlap="1" wp14:anchorId="1DF2E8EB" wp14:editId="19316525">
                <wp:simplePos x="0" y="0"/>
                <wp:positionH relativeFrom="column">
                  <wp:posOffset>-20955</wp:posOffset>
                </wp:positionH>
                <wp:positionV relativeFrom="paragraph">
                  <wp:posOffset>169602</wp:posOffset>
                </wp:positionV>
                <wp:extent cx="2289810" cy="2040255"/>
                <wp:effectExtent l="0" t="0" r="0" b="0"/>
                <wp:wrapSquare wrapText="bothSides"/>
                <wp:docPr id="1118" name="Group 1118"/>
                <wp:cNvGraphicFramePr/>
                <a:graphic xmlns:a="http://schemas.openxmlformats.org/drawingml/2006/main">
                  <a:graphicData uri="http://schemas.microsoft.com/office/word/2010/wordprocessingGroup">
                    <wpg:wgp>
                      <wpg:cNvGrpSpPr/>
                      <wpg:grpSpPr>
                        <a:xfrm>
                          <a:off x="0" y="0"/>
                          <a:ext cx="2289810" cy="2040255"/>
                          <a:chOff x="0" y="-116087"/>
                          <a:chExt cx="2289810" cy="2042247"/>
                        </a:xfrm>
                      </wpg:grpSpPr>
                      <pic:pic xmlns:pic="http://schemas.openxmlformats.org/drawingml/2006/picture">
                        <pic:nvPicPr>
                          <pic:cNvPr id="525" name="Picture 525"/>
                          <pic:cNvPicPr>
                            <a:picLocks noChangeAspect="1"/>
                          </pic:cNvPicPr>
                        </pic:nvPicPr>
                        <pic:blipFill rotWithShape="1">
                          <a:blip r:embed="rId177">
                            <a:extLst>
                              <a:ext uri="{28A0092B-C50C-407E-A947-70E740481C1C}">
                                <a14:useLocalDpi xmlns:a14="http://schemas.microsoft.com/office/drawing/2010/main"/>
                              </a:ext>
                            </a:extLst>
                          </a:blip>
                          <a:srcRect t="-45252"/>
                          <a:stretch/>
                        </pic:blipFill>
                        <pic:spPr>
                          <a:xfrm>
                            <a:off x="0" y="-116087"/>
                            <a:ext cx="1932940" cy="372627"/>
                          </a:xfrm>
                          <a:prstGeom prst="rect">
                            <a:avLst/>
                          </a:prstGeom>
                        </pic:spPr>
                      </pic:pic>
                      <pic:pic xmlns:pic="http://schemas.openxmlformats.org/drawingml/2006/picture">
                        <pic:nvPicPr>
                          <pic:cNvPr id="526" name="Picture 526"/>
                          <pic:cNvPicPr>
                            <a:picLocks noChangeAspect="1"/>
                          </pic:cNvPicPr>
                        </pic:nvPicPr>
                        <pic:blipFill rotWithShape="1">
                          <a:blip r:embed="rId178"/>
                          <a:srcRect l="-14" t="-1" r="20" b="-11973"/>
                          <a:stretch/>
                        </pic:blipFill>
                        <pic:spPr bwMode="auto">
                          <a:xfrm>
                            <a:off x="1648496" y="80090"/>
                            <a:ext cx="641314" cy="184607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14:sizeRelV relativeFrom="margin">
                  <wp14:pctHeight>0</wp14:pctHeight>
                </wp14:sizeRelV>
              </wp:anchor>
            </w:drawing>
          </mc:Choice>
          <mc:Fallback>
            <w:pict>
              <v:group w14:anchorId="5C872525" id="Group 1118" o:spid="_x0000_s1026" style="position:absolute;margin-left:-1.65pt;margin-top:13.35pt;width:180.3pt;height:160.65pt;z-index:251526144;mso-height-relative:margin" coordorigin=",-1160" coordsize="22898,20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">
                <v:shape id="Picture 525" o:spid="_x0000_s1027" type="#_x0000_t75" style="position:absolute;top:-1160;width:19329;height:3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">
                  <v:imagedata r:id="rId179" o:title="" croptop="-29656f"/>
                </v:shape>
                <v:shape id="Picture 526" o:spid="_x0000_s1028" type="#_x0000_t75" style="position:absolute;left:16484;top:800;width:6414;height:18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">
                  <v:imagedata r:id="rId180" o:title="" croptop="-1f" cropbottom="-7847f" cropleft="-9f" cropright="13f"/>
                </v:shape>
                <w10:wrap type="square"/>
              </v:group>
            </w:pict>
          </mc:Fallback>
        </mc:AlternateContent>
      </w:r>
      <w:r w:rsidR="001F2119" w:rsidRPr="00B7562C">
        <w:rPr>
          <w:rFonts w:eastAsia="Baskerville"/>
          <w14:ligatures w14:val="standard"/>
        </w:rPr>
        <w:fldChar w:fldCharType="begin"/>
      </w:r>
      <w:r w:rsidR="001F2119" w:rsidRPr="00B7562C">
        <w:rPr>
          <w:rFonts w:eastAsia="Baskerville"/>
          <w14:ligatures w14:val="standard"/>
        </w:rPr>
        <w:instrText xml:space="preserve"> XE "</w:instrText>
      </w:r>
      <w:r w:rsidR="001F2119" w:rsidRPr="00B7562C">
        <w:rPr>
          <w:rFonts w:ascii="Tekton Pro Bold" w:eastAsia="Baskerville" w:hAnsi="Tekton Pro Bold"/>
          <w14:ligatures w14:val="standard"/>
        </w:rPr>
        <w:instrText>set</w:instrText>
      </w:r>
      <w:r w:rsidR="001F2119" w:rsidRPr="00B7562C">
        <w:rPr>
          <w:rFonts w:eastAsia="Baskerville"/>
          <w14:ligatures w14:val="standard"/>
        </w:rPr>
        <w:instrText xml:space="preserve"> flag block" </w:instrText>
      </w:r>
      <w:r w:rsidR="001F2119" w:rsidRPr="00B7562C">
        <w:rPr>
          <w:rFonts w:eastAsia="Baskerville"/>
          <w14:ligatures w14:val="standard"/>
        </w:rPr>
        <w:fldChar w:fldCharType="end"/>
      </w:r>
      <w:r w:rsidR="001F2119" w:rsidRPr="00B7562C">
        <w:rPr>
          <w:rFonts w:eastAsia="Baskerville"/>
          <w14:ligatures w14:val="standard"/>
        </w:rPr>
        <w:fldChar w:fldCharType="begin"/>
      </w:r>
      <w:r w:rsidR="001F2119" w:rsidRPr="00B7562C">
        <w:rPr>
          <w:rFonts w:eastAsia="Baskerville"/>
          <w14:ligatures w14:val="standard"/>
        </w:rPr>
        <w:instrText xml:space="preserve"> XE "</w:instrText>
      </w:r>
      <w:r w:rsidR="001F2119" w:rsidRPr="00B7562C">
        <w:rPr>
          <w:rFonts w:ascii="Tekton Pro Bold" w:eastAsia="Baskerville" w:hAnsi="Tekton Pro Bold"/>
          <w14:ligatures w14:val="standard"/>
        </w:rPr>
        <w:instrText>is</w:instrText>
      </w:r>
      <w:r w:rsidR="001F2119" w:rsidRPr="00B7562C">
        <w:rPr>
          <w:rFonts w:eastAsia="Baskerville"/>
          <w14:ligatures w14:val="standard"/>
        </w:rPr>
        <w:instrText xml:space="preserve"> flag block" </w:instrText>
      </w:r>
      <w:r w:rsidR="001F2119" w:rsidRPr="00B7562C">
        <w:rPr>
          <w:rFonts w:eastAsia="Baskerville"/>
          <w14:ligatures w14:val="standard"/>
        </w:rPr>
        <w:fldChar w:fldCharType="end"/>
      </w:r>
      <w:r w:rsidR="003066C0" w:rsidRPr="00B7562C">
        <w:rPr>
          <w:rFonts w:eastAsia="Baskerville"/>
          <w14:ligatures w14:val="standard"/>
        </w:rPr>
        <w:t>Turn the</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split</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3066C0" w:rsidRPr="00B7562C">
        <w:rPr>
          <w:rFonts w:eastAsia="Baskerville"/>
          <w14:ligatures w14:val="standard"/>
        </w:rPr>
        <w:t xml:space="preserve"> text into a list, using the second input as the delimiter between items.  The default delimiter, indicated by the brown dot in the input slot, is a single space character.  “</w:t>
      </w:r>
      <w:r w:rsidR="003066C0" w:rsidRPr="00B7562C">
        <w:rPr>
          <w:rFonts w:ascii="Tekton Pro Bold" w:eastAsia="Baskerville" w:hAnsi="Tekton Pro Bold"/>
          <w14:ligatures w14:val="standard"/>
        </w:rPr>
        <w:t>Letter</w:t>
      </w:r>
      <w:r w:rsidR="003066C0" w:rsidRPr="00B7562C">
        <w:rPr>
          <w:rFonts w:eastAsia="Baskerville"/>
          <w14:ligatures w14:val="standard"/>
        </w:rPr>
        <w:t>” puts each character of the text in its own list item.  “</w:t>
      </w:r>
      <w:r w:rsidR="003066C0" w:rsidRPr="00B7562C">
        <w:rPr>
          <w:rFonts w:ascii="Tekton Pro Bold" w:eastAsia="Baskerville" w:hAnsi="Tekton Pro Bold"/>
          <w14:ligatures w14:val="standard"/>
        </w:rPr>
        <w:t>W</w:t>
      </w:r>
      <w:r w:rsidR="003D4223" w:rsidRPr="00B7562C">
        <w:rPr>
          <w:rFonts w:ascii="Tekton Pro Bold" w:eastAsia="Baskerville" w:hAnsi="Tekton Pro Bold"/>
          <w14:ligatures w14:val="standard"/>
        </w:rPr>
        <w:t>ord</w:t>
      </w:r>
      <w:r w:rsidR="003066C0" w:rsidRPr="00B7562C">
        <w:rPr>
          <w:rFonts w:eastAsia="Baskerville"/>
          <w14:ligatures w14:val="standard"/>
        </w:rPr>
        <w:t xml:space="preserve">” </w:t>
      </w:r>
      <w:r w:rsidR="003D4223" w:rsidRPr="00B7562C">
        <w:rPr>
          <w:rFonts w:eastAsia="Baskerville"/>
          <w14:ligatures w14:val="standard"/>
        </w:rPr>
        <w:t>puts each word in an item. (</w:t>
      </w:r>
      <w:r w:rsidR="00B7797C" w:rsidRPr="00B7562C">
        <w:rPr>
          <w:rFonts w:eastAsia="Baskerville"/>
          <w14:ligatures w14:val="standard"/>
        </w:rPr>
        <w:fldChar w:fldCharType="begin"/>
      </w:r>
      <w:r w:rsidR="00B7797C" w:rsidRPr="00B7562C">
        <w:rPr>
          <w:rFonts w:eastAsia="Baskerville"/>
          <w14:ligatures w14:val="standard"/>
        </w:rPr>
        <w:instrText xml:space="preserve"> XE "whitespace" </w:instrText>
      </w:r>
      <w:r w:rsidR="00B7797C" w:rsidRPr="00B7562C">
        <w:rPr>
          <w:rFonts w:eastAsia="Baskerville"/>
          <w14:ligatures w14:val="standard"/>
        </w:rPr>
        <w:fldChar w:fldCharType="end"/>
      </w:r>
      <w:r w:rsidR="003D4223" w:rsidRPr="00B7562C">
        <w:rPr>
          <w:rFonts w:eastAsia="Baskerville"/>
          <w14:ligatures w14:val="standard"/>
        </w:rPr>
        <w:t>Words are separated by</w:t>
      </w:r>
      <w:r w:rsidR="003066C0" w:rsidRPr="00B7562C">
        <w:rPr>
          <w:rFonts w:eastAsia="Baskerville"/>
          <w14:ligatures w14:val="standard"/>
        </w:rPr>
        <w:t xml:space="preserve"> any number of consecutive space, tab, carriage return, or newline characters.</w:t>
      </w:r>
      <w:r w:rsidR="003D4223" w:rsidRPr="00B7562C">
        <w:rPr>
          <w:rFonts w:eastAsia="Baskerville"/>
          <w14:ligatures w14:val="standard"/>
        </w:rPr>
        <w:t>)</w:t>
      </w:r>
      <w:r w:rsidR="003066C0" w:rsidRPr="00B7562C">
        <w:rPr>
          <w:rFonts w:eastAsia="Baskerville"/>
          <w14:ligatures w14:val="standard"/>
        </w:rPr>
        <w:t xml:space="preserve">  “</w:t>
      </w:r>
      <w:r w:rsidR="003066C0" w:rsidRPr="00B7562C">
        <w:rPr>
          <w:rFonts w:ascii="Tekton Pro Bold" w:eastAsia="Baskerville" w:hAnsi="Tekton Pro Bold"/>
          <w14:ligatures w14:val="standard"/>
        </w:rPr>
        <w:t>Line</w:t>
      </w:r>
      <w:r w:rsidR="003066C0" w:rsidRPr="00B7562C">
        <w:rPr>
          <w:rFonts w:eastAsia="Baskerville"/>
          <w14:ligatures w14:val="standard"/>
        </w:rPr>
        <w:t>” is a newline character</w:t>
      </w:r>
      <w:r w:rsidR="00B7797C" w:rsidRPr="00B7562C">
        <w:rPr>
          <w:rFonts w:eastAsia="Baskerville"/>
          <w14:ligatures w14:val="standard"/>
        </w:rPr>
        <w:fldChar w:fldCharType="begin"/>
      </w:r>
      <w:r w:rsidR="00B7797C" w:rsidRPr="00B7562C">
        <w:rPr>
          <w:rFonts w:eastAsia="Baskerville"/>
          <w14:ligatures w14:val="standard"/>
        </w:rPr>
        <w:instrText xml:space="preserve"> XE "newline character" </w:instrText>
      </w:r>
      <w:r w:rsidR="00B7797C" w:rsidRPr="00B7562C">
        <w:rPr>
          <w:rFonts w:eastAsia="Baskerville"/>
          <w14:ligatures w14:val="standard"/>
        </w:rPr>
        <w:fldChar w:fldCharType="end"/>
      </w:r>
      <w:r w:rsidR="003066C0" w:rsidRPr="00B7562C">
        <w:rPr>
          <w:rFonts w:eastAsia="Baskerville"/>
          <w14:ligatures w14:val="standard"/>
        </w:rPr>
        <w:t xml:space="preserve"> (0xa); “</w:t>
      </w:r>
      <w:r w:rsidR="003066C0" w:rsidRPr="00B7562C">
        <w:rPr>
          <w:rFonts w:ascii="Tekton Pro Bold" w:eastAsia="Baskerville" w:hAnsi="Tekton Pro Bold"/>
          <w14:ligatures w14:val="standard"/>
        </w:rPr>
        <w:t>tab</w:t>
      </w:r>
      <w:r w:rsidR="003066C0" w:rsidRPr="00B7562C">
        <w:rPr>
          <w:rFonts w:eastAsia="Baskerville"/>
          <w14:ligatures w14:val="standard"/>
        </w:rPr>
        <w:t>” is a tab character</w:t>
      </w:r>
      <w:r w:rsidR="00B7797C" w:rsidRPr="00B7562C">
        <w:rPr>
          <w:rFonts w:eastAsia="Baskerville"/>
          <w14:ligatures w14:val="standard"/>
        </w:rPr>
        <w:fldChar w:fldCharType="begin"/>
      </w:r>
      <w:r w:rsidR="00B7797C" w:rsidRPr="00B7562C">
        <w:rPr>
          <w:rFonts w:eastAsia="Baskerville"/>
          <w14:ligatures w14:val="standard"/>
        </w:rPr>
        <w:instrText xml:space="preserve"> XE "tab character" </w:instrText>
      </w:r>
      <w:r w:rsidR="00B7797C" w:rsidRPr="00B7562C">
        <w:rPr>
          <w:rFonts w:eastAsia="Baskerville"/>
          <w14:ligatures w14:val="standard"/>
        </w:rPr>
        <w:fldChar w:fldCharType="end"/>
      </w:r>
      <w:r w:rsidR="003066C0" w:rsidRPr="00B7562C">
        <w:rPr>
          <w:rFonts w:eastAsia="Baskerville"/>
          <w14:ligatures w14:val="standard"/>
        </w:rPr>
        <w:t xml:space="preserve"> (0x9); “</w:t>
      </w:r>
      <w:proofErr w:type="spellStart"/>
      <w:r w:rsidR="003066C0" w:rsidRPr="00B7562C">
        <w:rPr>
          <w:rFonts w:ascii="Tekton Pro Bold" w:eastAsia="Baskerville" w:hAnsi="Tekton Pro Bold"/>
          <w14:ligatures w14:val="standard"/>
        </w:rPr>
        <w:t>cr</w:t>
      </w:r>
      <w:proofErr w:type="spellEnd"/>
      <w:r w:rsidR="003066C0" w:rsidRPr="00B7562C">
        <w:rPr>
          <w:rFonts w:eastAsia="Baskerville"/>
          <w14:ligatures w14:val="standard"/>
        </w:rPr>
        <w:t>” is a carriage return</w:t>
      </w:r>
      <w:r w:rsidR="00B7797C" w:rsidRPr="00B7562C">
        <w:rPr>
          <w:rFonts w:eastAsia="Baskerville"/>
          <w14:ligatures w14:val="standard"/>
        </w:rPr>
        <w:fldChar w:fldCharType="begin"/>
      </w:r>
      <w:r w:rsidR="00B7797C" w:rsidRPr="00B7562C">
        <w:rPr>
          <w:rFonts w:eastAsia="Baskerville"/>
          <w14:ligatures w14:val="standard"/>
        </w:rPr>
        <w:instrText xml:space="preserve"> XE "carriage return character" </w:instrText>
      </w:r>
      <w:r w:rsidR="00B7797C" w:rsidRPr="00B7562C">
        <w:rPr>
          <w:rFonts w:eastAsia="Baskerville"/>
          <w14:ligatures w14:val="standard"/>
        </w:rPr>
        <w:fldChar w:fldCharType="end"/>
      </w:r>
      <w:r w:rsidR="003066C0" w:rsidRPr="00B7562C">
        <w:rPr>
          <w:rFonts w:eastAsia="Baskerville"/>
          <w14:ligatures w14:val="standard"/>
        </w:rPr>
        <w:t xml:space="preserve"> (0xd).  “</w:t>
      </w:r>
      <w:r w:rsidR="003066C0" w:rsidRPr="00B7562C">
        <w:rPr>
          <w:rFonts w:ascii="Tekton Pro Bold" w:eastAsia="Baskerville" w:hAnsi="Tekton Pro Bold"/>
          <w14:ligatures w14:val="standard"/>
        </w:rPr>
        <w:t>Csv</w:t>
      </w:r>
      <w:r w:rsidR="003066C0" w:rsidRPr="00B7562C">
        <w:rPr>
          <w:rFonts w:eastAsia="Baskerville"/>
          <w14:ligatures w14:val="standard"/>
        </w:rPr>
        <w:t>”</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0361E5" w:rsidRPr="00B7562C">
        <w:rPr>
          <w:rFonts w:eastAsia="Baskerville"/>
          <w14:ligatures w14:val="standard"/>
        </w:rPr>
        <w:instrText>CSV</w:instrText>
      </w:r>
      <w:r w:rsidR="00B7797C" w:rsidRPr="00B7562C">
        <w:rPr>
          <w:rFonts w:eastAsia="Baskerville"/>
          <w14:ligatures w14:val="standard"/>
        </w:rPr>
        <w:instrText xml:space="preserve"> format" </w:instrText>
      </w:r>
      <w:r w:rsidR="00B7797C" w:rsidRPr="00B7562C">
        <w:rPr>
          <w:rFonts w:eastAsia="Baskerville"/>
          <w14:ligatures w14:val="standard"/>
        </w:rPr>
        <w:fldChar w:fldCharType="end"/>
      </w:r>
      <w:r w:rsidR="003066C0" w:rsidRPr="00B7562C">
        <w:rPr>
          <w:rFonts w:eastAsia="Baskerville"/>
          <w14:ligatures w14:val="standard"/>
        </w:rPr>
        <w:t xml:space="preserve"> and “</w:t>
      </w:r>
      <w:proofErr w:type="spellStart"/>
      <w:r w:rsidR="003066C0" w:rsidRPr="00B7562C">
        <w:rPr>
          <w:rFonts w:ascii="Tekton Pro Bold" w:eastAsia="Baskerville" w:hAnsi="Tekton Pro Bold"/>
          <w14:ligatures w14:val="standard"/>
        </w:rPr>
        <w:t>json</w:t>
      </w:r>
      <w:proofErr w:type="spellEnd"/>
      <w:r w:rsidR="003066C0" w:rsidRPr="00B7562C">
        <w:rPr>
          <w:rFonts w:eastAsia="Baskerville"/>
          <w14:ligatures w14:val="standard"/>
        </w:rPr>
        <w:t>”</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0361E5" w:rsidRPr="00B7562C">
        <w:rPr>
          <w:rFonts w:eastAsia="Baskerville"/>
          <w14:ligatures w14:val="standard"/>
        </w:rPr>
        <w:instrText>JSON</w:instrText>
      </w:r>
      <w:r w:rsidR="00B7797C" w:rsidRPr="00B7562C">
        <w:rPr>
          <w:rFonts w:eastAsia="Baskerville"/>
          <w14:ligatures w14:val="standard"/>
        </w:rPr>
        <w:instrText xml:space="preserve"> format" </w:instrText>
      </w:r>
      <w:r w:rsidR="00B7797C" w:rsidRPr="00B7562C">
        <w:rPr>
          <w:rFonts w:eastAsia="Baskerville"/>
          <w14:ligatures w14:val="standard"/>
        </w:rPr>
        <w:fldChar w:fldCharType="end"/>
      </w:r>
      <w:r w:rsidR="003066C0" w:rsidRPr="00B7562C">
        <w:rPr>
          <w:rFonts w:eastAsia="Baskerville"/>
          <w14:ligatures w14:val="standard"/>
        </w:rPr>
        <w:t xml:space="preserve"> split formatted text into lists of lists; see page </w:t>
      </w:r>
      <w:r w:rsidR="003066C0" w:rsidRPr="00B7562C">
        <w:rPr>
          <w:rFonts w:eastAsia="Baskerville"/>
          <w14:ligatures w14:val="standard"/>
        </w:rPr>
        <w:fldChar w:fldCharType="begin"/>
      </w:r>
      <w:r w:rsidR="003066C0" w:rsidRPr="00B7562C">
        <w:rPr>
          <w:rFonts w:eastAsia="Baskerville"/>
          <w14:ligatures w14:val="standard"/>
        </w:rPr>
        <w:instrText xml:space="preserve"> PAGEREF _Ref411421995 \h </w:instrText>
      </w:r>
      <w:r w:rsidR="003066C0" w:rsidRPr="00B7562C">
        <w:rPr>
          <w:rFonts w:eastAsia="Baskerville"/>
          <w14:ligatures w14:val="standard"/>
        </w:rPr>
      </w:r>
      <w:r w:rsidR="003066C0" w:rsidRPr="00B7562C">
        <w:rPr>
          <w:rFonts w:eastAsia="Baskerville"/>
          <w14:ligatures w14:val="standard"/>
        </w:rPr>
        <w:fldChar w:fldCharType="separate"/>
      </w:r>
      <w:r w:rsidR="004A0A00">
        <w:rPr>
          <w:rFonts w:eastAsia="Baskerville"/>
          <w:noProof/>
          <w14:ligatures w14:val="standard"/>
        </w:rPr>
        <w:t>54</w:t>
      </w:r>
      <w:r w:rsidR="003066C0" w:rsidRPr="00B7562C">
        <w:rPr>
          <w:rFonts w:eastAsia="Baskerville"/>
          <w14:ligatures w14:val="standard"/>
        </w:rPr>
        <w:fldChar w:fldCharType="end"/>
      </w:r>
      <w:r w:rsidR="003066C0" w:rsidRPr="00B7562C">
        <w:rPr>
          <w:rFonts w:eastAsia="Baskerville"/>
          <w14:ligatures w14:val="standard"/>
        </w:rPr>
        <w:t>.</w:t>
      </w:r>
      <w:r w:rsidR="000B00A0" w:rsidRPr="00B7562C">
        <w:rPr>
          <w:rFonts w:eastAsia="Baskerville"/>
          <w14:ligatures w14:val="standard"/>
        </w:rPr>
        <w:t xml:space="preserve">  “</w:t>
      </w:r>
      <w:r w:rsidR="000B00A0" w:rsidRPr="00B7562C">
        <w:rPr>
          <w:rFonts w:ascii="Tekton Pro" w:eastAsia="Baskerville" w:hAnsi="Tekton Pro"/>
          <w14:ligatures w14:val="standard"/>
        </w:rPr>
        <w:t>Blocks</w:t>
      </w:r>
      <w:r w:rsidR="000B00A0" w:rsidRPr="00B7562C">
        <w:rPr>
          <w:rFonts w:eastAsia="Baskerville"/>
          <w14:ligatures w14:val="standard"/>
        </w:rPr>
        <w:t xml:space="preserve">” takes a script as the first input, reporting a list structure representing the structure of the script.  </w:t>
      </w:r>
      <w:r w:rsidR="009277DC">
        <w:rPr>
          <w:rFonts w:eastAsia="Baskerville"/>
          <w14:ligatures w14:val="standard"/>
        </w:rPr>
        <w:t xml:space="preserve">See Chapter </w:t>
      </w:r>
      <w:r w:rsidR="009277DC">
        <w:rPr>
          <w:rFonts w:eastAsia="Baskerville"/>
          <w14:ligatures w14:val="standard"/>
        </w:rPr>
        <w:fldChar w:fldCharType="begin"/>
      </w:r>
      <w:r w:rsidR="009277DC">
        <w:rPr>
          <w:rFonts w:eastAsia="Baskerville"/>
          <w14:ligatures w14:val="standard"/>
        </w:rPr>
        <w:instrText xml:space="preserve"> REF _Ref110418819 \r \h </w:instrText>
      </w:r>
      <w:r w:rsidR="009277DC">
        <w:rPr>
          <w:rFonts w:eastAsia="Baskerville"/>
          <w14:ligatures w14:val="standard"/>
        </w:rPr>
      </w:r>
      <w:r w:rsidR="009277DC">
        <w:rPr>
          <w:rFonts w:eastAsia="Baskerville"/>
          <w14:ligatures w14:val="standard"/>
        </w:rPr>
        <w:fldChar w:fldCharType="separate"/>
      </w:r>
      <w:r w:rsidR="004A0A00">
        <w:rPr>
          <w:rFonts w:eastAsia="Baskerville"/>
          <w14:ligatures w14:val="standard"/>
        </w:rPr>
        <w:t xml:space="preserve">XI.  </w:t>
      </w:r>
      <w:r w:rsidR="009277DC">
        <w:rPr>
          <w:rFonts w:eastAsia="Baskerville"/>
          <w14:ligatures w14:val="standard"/>
        </w:rPr>
        <w:fldChar w:fldCharType="end"/>
      </w:r>
    </w:p>
    <w:p w14:paraId="67E455F0" w14:textId="6269E3DA" w:rsidR="00490C9C" w:rsidRPr="00B7562C" w:rsidRDefault="00490C9C" w:rsidP="007321E9">
      <w:pPr>
        <w:spacing w:after="0"/>
        <w:rPr>
          <w:rFonts w:eastAsia="Baskerville"/>
          <w14:ligatures w14:val="standard"/>
        </w:rPr>
      </w:pPr>
      <w:r w:rsidRPr="00B7562C">
        <w:rPr>
          <w:rFonts w:eastAsia="Baskerville"/>
          <w14:ligatures w14:val="standard"/>
        </w:rPr>
        <w:t xml:space="preserve">  </w:t>
      </w:r>
    </w:p>
    <w:p w14:paraId="767D3EE6" w14:textId="02951860" w:rsidR="005E6367" w:rsidRPr="00B7562C" w:rsidRDefault="008A145E" w:rsidP="008A145E">
      <w:pPr>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781120" behindDoc="0" locked="0" layoutInCell="1" allowOverlap="1" wp14:anchorId="0DB6B622" wp14:editId="17BB6131">
            <wp:simplePos x="0" y="0"/>
            <wp:positionH relativeFrom="margin">
              <wp:posOffset>0</wp:posOffset>
            </wp:positionH>
            <wp:positionV relativeFrom="paragraph">
              <wp:posOffset>58744</wp:posOffset>
            </wp:positionV>
            <wp:extent cx="1353185" cy="173355"/>
            <wp:effectExtent l="0" t="0" r="5715" b="4445"/>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5318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sidRPr="00B7562C">
        <w:rPr>
          <w:rFonts w:eastAsia="Baskerville"/>
          <w14:ligatures w14:val="standard"/>
        </w:rPr>
        <w:t xml:space="preserve">For lists, </w:t>
      </w:r>
      <w:r w:rsidR="000A4761" w:rsidRPr="00B7562C">
        <w:rPr>
          <w:rFonts w:ascii="Tekton Pro Bold" w:eastAsia="Baskerville" w:hAnsi="Tekton Pro Bold"/>
          <w14:ligatures w14:val="standard"/>
        </w:rPr>
        <w:fldChar w:fldCharType="begin"/>
      </w:r>
      <w:r w:rsidR="000A4761" w:rsidRPr="00B7562C">
        <w:rPr>
          <w14:ligatures w14:val="standard"/>
        </w:rPr>
        <w:instrText xml:space="preserve"> XE "</w:instrText>
      </w:r>
      <w:r w:rsidR="000A4761" w:rsidRPr="00B7562C">
        <w:rPr>
          <w:rFonts w:ascii="Tekton Pro Bold" w:eastAsia="Baskerville" w:hAnsi="Tekton Pro Bold"/>
          <w14:ligatures w14:val="standard"/>
        </w:rPr>
        <w:instrText>identical to</w:instrText>
      </w:r>
      <w:r w:rsidR="000A4761" w:rsidRPr="00B7562C">
        <w:rPr>
          <w14:ligatures w14:val="standard"/>
        </w:rPr>
        <w:instrText xml:space="preserve">" </w:instrText>
      </w:r>
      <w:r w:rsidR="000A4761" w:rsidRPr="00B7562C">
        <w:rPr>
          <w:rFonts w:ascii="Tekton Pro Bold" w:eastAsia="Baskerville" w:hAnsi="Tekton Pro Bold"/>
          <w14:ligatures w14:val="standard"/>
        </w:rPr>
        <w:fldChar w:fldCharType="end"/>
      </w:r>
      <w:r w:rsidR="000A4761" w:rsidRPr="00B7562C">
        <w:rPr>
          <w:rFonts w:ascii="Tekton Pro Bold" w:eastAsia="Baskerville" w:hAnsi="Tekton Pro Bold"/>
          <w14:ligatures w14:val="standard"/>
        </w:rPr>
        <w:fldChar w:fldCharType="begin"/>
      </w:r>
      <w:r w:rsidR="000A4761" w:rsidRPr="00B7562C">
        <w:rPr>
          <w14:ligatures w14:val="standard"/>
        </w:rPr>
        <w:instrText xml:space="preserve"> XE "</w:instrText>
      </w:r>
      <w:r w:rsidR="000A4761" w:rsidRPr="00B7562C">
        <w:rPr>
          <w:rFonts w:ascii="Tekton Pro Bold" w:eastAsia="Baskerville" w:hAnsi="Tekton Pro Bold"/>
          <w14:ligatures w14:val="standard"/>
        </w:rPr>
        <w:instrText>is identical to</w:instrText>
      </w:r>
      <w:r w:rsidR="000A4761" w:rsidRPr="00B7562C">
        <w:rPr>
          <w14:ligatures w14:val="standard"/>
        </w:rPr>
        <w:instrText xml:space="preserve">" </w:instrText>
      </w:r>
      <w:r w:rsidR="000A4761" w:rsidRPr="00B7562C">
        <w:rPr>
          <w:rFonts w:ascii="Tekton Pro Bold" w:eastAsia="Baskerville" w:hAnsi="Tekton Pro Bold"/>
          <w14:ligatures w14:val="standard"/>
        </w:rPr>
        <w:fldChar w:fldCharType="end"/>
      </w:r>
      <w:r w:rsidR="000A4761" w:rsidRPr="00B7562C">
        <w:rPr>
          <w:rFonts w:eastAsia="Baskerville"/>
          <w14:ligatures w14:val="standard"/>
        </w:rPr>
        <w:t xml:space="preserve"> </w:t>
      </w:r>
      <w:r w:rsidR="00003B92" w:rsidRPr="00B7562C">
        <w:rPr>
          <w:rFonts w:eastAsia="Baskerville"/>
          <w14:ligatures w14:val="standard"/>
        </w:rPr>
        <w:t xml:space="preserve">reports </w:t>
      </w:r>
      <w:r w:rsidR="00003B92" w:rsidRPr="00B7562C">
        <w:rPr>
          <w:rFonts w:ascii="Tekton Pro Bold" w:eastAsia="Baskerville" w:hAnsi="Tekton Pro Bold"/>
          <w14:ligatures w14:val="standard"/>
        </w:rPr>
        <w:t>true</w:t>
      </w:r>
      <w:r w:rsidR="00003B92" w:rsidRPr="00B7562C">
        <w:rPr>
          <w:rFonts w:eastAsia="Baskerville"/>
          <w14:ligatures w14:val="standard"/>
        </w:rPr>
        <w:t xml:space="preserve"> only if its two input values are the very same list, so changing an item in one </w:t>
      </w:r>
      <w:r w:rsidR="00AA4467" w:rsidRPr="00B7562C">
        <w:rPr>
          <w:rFonts w:eastAsia="Baskerville"/>
          <w14:ligatures w14:val="standard"/>
        </w:rPr>
        <w:t>of them is visible in the other.</w:t>
      </w:r>
      <w:r w:rsidR="00003B92" w:rsidRPr="00B7562C">
        <w:rPr>
          <w:rFonts w:eastAsia="Baskerville"/>
          <w14:ligatures w14:val="standard"/>
        </w:rPr>
        <w:t xml:space="preserve"> </w:t>
      </w:r>
      <w:r w:rsidR="00724B18">
        <w:rPr>
          <w:rFonts w:eastAsia="Baskerville"/>
          <w14:ligatures w14:val="standard"/>
        </w:rPr>
        <w:t>(</w:t>
      </w:r>
      <w:r w:rsidR="00AA4467" w:rsidRPr="00B7562C">
        <w:rPr>
          <w:rFonts w:eastAsia="Baskerville"/>
          <w14:ligatures w14:val="standard"/>
        </w:rPr>
        <w:t>For</w:t>
      </w:r>
      <w:r w:rsidR="00003B92" w:rsidRPr="00B7562C">
        <w:rPr>
          <w:rFonts w:eastAsia="Baskerville"/>
          <w14:ligatures w14:val="standard"/>
        </w:rPr>
        <w:t xml:space="preserve"> </w:t>
      </w:r>
      <w:r w:rsidR="00003B92" w:rsidRPr="00B7562C">
        <w:rPr>
          <w:rFonts w:ascii="Tekton Pro Bold" w:eastAsia="Baskerville" w:hAnsi="Tekton Pro Bold"/>
          <w14:ligatures w14:val="standard"/>
        </w:rPr>
        <w:t>=</w:t>
      </w:r>
      <w:r w:rsidR="00003B92" w:rsidRPr="00B7562C">
        <w:rPr>
          <w:rFonts w:eastAsia="Baskerville"/>
          <w14:ligatures w14:val="standard"/>
        </w:rPr>
        <w:t xml:space="preserve">, lists that look the same are </w:t>
      </w:r>
      <w:r w:rsidR="00AA4467" w:rsidRPr="00B7562C">
        <w:rPr>
          <w:rFonts w:eastAsia="Baskerville"/>
          <w14:ligatures w14:val="standard"/>
        </w:rPr>
        <w:t>the same</w:t>
      </w:r>
      <w:r w:rsidR="00003B92" w:rsidRPr="00B7562C">
        <w:rPr>
          <w:rFonts w:eastAsia="Baskerville"/>
          <w14:ligatures w14:val="standard"/>
        </w:rPr>
        <w:t>.</w:t>
      </w:r>
      <w:r w:rsidR="00724B18">
        <w:rPr>
          <w:rFonts w:eastAsia="Baskerville"/>
          <w14:ligatures w14:val="standard"/>
        </w:rPr>
        <w:t>)</w:t>
      </w:r>
      <w:r w:rsidR="00003B92" w:rsidRPr="00B7562C">
        <w:rPr>
          <w:rFonts w:eastAsia="Baskerville"/>
          <w14:ligatures w14:val="standard"/>
        </w:rPr>
        <w:t xml:space="preserve">  For text strings, uses case-sensitive comparison, unlike </w:t>
      </w:r>
      <w:r w:rsidR="00003B92" w:rsidRPr="00B7562C">
        <w:rPr>
          <w:rFonts w:ascii="Tekton Pro Bold" w:eastAsia="Baskerville" w:hAnsi="Tekton Pro Bold"/>
          <w14:ligatures w14:val="standard"/>
        </w:rPr>
        <w:t>=</w:t>
      </w:r>
      <w:r w:rsidR="00003B92" w:rsidRPr="00B7562C">
        <w:rPr>
          <w:rFonts w:eastAsia="Baskerville"/>
          <w14:ligatures w14:val="standard"/>
        </w:rPr>
        <w:t>, which is case-independent.</w:t>
      </w:r>
      <w:r w:rsidR="005E6367" w:rsidRPr="00B7562C">
        <w:rPr>
          <w:rFonts w:eastAsia="Baskerville"/>
          <w14:ligatures w14:val="standard"/>
        </w:rPr>
        <w:t xml:space="preserve"> </w:t>
      </w:r>
    </w:p>
    <w:p w14:paraId="185794F4" w14:textId="64A8B039" w:rsidR="008A145E" w:rsidRPr="00DB411D" w:rsidRDefault="00933314" w:rsidP="00DB411D">
      <w:pPr>
        <w:spacing w:after="0"/>
        <w:rPr>
          <w:rFonts w:eastAsia="Baskerville"/>
          <w14:ligatures w14:val="standard"/>
        </w:rPr>
      </w:pPr>
      <w:r>
        <w:rPr>
          <w:rFonts w:eastAsia="Baskerville"/>
          <w:noProof/>
        </w:rPr>
        <mc:AlternateContent>
          <mc:Choice Requires="wpg">
            <w:drawing>
              <wp:anchor distT="0" distB="0" distL="114300" distR="114300" simplePos="0" relativeHeight="251884544" behindDoc="0" locked="0" layoutInCell="1" allowOverlap="1" wp14:anchorId="367D549F" wp14:editId="54F1144B">
                <wp:simplePos x="0" y="0"/>
                <wp:positionH relativeFrom="column">
                  <wp:posOffset>27709</wp:posOffset>
                </wp:positionH>
                <wp:positionV relativeFrom="paragraph">
                  <wp:posOffset>27709</wp:posOffset>
                </wp:positionV>
                <wp:extent cx="2622435" cy="173355"/>
                <wp:effectExtent l="0" t="0" r="0" b="4445"/>
                <wp:wrapSquare wrapText="bothSides"/>
                <wp:docPr id="1326" name="Group 1326"/>
                <wp:cNvGraphicFramePr/>
                <a:graphic xmlns:a="http://schemas.openxmlformats.org/drawingml/2006/main">
                  <a:graphicData uri="http://schemas.microsoft.com/office/word/2010/wordprocessingGroup">
                    <wpg:wgp>
                      <wpg:cNvGrpSpPr/>
                      <wpg:grpSpPr>
                        <a:xfrm>
                          <a:off x="0" y="0"/>
                          <a:ext cx="2622435" cy="173355"/>
                          <a:chOff x="0" y="0"/>
                          <a:chExt cx="2622435" cy="173355"/>
                        </a:xfrm>
                      </wpg:grpSpPr>
                      <pic:pic xmlns:pic="http://schemas.openxmlformats.org/drawingml/2006/picture">
                        <pic:nvPicPr>
                          <pic:cNvPr id="710" name="Picture 710" descr="Macintosh HD:Users:bh:Desktop:atan2.png"/>
                          <pic:cNvPicPr>
                            <a:picLocks noChangeAspect="1"/>
                          </pic:cNvPicPr>
                        </pic:nvPicPr>
                        <pic:blipFill>
                          <a:blip r:embed="rId182" cstate="screen">
                            <a:extLst>
                              <a:ext uri="{28A0092B-C50C-407E-A947-70E740481C1C}">
                                <a14:useLocalDpi xmlns:a14="http://schemas.microsoft.com/office/drawing/2010/main"/>
                              </a:ext>
                            </a:extLst>
                          </a:blip>
                          <a:srcRect/>
                          <a:stretch>
                            <a:fillRect/>
                          </a:stretch>
                        </pic:blipFill>
                        <pic:spPr bwMode="auto">
                          <a:xfrm>
                            <a:off x="0" y="0"/>
                            <a:ext cx="923290" cy="173355"/>
                          </a:xfrm>
                          <a:prstGeom prst="rect">
                            <a:avLst/>
                          </a:prstGeom>
                          <a:noFill/>
                          <a:ln>
                            <a:noFill/>
                          </a:ln>
                        </pic:spPr>
                      </pic:pic>
                      <pic:pic xmlns:pic="http://schemas.openxmlformats.org/drawingml/2006/picture">
                        <pic:nvPicPr>
                          <pic:cNvPr id="716" name="Picture 716"/>
                          <pic:cNvPicPr>
                            <a:picLocks noChangeAspect="1"/>
                          </pic:cNvPicPr>
                        </pic:nvPicPr>
                        <pic:blipFill>
                          <a:blip r:embed="rId183"/>
                          <a:stretch>
                            <a:fillRect/>
                          </a:stretch>
                        </pic:blipFill>
                        <pic:spPr bwMode="auto">
                          <a:xfrm>
                            <a:off x="1052946" y="13855"/>
                            <a:ext cx="731520" cy="157480"/>
                          </a:xfrm>
                          <a:prstGeom prst="rect">
                            <a:avLst/>
                          </a:prstGeom>
                          <a:noFill/>
                          <a:ln>
                            <a:noFill/>
                          </a:ln>
                        </pic:spPr>
                      </pic:pic>
                      <pic:pic xmlns:pic="http://schemas.openxmlformats.org/drawingml/2006/picture">
                        <pic:nvPicPr>
                          <pic:cNvPr id="728" name="Picture 728"/>
                          <pic:cNvPicPr>
                            <a:picLocks noChangeAspect="1"/>
                          </pic:cNvPicPr>
                        </pic:nvPicPr>
                        <pic:blipFill>
                          <a:blip r:embed="rId184"/>
                          <a:stretch>
                            <a:fillRect/>
                          </a:stretch>
                        </pic:blipFill>
                        <pic:spPr bwMode="auto">
                          <a:xfrm>
                            <a:off x="1918855" y="13855"/>
                            <a:ext cx="703580" cy="156845"/>
                          </a:xfrm>
                          <a:prstGeom prst="rect">
                            <a:avLst/>
                          </a:prstGeom>
                          <a:noFill/>
                          <a:ln>
                            <a:noFill/>
                          </a:ln>
                        </pic:spPr>
                      </pic:pic>
                    </wpg:wgp>
                  </a:graphicData>
                </a:graphic>
              </wp:anchor>
            </w:drawing>
          </mc:Choice>
          <mc:Fallback>
            <w:pict>
              <v:group w14:anchorId="28820869" id="Group 1326" o:spid="_x0000_s1026" style="position:absolute;margin-left:2.2pt;margin-top:2.2pt;width:206.5pt;height:13.65pt;z-index:251884544" coordsize="26224,1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">
                <v:shape id="Picture 710" o:spid="_x0000_s1027" type="#_x0000_t75" alt="Macintosh HD:Users:bh:Desktop:atan2.png" style="position:absolute;width:9232;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">
                  <v:imagedata r:id="rId185" o:title="atan2"/>
                </v:shape>
                <v:shape id="Picture 716" o:spid="_x0000_s1028" type="#_x0000_t75" style="position:absolute;left:10529;top:138;width:7315;height:1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">
                  <v:imagedata r:id="rId186" o:title=""/>
                </v:shape>
                <v:shape id="Picture 728" o:spid="_x0000_s1029" type="#_x0000_t75" style="position:absolute;left:19188;top:138;width:7036;height:1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">
                  <v:imagedata r:id="rId187" o:title=""/>
                </v:shape>
                <w10:wrap type="square"/>
              </v:group>
            </w:pict>
          </mc:Fallback>
        </mc:AlternateContent>
      </w:r>
      <w:r w:rsidR="00542EC0" w:rsidRPr="00B7562C">
        <w:rPr>
          <w:rFonts w:eastAsia="Baskerville"/>
          <w14:ligatures w14:val="standard"/>
        </w:rPr>
        <w:t xml:space="preserve">These </w:t>
      </w:r>
      <w:r w:rsidR="00542EC0" w:rsidRPr="00B7562C">
        <w:rPr>
          <w:rFonts w:eastAsia="Baskerville"/>
          <w:i/>
          <w14:ligatures w14:val="standard"/>
        </w:rPr>
        <w:t>hidden</w:t>
      </w:r>
      <w:r w:rsidR="00542EC0" w:rsidRPr="00B7562C">
        <w:rPr>
          <w:rFonts w:eastAsia="Baskerville"/>
          <w14:ligatures w14:val="standard"/>
        </w:rPr>
        <w:t xml:space="preserve"> blocks can be found with the </w:t>
      </w:r>
      <w:r w:rsidR="00542EC0" w:rsidRPr="00B7562C">
        <w:rPr>
          <w:rFonts w:ascii="Tekton Pro Bold" w:eastAsia="Baskerville" w:hAnsi="Tekton Pro Bold"/>
          <w14:ligatures w14:val="standard"/>
        </w:rPr>
        <w:t>relabel</w:t>
      </w:r>
      <w:r w:rsidR="00542EC0" w:rsidRPr="00B7562C">
        <w:rPr>
          <w:rFonts w:eastAsia="Baskerville"/>
          <w14:ligatures w14:val="standard"/>
        </w:rPr>
        <w:t xml:space="preserve"> option</w:t>
      </w:r>
      <w:r w:rsidR="00542EC0" w:rsidRPr="00B7562C">
        <w:rPr>
          <w:rFonts w:eastAsia="Baskerville"/>
          <w14:ligatures w14:val="standard"/>
        </w:rPr>
        <w:fldChar w:fldCharType="begin"/>
      </w:r>
      <w:r w:rsidR="00542EC0" w:rsidRPr="00B7562C">
        <w:rPr>
          <w14:ligatures w14:val="standard"/>
        </w:rPr>
        <w:instrText xml:space="preserve"> XE "</w:instrText>
      </w:r>
      <w:r w:rsidR="00542EC0" w:rsidRPr="00B7562C">
        <w:rPr>
          <w:rFonts w:ascii="Tekton Pro Bold" w:eastAsia="Baskerville" w:hAnsi="Tekton Pro Bold"/>
          <w14:ligatures w14:val="standard"/>
        </w:rPr>
        <w:instrText>relabel</w:instrText>
      </w:r>
      <w:r w:rsidR="00542EC0" w:rsidRPr="00B7562C">
        <w:rPr>
          <w:rFonts w:eastAsia="Baskerville"/>
          <w14:ligatures w14:val="standard"/>
        </w:rPr>
        <w:instrText xml:space="preserve"> option</w:instrText>
      </w:r>
      <w:r w:rsidR="00542EC0" w:rsidRPr="00B7562C">
        <w:rPr>
          <w14:ligatures w14:val="standard"/>
        </w:rPr>
        <w:instrText xml:space="preserve">" </w:instrText>
      </w:r>
      <w:r w:rsidR="00542EC0" w:rsidRPr="00B7562C">
        <w:rPr>
          <w:rFonts w:eastAsia="Baskerville"/>
          <w14:ligatures w14:val="standard"/>
        </w:rPr>
        <w:fldChar w:fldCharType="end"/>
      </w:r>
      <w:r w:rsidR="00542EC0" w:rsidRPr="00B7562C">
        <w:rPr>
          <w:rFonts w:eastAsia="Baskerville"/>
          <w14:ligatures w14:val="standard"/>
        </w:rPr>
        <w:t xml:space="preserve"> of any dyadic arithmetic block.  They’re hidden partly because writing them in </w:t>
      </w:r>
      <w:r w:rsidR="00A8235D" w:rsidRPr="00B7562C">
        <w:rPr>
          <w:rFonts w:ascii="Candara" w:eastAsia="Baskerville" w:hAnsi="Candara"/>
          <w:spacing w:val="-20"/>
          <w14:ligatures w14:val="standard"/>
        </w:rPr>
        <w:t>Snap</w:t>
      </w:r>
      <w:r w:rsidR="00A8235D" w:rsidRPr="00B7562C">
        <w:rPr>
          <w:rFonts w:ascii="Candara" w:eastAsia="Baskerville" w:hAnsi="Candara"/>
          <w:i/>
          <w:spacing w:val="-20"/>
          <w14:ligatures w14:val="standard"/>
        </w:rPr>
        <w:t xml:space="preserve">! </w:t>
      </w:r>
      <w:r w:rsidR="00542EC0" w:rsidRPr="00B7562C">
        <w:rPr>
          <w:rFonts w:eastAsia="Baskerville"/>
          <w14:ligatures w14:val="standard"/>
        </w:rPr>
        <w:t xml:space="preserve">is a good, pretty easy programming exercise.  Note: the two inputs to </w:t>
      </w:r>
      <w:r w:rsidR="00542EC0" w:rsidRPr="00B7562C">
        <w:rPr>
          <w:rFonts w:ascii="Tekton Pro Bold" w:eastAsia="Baskerville" w:hAnsi="Tekton Pro Bold"/>
          <w14:ligatures w14:val="standard"/>
        </w:rPr>
        <w:t>atan2</w:t>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max</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min</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atan2</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542EC0" w:rsidRPr="00B7562C">
        <w:rPr>
          <w:rFonts w:eastAsia="Baskerville"/>
          <w14:ligatures w14:val="standard"/>
        </w:rPr>
        <w:t xml:space="preserve"> are</w:t>
      </w:r>
      <w:r w:rsidR="003E7AD7" w:rsidRPr="00B7562C">
        <w:rPr>
          <w:rFonts w:eastAsia="Baskerville"/>
          <w14:ligatures w14:val="standard"/>
        </w:rPr>
        <w:t xml:space="preserve"> </w:t>
      </w:r>
      <w:proofErr w:type="spellStart"/>
      <w:r w:rsidR="003E7AD7" w:rsidRPr="00B7562C">
        <w:rPr>
          <w:rFonts w:eastAsia="Baskerville"/>
          <w14:ligatures w14:val="standard"/>
        </w:rPr>
        <w:t>Δ</w:t>
      </w:r>
      <w:r w:rsidR="003E7AD7" w:rsidRPr="00B7562C">
        <w:rPr>
          <w:rFonts w:eastAsia="Baskerville"/>
          <w:i/>
          <w14:ligatures w14:val="standard"/>
        </w:rPr>
        <w:t>x</w:t>
      </w:r>
      <w:proofErr w:type="spellEnd"/>
      <w:r w:rsidR="003E7AD7" w:rsidRPr="00B7562C">
        <w:rPr>
          <w:rFonts w:eastAsia="Baskerville"/>
          <w14:ligatures w14:val="standard"/>
        </w:rPr>
        <w:t xml:space="preserve"> and </w:t>
      </w:r>
      <w:proofErr w:type="spellStart"/>
      <w:r w:rsidR="003E7AD7" w:rsidRPr="00B7562C">
        <w:rPr>
          <w:rFonts w:eastAsia="Baskerville"/>
          <w14:ligatures w14:val="standard"/>
        </w:rPr>
        <w:t>Δ</w:t>
      </w:r>
      <w:r w:rsidR="003E7AD7" w:rsidRPr="00B7562C">
        <w:rPr>
          <w:rFonts w:eastAsia="Baskerville"/>
          <w:i/>
          <w14:ligatures w14:val="standard"/>
        </w:rPr>
        <w:t>y</w:t>
      </w:r>
      <w:proofErr w:type="spellEnd"/>
      <w:r w:rsidR="003E7AD7" w:rsidRPr="00B7562C">
        <w:rPr>
          <w:rFonts w:eastAsia="Baskerville"/>
          <w14:ligatures w14:val="standard"/>
        </w:rPr>
        <w:t xml:space="preserve"> in that order, because we measure angles clockwise</w:t>
      </w:r>
      <w:r w:rsidR="00537C96" w:rsidRPr="00B7562C">
        <w:rPr>
          <w:rFonts w:eastAsia="Baskerville"/>
          <w14:ligatures w14:val="standard"/>
        </w:rPr>
        <w:t xml:space="preserve"> from north</w:t>
      </w:r>
      <w:r w:rsidR="003E7AD7" w:rsidRPr="00B7562C">
        <w:rPr>
          <w:rFonts w:eastAsia="Baskerville"/>
          <w14:ligatures w14:val="standard"/>
        </w:rPr>
        <w:t>.</w:t>
      </w:r>
      <w:r w:rsidR="00DB411D">
        <w:rPr>
          <w:rFonts w:eastAsia="Baskerville"/>
          <w14:ligatures w14:val="standard"/>
        </w:rPr>
        <w:t xml:space="preserve">  </w:t>
      </w:r>
      <w:r w:rsidR="00DB411D" w:rsidRPr="00DB411D">
        <w:rPr>
          <w:rFonts w:ascii="Tekton Pro" w:eastAsia="Baskerville" w:hAnsi="Tekton Pro"/>
          <w14:ligatures w14:val="standard"/>
        </w:rPr>
        <w:t>Max</w:t>
      </w:r>
      <w:r w:rsidR="00DB411D">
        <w:rPr>
          <w:rFonts w:eastAsia="Baskerville"/>
          <w14:ligatures w14:val="standard"/>
        </w:rPr>
        <w:t xml:space="preserve"> and </w:t>
      </w:r>
      <w:r w:rsidR="00DB411D" w:rsidRPr="00DB411D">
        <w:rPr>
          <w:rFonts w:ascii="Tekton Pro" w:eastAsia="Baskerville" w:hAnsi="Tekton Pro"/>
          <w14:ligatures w14:val="standard"/>
        </w:rPr>
        <w:t>min</w:t>
      </w:r>
      <w:r w:rsidR="00DB411D">
        <w:rPr>
          <w:rFonts w:eastAsia="Baskerville"/>
          <w14:ligatures w14:val="standard"/>
        </w:rPr>
        <w:t xml:space="preserve"> are </w:t>
      </w:r>
      <w:r w:rsidR="00DB411D">
        <w:rPr>
          <w:rFonts w:eastAsia="Baskerville"/>
          <w:i/>
          <w:iCs/>
          <w14:ligatures w14:val="standard"/>
        </w:rPr>
        <w:t>variadic;</w:t>
      </w:r>
      <w:r w:rsidR="00DB411D">
        <w:rPr>
          <w:rFonts w:eastAsia="Baskerville"/>
          <w14:ligatures w14:val="standard"/>
        </w:rPr>
        <w:t xml:space="preserve"> by clicking the arrowhead, you can provide additional inputs.</w:t>
      </w:r>
    </w:p>
    <w:p w14:paraId="107378DE" w14:textId="01E20ED5" w:rsidR="00EC406B" w:rsidRDefault="005E6367" w:rsidP="008A145E">
      <w:pPr>
        <w:spacing w:before="60"/>
        <w:rPr>
          <w:rFonts w:eastAsia="Baskerville"/>
          <w14:ligatures w14:val="standard"/>
        </w:rPr>
      </w:pPr>
      <w:r w:rsidRPr="00B7562C">
        <w:rPr>
          <w:rFonts w:eastAsia="Baskerville"/>
          <w:noProof/>
          <w14:ligatures w14:val="standard"/>
        </w:rPr>
        <w:drawing>
          <wp:inline distT="0" distB="0" distL="0" distR="0" wp14:anchorId="69FAB79D" wp14:editId="4974A0D3">
            <wp:extent cx="576072" cy="173736"/>
            <wp:effectExtent l="0" t="0" r="0" b="4445"/>
            <wp:docPr id="1103" name="Picture 110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Logo&#10;&#10;Description automatically generated with medium confidence"/>
                    <pic:cNvPicPr/>
                  </pic:nvPicPr>
                  <pic:blipFill>
                    <a:blip r:embed="rId188"/>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568347B2" wp14:editId="1A4A9785">
            <wp:extent cx="576072" cy="173736"/>
            <wp:effectExtent l="0" t="0" r="0" b="4445"/>
            <wp:docPr id="1104" name="Picture 1104"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A picture containing text, monitor, screenshot&#10;&#10;Description automatically generated"/>
                    <pic:cNvPicPr/>
                  </pic:nvPicPr>
                  <pic:blipFill>
                    <a:blip r:embed="rId189"/>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7D7FE437" wp14:editId="3AA38D21">
            <wp:extent cx="576072" cy="173736"/>
            <wp:effectExtent l="0" t="0" r="0" b="4445"/>
            <wp:docPr id="1105" name="Picture 110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Logo&#10;&#10;Description automatically generated"/>
                    <pic:cNvPicPr/>
                  </pic:nvPicPr>
                  <pic:blipFill>
                    <a:blip r:embed="rId190"/>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Similarly, these</w:t>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Pr="00B7562C">
        <w:rPr>
          <w:rFonts w:eastAsia="Baskerville"/>
          <w14:ligatures w14:val="standard"/>
        </w:rPr>
        <w:t xml:space="preserve"> hidden predicates can be found by relabeling the relational predicates.</w:t>
      </w:r>
    </w:p>
    <w:p w14:paraId="0248911C" w14:textId="496D4F26" w:rsidR="00EC406B" w:rsidRDefault="00D84165" w:rsidP="008A145E">
      <w:pPr>
        <w:spacing w:before="60"/>
        <w:rPr>
          <w:rFonts w:eastAsia="Baskerville"/>
          <w:b/>
          <w:bCs/>
          <w14:ligatures w14:val="standard"/>
        </w:rPr>
      </w:pPr>
      <w:r>
        <w:rPr>
          <w:rFonts w:eastAsia="Baskerville"/>
          <w:b/>
          <w:bCs/>
          <w:noProof/>
        </w:rPr>
        <mc:AlternateContent>
          <mc:Choice Requires="wpg">
            <w:drawing>
              <wp:anchor distT="0" distB="0" distL="114300" distR="114300" simplePos="0" relativeHeight="251960320" behindDoc="0" locked="0" layoutInCell="1" allowOverlap="1" wp14:anchorId="0AC6D04A" wp14:editId="2D206C12">
                <wp:simplePos x="0" y="0"/>
                <wp:positionH relativeFrom="column">
                  <wp:posOffset>0</wp:posOffset>
                </wp:positionH>
                <wp:positionV relativeFrom="paragraph">
                  <wp:posOffset>328180</wp:posOffset>
                </wp:positionV>
                <wp:extent cx="4983076" cy="563880"/>
                <wp:effectExtent l="0" t="0" r="0" b="0"/>
                <wp:wrapNone/>
                <wp:docPr id="1220" name="Group 1220"/>
                <wp:cNvGraphicFramePr/>
                <a:graphic xmlns:a="http://schemas.openxmlformats.org/drawingml/2006/main">
                  <a:graphicData uri="http://schemas.microsoft.com/office/word/2010/wordprocessingGroup">
                    <wpg:wgp>
                      <wpg:cNvGrpSpPr/>
                      <wpg:grpSpPr>
                        <a:xfrm>
                          <a:off x="0" y="0"/>
                          <a:ext cx="4983076" cy="563880"/>
                          <a:chOff x="0" y="0"/>
                          <a:chExt cx="4983076" cy="563880"/>
                        </a:xfrm>
                      </wpg:grpSpPr>
                      <pic:pic xmlns:pic="http://schemas.openxmlformats.org/drawingml/2006/picture">
                        <pic:nvPicPr>
                          <pic:cNvPr id="1214" name="Picture 1214" descr="A picture containing text, clipart, screenshot&#10;&#10;Description automatically generated"/>
                          <pic:cNvPicPr>
                            <a:picLocks noChangeAspect="1"/>
                          </pic:cNvPicPr>
                        </pic:nvPicPr>
                        <pic:blipFill>
                          <a:blip r:embed="rId191"/>
                          <a:stretch>
                            <a:fillRect/>
                          </a:stretch>
                        </pic:blipFill>
                        <pic:spPr>
                          <a:xfrm>
                            <a:off x="1724891" y="27709"/>
                            <a:ext cx="1179195" cy="237490"/>
                          </a:xfrm>
                          <a:prstGeom prst="rect">
                            <a:avLst/>
                          </a:prstGeom>
                        </pic:spPr>
                      </pic:pic>
                      <pic:pic xmlns:pic="http://schemas.openxmlformats.org/drawingml/2006/picture">
                        <pic:nvPicPr>
                          <pic:cNvPr id="1215" name="Picture 1215" descr="A screenshot of a video game&#10;&#10;Description automatically generated with medium confidence"/>
                          <pic:cNvPicPr>
                            <a:picLocks noChangeAspect="1"/>
                          </pic:cNvPicPr>
                        </pic:nvPicPr>
                        <pic:blipFill>
                          <a:blip r:embed="rId192"/>
                          <a:stretch>
                            <a:fillRect/>
                          </a:stretch>
                        </pic:blipFill>
                        <pic:spPr>
                          <a:xfrm>
                            <a:off x="3172691" y="27709"/>
                            <a:ext cx="1810385" cy="237490"/>
                          </a:xfrm>
                          <a:prstGeom prst="rect">
                            <a:avLst/>
                          </a:prstGeom>
                        </pic:spPr>
                      </pic:pic>
                      <pic:pic xmlns:pic="http://schemas.openxmlformats.org/drawingml/2006/picture">
                        <pic:nvPicPr>
                          <pic:cNvPr id="1217" name="Picture 1217"/>
                          <pic:cNvPicPr>
                            <a:picLocks noChangeAspect="1"/>
                          </pic:cNvPicPr>
                        </pic:nvPicPr>
                        <pic:blipFill>
                          <a:blip r:embed="rId193"/>
                          <a:stretch>
                            <a:fillRect/>
                          </a:stretch>
                        </pic:blipFill>
                        <pic:spPr>
                          <a:xfrm>
                            <a:off x="0" y="381000"/>
                            <a:ext cx="1517650" cy="182880"/>
                          </a:xfrm>
                          <a:prstGeom prst="rect">
                            <a:avLst/>
                          </a:prstGeom>
                        </pic:spPr>
                      </pic:pic>
                      <pic:pic xmlns:pic="http://schemas.openxmlformats.org/drawingml/2006/picture">
                        <pic:nvPicPr>
                          <pic:cNvPr id="1218" name="Picture 1218"/>
                          <pic:cNvPicPr>
                            <a:picLocks noChangeAspect="1"/>
                          </pic:cNvPicPr>
                        </pic:nvPicPr>
                        <pic:blipFill>
                          <a:blip r:embed="rId194"/>
                          <a:stretch>
                            <a:fillRect/>
                          </a:stretch>
                        </pic:blipFill>
                        <pic:spPr>
                          <a:xfrm>
                            <a:off x="1724891" y="401781"/>
                            <a:ext cx="657860" cy="137160"/>
                          </a:xfrm>
                          <a:prstGeom prst="rect">
                            <a:avLst/>
                          </a:prstGeom>
                        </pic:spPr>
                      </pic:pic>
                      <pic:pic xmlns:pic="http://schemas.openxmlformats.org/drawingml/2006/picture">
                        <pic:nvPicPr>
                          <pic:cNvPr id="1213" name="Picture 1213" descr="A picture containing graphical user interface&#10;&#10;Description automatically generated"/>
                          <pic:cNvPicPr>
                            <a:picLocks noChangeAspect="1"/>
                          </pic:cNvPicPr>
                        </pic:nvPicPr>
                        <pic:blipFill>
                          <a:blip r:embed="rId195"/>
                          <a:stretch>
                            <a:fillRect/>
                          </a:stretch>
                        </pic:blipFill>
                        <pic:spPr>
                          <a:xfrm>
                            <a:off x="0" y="0"/>
                            <a:ext cx="1463040" cy="264795"/>
                          </a:xfrm>
                          <a:prstGeom prst="rect">
                            <a:avLst/>
                          </a:prstGeom>
                        </pic:spPr>
                      </pic:pic>
                    </wpg:wgp>
                  </a:graphicData>
                </a:graphic>
              </wp:anchor>
            </w:drawing>
          </mc:Choice>
          <mc:Fallback>
            <w:pict>
              <v:group w14:anchorId="2420EC4F" id="Group 1220" o:spid="_x0000_s1026" style="position:absolute;margin-left:0;margin-top:25.85pt;width:392.35pt;height:44.4pt;z-index:251960320" coordsize="49830,56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">
                <v:shape id="Picture 1214" o:spid="_x0000_s1027" type="#_x0000_t75" alt="A picture containing text, clipart, screenshot&#10;&#10;Description automatically generated" style="position:absolute;left:17248;top:277;width:11792;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">
                  <v:imagedata r:id="rId196" o:title="A picture containing text, clipart, screenshot&#10;&#10;Description automatically generated"/>
                </v:shape>
                <v:shape id="Picture 1215" o:spid="_x0000_s1028" type="#_x0000_t75" alt="A screenshot of a video game&#10;&#10;Description automatically generated with medium confidence" style="position:absolute;left:31726;top:277;width:18104;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">
                  <v:imagedata r:id="rId197" o:title="A screenshot of a video game&#10;&#10;Description automatically generated with medium confidence"/>
                </v:shape>
                <v:shape id="Picture 1217" o:spid="_x0000_s1029" type="#_x0000_t75" style="position:absolute;top:3810;width:15176;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">
                  <v:imagedata r:id="rId198" o:title=""/>
                </v:shape>
                <v:shape id="Picture 1218" o:spid="_x0000_s1030" type="#_x0000_t75" style="position:absolute;left:17248;top:4017;width:6579;height:1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">
                  <v:imagedata r:id="rId199" o:title=""/>
                </v:shape>
                <v:shape id="Picture 1213" o:spid="_x0000_s1031" type="#_x0000_t75" alt="A picture containing graphical user interface&#10;&#10;Description automatically generated" style="position:absolute;width:14630;height:2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">
                  <v:imagedata r:id="rId200" o:title="A picture containing graphical user interface&#10;&#10;Description automatically generated"/>
                </v:shape>
              </v:group>
            </w:pict>
          </mc:Fallback>
        </mc:AlternateContent>
      </w:r>
      <w:r w:rsidR="00EC406B">
        <w:rPr>
          <w:rFonts w:eastAsia="Baskerville"/>
          <w:b/>
          <w:bCs/>
          <w14:ligatures w14:val="standard"/>
        </w:rPr>
        <w:t>Metaprogramming (see</w:t>
      </w:r>
      <w:r w:rsidR="004C7BA8">
        <w:rPr>
          <w:rFonts w:eastAsia="Baskerville"/>
          <w:b/>
          <w:bCs/>
          <w14:ligatures w14:val="standard"/>
        </w:rPr>
        <w:t xml:space="preserve"> Chapter </w:t>
      </w:r>
      <w:r w:rsidR="004C7BA8">
        <w:rPr>
          <w:rFonts w:eastAsia="Baskerville"/>
          <w:b/>
          <w:bCs/>
          <w14:ligatures w14:val="standard"/>
        </w:rPr>
        <w:fldChar w:fldCharType="begin"/>
      </w:r>
      <w:r w:rsidR="004C7BA8">
        <w:rPr>
          <w:rFonts w:eastAsia="Baskerville"/>
          <w:b/>
          <w:bCs/>
          <w14:ligatures w14:val="standard"/>
        </w:rPr>
        <w:instrText xml:space="preserve"> REF _Ref110381519 \r \h </w:instrText>
      </w:r>
      <w:r w:rsidR="004C7BA8">
        <w:rPr>
          <w:rFonts w:eastAsia="Baskerville"/>
          <w:b/>
          <w:bCs/>
          <w14:ligatures w14:val="standard"/>
        </w:rPr>
      </w:r>
      <w:r w:rsidR="004C7BA8">
        <w:rPr>
          <w:rFonts w:eastAsia="Baskerville"/>
          <w:b/>
          <w:bCs/>
          <w14:ligatures w14:val="standard"/>
        </w:rPr>
        <w:fldChar w:fldCharType="separate"/>
      </w:r>
      <w:r w:rsidR="004A0A00">
        <w:rPr>
          <w:rFonts w:eastAsia="Baskerville"/>
          <w:b/>
          <w:bCs/>
          <w14:ligatures w14:val="standard"/>
        </w:rPr>
        <w:t xml:space="preserve">XI.  </w:t>
      </w:r>
      <w:r w:rsidR="004C7BA8">
        <w:rPr>
          <w:rFonts w:eastAsia="Baskerville"/>
          <w:b/>
          <w:bCs/>
          <w14:ligatures w14:val="standard"/>
        </w:rPr>
        <w:fldChar w:fldCharType="end"/>
      </w:r>
      <w:r w:rsidR="004C7BA8">
        <w:rPr>
          <w:rFonts w:eastAsia="Baskerville"/>
          <w:b/>
          <w:bCs/>
          <w14:ligatures w14:val="standard"/>
        </w:rPr>
        <w:t xml:space="preserve">, page </w:t>
      </w:r>
      <w:r w:rsidR="004C7BA8">
        <w:rPr>
          <w:rFonts w:eastAsia="Baskerville"/>
          <w:b/>
          <w:bCs/>
          <w14:ligatures w14:val="standard"/>
        </w:rPr>
        <w:fldChar w:fldCharType="begin"/>
      </w:r>
      <w:r w:rsidR="004C7BA8">
        <w:rPr>
          <w:rFonts w:eastAsia="Baskerville"/>
          <w:b/>
          <w:bCs/>
          <w14:ligatures w14:val="standard"/>
        </w:rPr>
        <w:instrText xml:space="preserve"> PAGEREF _Ref110381555 \h </w:instrText>
      </w:r>
      <w:r w:rsidR="004C7BA8">
        <w:rPr>
          <w:rFonts w:eastAsia="Baskerville"/>
          <w:b/>
          <w:bCs/>
          <w14:ligatures w14:val="standard"/>
        </w:rPr>
      </w:r>
      <w:r w:rsidR="004C7BA8">
        <w:rPr>
          <w:rFonts w:eastAsia="Baskerville"/>
          <w:b/>
          <w:bCs/>
          <w14:ligatures w14:val="standard"/>
        </w:rPr>
        <w:fldChar w:fldCharType="separate"/>
      </w:r>
      <w:r w:rsidR="004A0A00">
        <w:rPr>
          <w:rFonts w:eastAsia="Baskerville"/>
          <w:b/>
          <w:bCs/>
          <w:noProof/>
          <w14:ligatures w14:val="standard"/>
        </w:rPr>
        <w:t>101</w:t>
      </w:r>
      <w:r w:rsidR="004C7BA8">
        <w:rPr>
          <w:rFonts w:eastAsia="Baskerville"/>
          <w:b/>
          <w:bCs/>
          <w14:ligatures w14:val="standard"/>
        </w:rPr>
        <w:fldChar w:fldCharType="end"/>
      </w:r>
      <w:r w:rsidR="00EC406B">
        <w:rPr>
          <w:rFonts w:eastAsia="Baskerville"/>
          <w:b/>
          <w:bCs/>
          <w14:ligatures w14:val="standard"/>
        </w:rPr>
        <w:t>)</w:t>
      </w:r>
    </w:p>
    <w:p w14:paraId="37D52B1C" w14:textId="421962B7" w:rsidR="00B01AEC" w:rsidRPr="00EC406B" w:rsidRDefault="00B01AEC" w:rsidP="008A145E">
      <w:pPr>
        <w:spacing w:before="60"/>
        <w:rPr>
          <w:rFonts w:eastAsia="Baskerville"/>
          <w:b/>
          <w:bCs/>
          <w14:ligatures w14:val="standard"/>
        </w:rPr>
      </w:pPr>
    </w:p>
    <w:p w14:paraId="4F7B106D" w14:textId="77777777" w:rsidR="00D84165" w:rsidRDefault="00D84165" w:rsidP="008A145E">
      <w:pPr>
        <w:spacing w:before="60"/>
        <w:rPr>
          <w:rFonts w:eastAsia="Baskerville"/>
          <w14:ligatures w14:val="standard"/>
        </w:rPr>
      </w:pPr>
    </w:p>
    <w:p w14:paraId="1FAD6925" w14:textId="7D118CF4" w:rsidR="00D84165" w:rsidRDefault="00D84165" w:rsidP="008A145E">
      <w:pPr>
        <w:spacing w:before="60"/>
        <w:rPr>
          <w:rFonts w:eastAsia="Baskerville"/>
          <w14:ligatures w14:val="standard"/>
        </w:rPr>
      </w:pPr>
      <w:r>
        <w:rPr>
          <w:rFonts w:eastAsia="Baskerville"/>
          <w14:ligatures w14:val="standard"/>
        </w:rPr>
        <w:t xml:space="preserve">These blocks support </w:t>
      </w:r>
      <w:r>
        <w:rPr>
          <w:rFonts w:eastAsia="Baskerville"/>
          <w:i/>
          <w:iCs/>
          <w14:ligatures w14:val="standard"/>
        </w:rPr>
        <w:t>metaprogramming,</w:t>
      </w:r>
      <w:r>
        <w:rPr>
          <w:rFonts w:eastAsia="Baskerville"/>
          <w14:ligatures w14:val="standard"/>
        </w:rPr>
        <w:t xml:space="preserve"> which means manipulating blocks and scripts as data.  This is not the same as manipulating procedures (see Chapter </w:t>
      </w:r>
      <w:r>
        <w:rPr>
          <w:rFonts w:eastAsia="Baskerville"/>
          <w14:ligatures w14:val="standard"/>
        </w:rPr>
        <w:fldChar w:fldCharType="begin"/>
      </w:r>
      <w:r>
        <w:rPr>
          <w:rFonts w:eastAsia="Baskerville"/>
          <w14:ligatures w14:val="standard"/>
        </w:rPr>
        <w:instrText xml:space="preserve"> REF _Ref369688101 \r \h </w:instrText>
      </w:r>
      <w:r>
        <w:rPr>
          <w:rFonts w:eastAsia="Baskerville"/>
          <w14:ligatures w14:val="standard"/>
        </w:rPr>
      </w:r>
      <w:r>
        <w:rPr>
          <w:rFonts w:eastAsia="Baskerville"/>
          <w14:ligatures w14:val="standard"/>
        </w:rPr>
        <w:fldChar w:fldCharType="separate"/>
      </w:r>
      <w:r w:rsidR="004A0A00">
        <w:rPr>
          <w:rFonts w:eastAsia="Baskerville"/>
          <w14:ligatures w14:val="standard"/>
        </w:rPr>
        <w:t xml:space="preserve">VI.  </w:t>
      </w:r>
      <w:r>
        <w:rPr>
          <w:rFonts w:eastAsia="Baskerville"/>
          <w14:ligatures w14:val="standard"/>
        </w:rPr>
        <w:fldChar w:fldCharType="end"/>
      </w:r>
      <w:r>
        <w:rPr>
          <w:rFonts w:eastAsia="Baskerville"/>
          <w14:ligatures w14:val="standard"/>
        </w:rPr>
        <w:t xml:space="preserve">), which are what the blocks </w:t>
      </w:r>
      <w:r>
        <w:rPr>
          <w:rFonts w:eastAsia="Baskerville"/>
          <w:i/>
          <w:iCs/>
          <w14:ligatures w14:val="standard"/>
        </w:rPr>
        <w:t xml:space="preserve">mean; </w:t>
      </w:r>
      <w:r w:rsidR="00667221">
        <w:rPr>
          <w:rFonts w:eastAsia="Baskerville"/>
          <w14:ligatures w14:val="standard"/>
        </w:rPr>
        <w:t>in metaprogramming the actual blocks, what you see on the screen, are the data.  This capability</w:t>
      </w:r>
      <w:r w:rsidR="004C7BA8">
        <w:rPr>
          <w:rFonts w:eastAsia="Baskerville"/>
          <w14:ligatures w14:val="standard"/>
        </w:rPr>
        <w:t xml:space="preserve"> is</w:t>
      </w:r>
      <w:r w:rsidR="00667221">
        <w:rPr>
          <w:rFonts w:eastAsia="Baskerville"/>
          <w14:ligatures w14:val="standard"/>
        </w:rPr>
        <w:t xml:space="preserve"> new in version 8.0</w:t>
      </w:r>
      <w:r w:rsidR="004C7BA8">
        <w:rPr>
          <w:rFonts w:eastAsia="Baskerville"/>
          <w14:ligatures w14:val="standard"/>
        </w:rPr>
        <w:t>.</w:t>
      </w:r>
    </w:p>
    <w:p w14:paraId="7F14293C" w14:textId="7363AFBC" w:rsidR="005835A9" w:rsidRPr="00B7562C" w:rsidRDefault="00856911" w:rsidP="009B5C20">
      <w:pPr>
        <w:spacing w:before="60" w:after="0"/>
        <w:rPr>
          <w:rFonts w:eastAsia="Baskerville"/>
          <w14:ligatures w14:val="standard"/>
        </w:rPr>
      </w:pPr>
      <w:r w:rsidRPr="00B7562C">
        <w:rPr>
          <w:rFonts w:eastAsia="Baskerville"/>
          <w:b/>
          <w14:ligatures w14:val="standard"/>
        </w:rPr>
        <w:t>First class list</w:t>
      </w:r>
      <w:r w:rsidR="003E0FD5" w:rsidRPr="00B7562C">
        <w:rPr>
          <w:rFonts w:eastAsia="Baskerville"/>
          <w:b/>
          <w14:ligatures w14:val="standard"/>
        </w:rPr>
        <w:t xml:space="preserve"> blocks (see </w:t>
      </w:r>
      <w:r w:rsidR="00667221">
        <w:rPr>
          <w:rFonts w:eastAsia="Baskerville"/>
          <w:b/>
          <w14:ligatures w14:val="standard"/>
        </w:rPr>
        <w:t>Chapter</w:t>
      </w:r>
      <w:r w:rsidR="008F1FE2" w:rsidRPr="00B7562C">
        <w:rPr>
          <w:rFonts w:eastAsia="Baskerville"/>
          <w:b/>
          <w14:ligatures w14:val="standard"/>
        </w:rPr>
        <w:t xml:space="preserve"> IV</w:t>
      </w:r>
      <w:r w:rsidR="0092777B" w:rsidRPr="00B7562C">
        <w:rPr>
          <w:rFonts w:eastAsia="Baskerville"/>
          <w:b/>
          <w14:ligatures w14:val="standard"/>
        </w:rPr>
        <w:t>, page</w:t>
      </w:r>
      <w:r w:rsidR="00796303" w:rsidRPr="00B7562C">
        <w:rPr>
          <w:rFonts w:eastAsia="Baskerville"/>
          <w:b/>
          <w14:ligatures w14:val="standard"/>
        </w:rPr>
        <w:t xml:space="preserve"> </w:t>
      </w:r>
      <w:r w:rsidR="00796303" w:rsidRPr="00B7562C">
        <w:rPr>
          <w:rFonts w:eastAsia="Baskerville"/>
          <w:b/>
          <w14:ligatures w14:val="standard"/>
        </w:rPr>
        <w:fldChar w:fldCharType="begin"/>
      </w:r>
      <w:r w:rsidR="00796303" w:rsidRPr="00B7562C">
        <w:rPr>
          <w:rFonts w:eastAsia="Baskerville"/>
          <w:b/>
          <w14:ligatures w14:val="standard"/>
        </w:rPr>
        <w:instrText xml:space="preserve"> PAGEREF _Ref423037712 \h </w:instrText>
      </w:r>
      <w:r w:rsidR="00796303" w:rsidRPr="00B7562C">
        <w:rPr>
          <w:rFonts w:eastAsia="Baskerville"/>
          <w:b/>
          <w14:ligatures w14:val="standard"/>
        </w:rPr>
      </w:r>
      <w:r w:rsidR="00796303" w:rsidRPr="00B7562C">
        <w:rPr>
          <w:rFonts w:eastAsia="Baskerville"/>
          <w:b/>
          <w14:ligatures w14:val="standard"/>
        </w:rPr>
        <w:fldChar w:fldCharType="separate"/>
      </w:r>
      <w:r w:rsidR="004A0A00">
        <w:rPr>
          <w:rFonts w:eastAsia="Baskerville"/>
          <w:b/>
          <w:noProof/>
          <w14:ligatures w14:val="standard"/>
        </w:rPr>
        <w:t>46</w:t>
      </w:r>
      <w:r w:rsidR="00796303" w:rsidRPr="00B7562C">
        <w:rPr>
          <w:rFonts w:eastAsia="Baskerville"/>
          <w:b/>
          <w14:ligatures w14:val="standard"/>
        </w:rPr>
        <w:fldChar w:fldCharType="end"/>
      </w:r>
      <w:r w:rsidR="003E0FD5" w:rsidRPr="00B7562C">
        <w:rPr>
          <w:rFonts w:eastAsia="Baskerville"/>
          <w:b/>
          <w14:ligatures w14:val="standard"/>
        </w:rPr>
        <w:t>):</w:t>
      </w:r>
    </w:p>
    <w:p w14:paraId="7E7A4A3C" w14:textId="5C5278B9" w:rsidR="00D17D1B" w:rsidRPr="00B7562C" w:rsidRDefault="00CC4CBF" w:rsidP="00A85C90">
      <w:pPr>
        <w:spacing w:before="200"/>
        <w:rPr>
          <w:rFonts w:eastAsia="Baskerville"/>
          <w14:ligatures w14:val="standard"/>
        </w:rPr>
      </w:pPr>
      <w:r>
        <w:rPr>
          <w:rFonts w:eastAsia="Baskerville"/>
          <w:b/>
          <w:noProof/>
        </w:rPr>
        <mc:AlternateContent>
          <mc:Choice Requires="wpg">
            <w:drawing>
              <wp:anchor distT="0" distB="0" distL="114300" distR="114300" simplePos="0" relativeHeight="252079104" behindDoc="0" locked="0" layoutInCell="1" allowOverlap="1" wp14:anchorId="4ED4601B" wp14:editId="0A779E20">
                <wp:simplePos x="0" y="0"/>
                <wp:positionH relativeFrom="column">
                  <wp:posOffset>0</wp:posOffset>
                </wp:positionH>
                <wp:positionV relativeFrom="paragraph">
                  <wp:posOffset>165042</wp:posOffset>
                </wp:positionV>
                <wp:extent cx="6964680" cy="1996440"/>
                <wp:effectExtent l="0" t="0" r="0" b="0"/>
                <wp:wrapNone/>
                <wp:docPr id="1470" name="Group 1470"/>
                <wp:cNvGraphicFramePr/>
                <a:graphic xmlns:a="http://schemas.openxmlformats.org/drawingml/2006/main">
                  <a:graphicData uri="http://schemas.microsoft.com/office/word/2010/wordprocessingGroup">
                    <wpg:wgp>
                      <wpg:cNvGrpSpPr/>
                      <wpg:grpSpPr>
                        <a:xfrm>
                          <a:off x="0" y="0"/>
                          <a:ext cx="6964680" cy="1996440"/>
                          <a:chOff x="0" y="0"/>
                          <a:chExt cx="6964975" cy="1996440"/>
                        </a:xfrm>
                      </wpg:grpSpPr>
                      <wpg:grpSp>
                        <wpg:cNvPr id="1459" name="Group 1459"/>
                        <wpg:cNvGrpSpPr/>
                        <wpg:grpSpPr>
                          <a:xfrm>
                            <a:off x="0" y="318654"/>
                            <a:ext cx="6856615" cy="246380"/>
                            <a:chOff x="0" y="0"/>
                            <a:chExt cx="6856615" cy="246380"/>
                          </a:xfrm>
                        </wpg:grpSpPr>
                        <pic:pic xmlns:pic="http://schemas.openxmlformats.org/drawingml/2006/picture">
                          <pic:nvPicPr>
                            <pic:cNvPr id="620" name="Picture 620"/>
                            <pic:cNvPicPr>
                              <a:picLocks noChangeAspect="1"/>
                            </pic:cNvPicPr>
                          </pic:nvPicPr>
                          <pic:blipFill>
                            <a:blip r:embed="rId201" cstate="screen">
                              <a:extLst>
                                <a:ext uri="{28A0092B-C50C-407E-A947-70E740481C1C}">
                                  <a14:useLocalDpi xmlns:a14="http://schemas.microsoft.com/office/drawing/2010/main"/>
                                </a:ext>
                              </a:extLst>
                            </a:blip>
                            <a:stretch>
                              <a:fillRect/>
                            </a:stretch>
                          </pic:blipFill>
                          <pic:spPr bwMode="auto">
                            <a:xfrm>
                              <a:off x="0" y="0"/>
                              <a:ext cx="1554480" cy="246380"/>
                            </a:xfrm>
                            <a:prstGeom prst="rect">
                              <a:avLst/>
                            </a:prstGeom>
                            <a:noFill/>
                            <a:ln>
                              <a:noFill/>
                            </a:ln>
                          </pic:spPr>
                        </pic:pic>
                        <pic:pic xmlns:pic="http://schemas.openxmlformats.org/drawingml/2006/picture">
                          <pic:nvPicPr>
                            <pic:cNvPr id="621" name="Picture 621"/>
                            <pic:cNvPicPr>
                              <a:picLocks noChangeAspect="1"/>
                            </pic:cNvPicPr>
                          </pic:nvPicPr>
                          <pic:blipFill>
                            <a:blip r:embed="rId202" cstate="screen">
                              <a:extLst>
                                <a:ext uri="{28A0092B-C50C-407E-A947-70E740481C1C}">
                                  <a14:useLocalDpi xmlns:a14="http://schemas.microsoft.com/office/drawing/2010/main"/>
                                </a:ext>
                              </a:extLst>
                            </a:blip>
                            <a:stretch>
                              <a:fillRect/>
                            </a:stretch>
                          </pic:blipFill>
                          <pic:spPr bwMode="auto">
                            <a:xfrm>
                              <a:off x="1780309" y="0"/>
                              <a:ext cx="2075180" cy="246380"/>
                            </a:xfrm>
                            <a:prstGeom prst="rect">
                              <a:avLst/>
                            </a:prstGeom>
                            <a:noFill/>
                            <a:ln>
                              <a:noFill/>
                            </a:ln>
                          </pic:spPr>
                        </pic:pic>
                        <pic:pic xmlns:pic="http://schemas.openxmlformats.org/drawingml/2006/picture">
                          <pic:nvPicPr>
                            <pic:cNvPr id="513" name="Picture 513"/>
                            <pic:cNvPicPr>
                              <a:picLocks noChangeAspect="1"/>
                            </pic:cNvPicPr>
                          </pic:nvPicPr>
                          <pic:blipFill>
                            <a:blip r:embed="rId203">
                              <a:extLst>
                                <a:ext uri="{28A0092B-C50C-407E-A947-70E740481C1C}">
                                  <a14:useLocalDpi xmlns:a14="http://schemas.microsoft.com/office/drawing/2010/main"/>
                                </a:ext>
                              </a:extLst>
                            </a:blip>
                            <a:stretch>
                              <a:fillRect/>
                            </a:stretch>
                          </pic:blipFill>
                          <pic:spPr>
                            <a:xfrm>
                              <a:off x="4087091" y="6928"/>
                              <a:ext cx="1490345" cy="228600"/>
                            </a:xfrm>
                            <a:prstGeom prst="rect">
                              <a:avLst/>
                            </a:prstGeom>
                          </pic:spPr>
                        </pic:pic>
                        <pic:pic xmlns:pic="http://schemas.openxmlformats.org/drawingml/2006/picture">
                          <pic:nvPicPr>
                            <pic:cNvPr id="1277" name="Picture 1277" descr="Icon&#10;&#10;Description automatically generated with medium confidence"/>
                            <pic:cNvPicPr>
                              <a:picLocks noChangeAspect="1"/>
                            </pic:cNvPicPr>
                          </pic:nvPicPr>
                          <pic:blipFill>
                            <a:blip r:embed="rId204"/>
                            <a:stretch>
                              <a:fillRect/>
                            </a:stretch>
                          </pic:blipFill>
                          <pic:spPr>
                            <a:xfrm>
                              <a:off x="5805055" y="6928"/>
                              <a:ext cx="1051560" cy="237490"/>
                            </a:xfrm>
                            <a:prstGeom prst="rect">
                              <a:avLst/>
                            </a:prstGeom>
                          </pic:spPr>
                        </pic:pic>
                      </wpg:grpSp>
                      <wpg:grpSp>
                        <wpg:cNvPr id="1458" name="Group 1458"/>
                        <wpg:cNvGrpSpPr/>
                        <wpg:grpSpPr>
                          <a:xfrm>
                            <a:off x="0" y="0"/>
                            <a:ext cx="6852631" cy="228600"/>
                            <a:chOff x="0" y="0"/>
                            <a:chExt cx="6852631" cy="228600"/>
                          </a:xfrm>
                        </wpg:grpSpPr>
                        <pic:pic xmlns:pic="http://schemas.openxmlformats.org/drawingml/2006/picture">
                          <pic:nvPicPr>
                            <pic:cNvPr id="479" name="Picture 479"/>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a:xfrm>
                              <a:off x="2576945" y="20782"/>
                              <a:ext cx="1389380" cy="191770"/>
                            </a:xfrm>
                            <a:prstGeom prst="rect">
                              <a:avLst/>
                            </a:prstGeom>
                          </pic:spPr>
                        </pic:pic>
                        <pic:pic xmlns:pic="http://schemas.openxmlformats.org/drawingml/2006/picture">
                          <pic:nvPicPr>
                            <pic:cNvPr id="478" name="Picture 478"/>
                            <pic:cNvPicPr>
                              <a:picLocks noChangeAspect="1"/>
                            </pic:cNvPicPr>
                          </pic:nvPicPr>
                          <pic:blipFill>
                            <a:blip r:embed="rId206" cstate="screen">
                              <a:extLst>
                                <a:ext uri="{28A0092B-C50C-407E-A947-70E740481C1C}">
                                  <a14:useLocalDpi xmlns:a14="http://schemas.microsoft.com/office/drawing/2010/main"/>
                                </a:ext>
                              </a:extLst>
                            </a:blip>
                            <a:stretch>
                              <a:fillRect/>
                            </a:stretch>
                          </pic:blipFill>
                          <pic:spPr>
                            <a:xfrm>
                              <a:off x="1032164" y="0"/>
                              <a:ext cx="1252220" cy="228600"/>
                            </a:xfrm>
                            <a:prstGeom prst="rect">
                              <a:avLst/>
                            </a:prstGeom>
                          </pic:spPr>
                        </pic:pic>
                        <pic:pic xmlns:pic="http://schemas.openxmlformats.org/drawingml/2006/picture">
                          <pic:nvPicPr>
                            <pic:cNvPr id="624" name="Picture 624"/>
                            <pic:cNvPicPr>
                              <a:picLocks noChangeAspect="1"/>
                            </pic:cNvPicPr>
                          </pic:nvPicPr>
                          <pic:blipFill>
                            <a:blip r:embed="rId207" cstate="screen">
                              <a:extLst>
                                <a:ext uri="{28A0092B-C50C-407E-A947-70E740481C1C}">
                                  <a14:useLocalDpi xmlns:a14="http://schemas.microsoft.com/office/drawing/2010/main"/>
                                </a:ext>
                              </a:extLst>
                            </a:blip>
                            <a:stretch>
                              <a:fillRect/>
                            </a:stretch>
                          </pic:blipFill>
                          <pic:spPr bwMode="auto">
                            <a:xfrm>
                              <a:off x="4253345" y="27709"/>
                              <a:ext cx="1143000" cy="182880"/>
                            </a:xfrm>
                            <a:prstGeom prst="rect">
                              <a:avLst/>
                            </a:prstGeom>
                            <a:noFill/>
                            <a:ln>
                              <a:noFill/>
                            </a:ln>
                          </pic:spPr>
                        </pic:pic>
                        <pic:pic xmlns:pic="http://schemas.openxmlformats.org/drawingml/2006/picture">
                          <pic:nvPicPr>
                            <pic:cNvPr id="514" name="Picture 514"/>
                            <pic:cNvPicPr>
                              <a:picLocks noChangeAspect="1"/>
                            </pic:cNvPicPr>
                          </pic:nvPicPr>
                          <pic:blipFill>
                            <a:blip r:embed="rId208">
                              <a:extLst>
                                <a:ext uri="{28A0092B-C50C-407E-A947-70E740481C1C}">
                                  <a14:useLocalDpi xmlns:a14="http://schemas.microsoft.com/office/drawing/2010/main"/>
                                </a:ext>
                              </a:extLst>
                            </a:blip>
                            <a:stretch>
                              <a:fillRect/>
                            </a:stretch>
                          </pic:blipFill>
                          <pic:spPr>
                            <a:xfrm>
                              <a:off x="5673436" y="27709"/>
                              <a:ext cx="1179195" cy="182880"/>
                            </a:xfrm>
                            <a:prstGeom prst="rect">
                              <a:avLst/>
                            </a:prstGeom>
                          </pic:spPr>
                        </pic:pic>
                        <pic:pic xmlns:pic="http://schemas.openxmlformats.org/drawingml/2006/picture">
                          <pic:nvPicPr>
                            <pic:cNvPr id="1456" name="Picture 1456" descr="A close up of a logo&#10;&#10;Description automatically generated with medium confidence"/>
                            <pic:cNvPicPr>
                              <a:picLocks noChangeAspect="1"/>
                            </pic:cNvPicPr>
                          </pic:nvPicPr>
                          <pic:blipFill>
                            <a:blip r:embed="rId209"/>
                            <a:stretch>
                              <a:fillRect/>
                            </a:stretch>
                          </pic:blipFill>
                          <pic:spPr>
                            <a:xfrm>
                              <a:off x="0" y="0"/>
                              <a:ext cx="749300" cy="228600"/>
                            </a:xfrm>
                            <a:prstGeom prst="rect">
                              <a:avLst/>
                            </a:prstGeom>
                          </pic:spPr>
                        </pic:pic>
                      </wpg:grpSp>
                      <wpg:grpSp>
                        <wpg:cNvPr id="1463" name="Group 1463"/>
                        <wpg:cNvGrpSpPr/>
                        <wpg:grpSpPr>
                          <a:xfrm>
                            <a:off x="0" y="651163"/>
                            <a:ext cx="6964975" cy="285115"/>
                            <a:chOff x="0" y="0"/>
                            <a:chExt cx="6964975" cy="285115"/>
                          </a:xfrm>
                        </wpg:grpSpPr>
                        <pic:pic xmlns:pic="http://schemas.openxmlformats.org/drawingml/2006/picture">
                          <pic:nvPicPr>
                            <pic:cNvPr id="623" name="Picture 623" descr="Macintosh HD:Users:bh:Desktop:numbers.png"/>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2500745" y="34637"/>
                              <a:ext cx="1937385" cy="219075"/>
                            </a:xfrm>
                            <a:prstGeom prst="rect">
                              <a:avLst/>
                            </a:prstGeom>
                            <a:noFill/>
                            <a:ln>
                              <a:noFill/>
                            </a:ln>
                          </pic:spPr>
                        </pic:pic>
                        <wps:wsp>
                          <wps:cNvPr id="968" name="Text Box 968"/>
                          <wps:cNvSpPr txBox="1"/>
                          <wps:spPr>
                            <a:xfrm>
                              <a:off x="4440382" y="0"/>
                              <a:ext cx="2524593" cy="2851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1" name="Picture 1461" descr="A picture containing text, clipart&#10;&#10;Description automatically generated"/>
                            <pic:cNvPicPr>
                              <a:picLocks noChangeAspect="1"/>
                            </pic:cNvPicPr>
                          </pic:nvPicPr>
                          <pic:blipFill>
                            <a:blip r:embed="rId211"/>
                            <a:stretch>
                              <a:fillRect/>
                            </a:stretch>
                          </pic:blipFill>
                          <pic:spPr>
                            <a:xfrm>
                              <a:off x="0" y="20782"/>
                              <a:ext cx="1928495" cy="246380"/>
                            </a:xfrm>
                            <a:prstGeom prst="rect">
                              <a:avLst/>
                            </a:prstGeom>
                          </pic:spPr>
                        </pic:pic>
                      </wpg:grpSp>
                      <wpg:grpSp>
                        <wpg:cNvPr id="1466" name="Group 1466"/>
                        <wpg:cNvGrpSpPr/>
                        <wpg:grpSpPr>
                          <a:xfrm>
                            <a:off x="0" y="990600"/>
                            <a:ext cx="6854190" cy="695960"/>
                            <a:chOff x="0" y="0"/>
                            <a:chExt cx="6854421" cy="696422"/>
                          </a:xfrm>
                        </wpg:grpSpPr>
                        <wpg:grpSp>
                          <wpg:cNvPr id="1465" name="Group 1465"/>
                          <wpg:cNvGrpSpPr/>
                          <wpg:grpSpPr>
                            <a:xfrm>
                              <a:off x="0" y="0"/>
                              <a:ext cx="4902258" cy="696422"/>
                              <a:chOff x="0" y="0"/>
                              <a:chExt cx="4902258" cy="696422"/>
                            </a:xfrm>
                          </wpg:grpSpPr>
                          <wps:wsp>
                            <wps:cNvPr id="139" name="Text Box 139"/>
                            <wps:cNvSpPr txBox="1"/>
                            <wps:spPr>
                              <a:xfrm>
                                <a:off x="1898073" y="0"/>
                                <a:ext cx="3004185" cy="5607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212" cstate="screen">
                                <a:extLst>
                                  <a:ext uri="{28A0092B-C50C-407E-A947-70E740481C1C}">
                                    <a14:useLocalDpi xmlns:a14="http://schemas.microsoft.com/office/drawing/2010/main"/>
                                  </a:ext>
                                </a:extLst>
                              </a:blip>
                              <a:stretch>
                                <a:fillRect/>
                              </a:stretch>
                            </pic:blipFill>
                            <pic:spPr bwMode="auto">
                              <a:xfrm>
                                <a:off x="0" y="20782"/>
                                <a:ext cx="1903095" cy="675640"/>
                              </a:xfrm>
                              <a:prstGeom prst="rect">
                                <a:avLst/>
                              </a:prstGeom>
                              <a:noFill/>
                              <a:ln>
                                <a:noFill/>
                              </a:ln>
                            </pic:spPr>
                          </pic:pic>
                        </wpg:grpSp>
                        <pic:pic xmlns:pic="http://schemas.openxmlformats.org/drawingml/2006/picture">
                          <pic:nvPicPr>
                            <pic:cNvPr id="1452" name="Picture 1452" descr="Logo&#10;&#10;Description automatically generated"/>
                            <pic:cNvPicPr>
                              <a:picLocks noChangeAspect="1"/>
                            </pic:cNvPicPr>
                          </pic:nvPicPr>
                          <pic:blipFill>
                            <a:blip r:embed="rId213"/>
                            <a:stretch>
                              <a:fillRect/>
                            </a:stretch>
                          </pic:blipFill>
                          <pic:spPr>
                            <a:xfrm>
                              <a:off x="4696691" y="96982"/>
                              <a:ext cx="2157730" cy="255905"/>
                            </a:xfrm>
                            <a:prstGeom prst="rect">
                              <a:avLst/>
                            </a:prstGeom>
                          </pic:spPr>
                        </pic:pic>
                      </wpg:grpSp>
                      <wpg:grpSp>
                        <wpg:cNvPr id="1469" name="Group 1469"/>
                        <wpg:cNvGrpSpPr/>
                        <wpg:grpSpPr>
                          <a:xfrm>
                            <a:off x="0" y="1752600"/>
                            <a:ext cx="6856730" cy="243840"/>
                            <a:chOff x="0" y="0"/>
                            <a:chExt cx="6856788" cy="244417"/>
                          </a:xfrm>
                        </wpg:grpSpPr>
                        <pic:pic xmlns:pic="http://schemas.openxmlformats.org/drawingml/2006/picture">
                          <pic:nvPicPr>
                            <pic:cNvPr id="1467" name="Picture 1467"/>
                            <pic:cNvPicPr>
                              <a:picLocks noChangeAspect="1"/>
                            </pic:cNvPicPr>
                          </pic:nvPicPr>
                          <pic:blipFill>
                            <a:blip r:embed="rId214"/>
                            <a:stretch>
                              <a:fillRect/>
                            </a:stretch>
                          </pic:blipFill>
                          <pic:spPr>
                            <a:xfrm>
                              <a:off x="5174673" y="27709"/>
                              <a:ext cx="1682115" cy="191770"/>
                            </a:xfrm>
                            <a:prstGeom prst="rect">
                              <a:avLst/>
                            </a:prstGeom>
                          </pic:spPr>
                        </pic:pic>
                        <pic:pic xmlns:pic="http://schemas.openxmlformats.org/drawingml/2006/picture">
                          <pic:nvPicPr>
                            <pic:cNvPr id="1449" name="Picture 1449" descr="Icon&#10;&#10;Description automatically generated"/>
                            <pic:cNvPicPr>
                              <a:picLocks noChangeAspect="1"/>
                            </pic:cNvPicPr>
                          </pic:nvPicPr>
                          <pic:blipFill>
                            <a:blip r:embed="rId215"/>
                            <a:stretch>
                              <a:fillRect/>
                            </a:stretch>
                          </pic:blipFill>
                          <pic:spPr>
                            <a:xfrm>
                              <a:off x="0" y="6927"/>
                              <a:ext cx="1280160" cy="237490"/>
                            </a:xfrm>
                            <a:prstGeom prst="rect">
                              <a:avLst/>
                            </a:prstGeom>
                          </pic:spPr>
                        </pic:pic>
                        <pic:pic xmlns:pic="http://schemas.openxmlformats.org/drawingml/2006/picture">
                          <pic:nvPicPr>
                            <pic:cNvPr id="1453" name="Picture 1453" descr="Application&#10;&#10;Description automatically generated with low confidence"/>
                            <pic:cNvPicPr>
                              <a:picLocks noChangeAspect="1"/>
                            </pic:cNvPicPr>
                          </pic:nvPicPr>
                          <pic:blipFill>
                            <a:blip r:embed="rId216"/>
                            <a:stretch>
                              <a:fillRect/>
                            </a:stretch>
                          </pic:blipFill>
                          <pic:spPr>
                            <a:xfrm>
                              <a:off x="3027218" y="0"/>
                              <a:ext cx="2020570" cy="237490"/>
                            </a:xfrm>
                            <a:prstGeom prst="rect">
                              <a:avLst/>
                            </a:prstGeom>
                          </pic:spPr>
                        </pic:pic>
                        <pic:pic xmlns:pic="http://schemas.openxmlformats.org/drawingml/2006/picture">
                          <pic:nvPicPr>
                            <pic:cNvPr id="1451" name="Picture 1451" descr="A picture containing text, clipart&#10;&#10;Description automatically generated"/>
                            <pic:cNvPicPr>
                              <a:picLocks noChangeAspect="1"/>
                            </pic:cNvPicPr>
                          </pic:nvPicPr>
                          <pic:blipFill>
                            <a:blip r:embed="rId217"/>
                            <a:stretch>
                              <a:fillRect/>
                            </a:stretch>
                          </pic:blipFill>
                          <pic:spPr>
                            <a:xfrm>
                              <a:off x="1406236" y="0"/>
                              <a:ext cx="1490345" cy="237490"/>
                            </a:xfrm>
                            <a:prstGeom prst="rect">
                              <a:avLst/>
                            </a:prstGeom>
                          </pic:spPr>
                        </pic:pic>
                      </wpg:grpSp>
                    </wpg:wgp>
                  </a:graphicData>
                </a:graphic>
              </wp:anchor>
            </w:drawing>
          </mc:Choice>
          <mc:Fallback>
            <w:pict>
              <v:group w14:anchorId="4ED4601B" id="Group 1470" o:spid="_x0000_s1046" style="position:absolute;margin-left:0;margin-top:13pt;width:548.4pt;height:157.2pt;z-index:252079104" coordsize="69649,199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">
                <v:group id="Group 1459" o:spid="_x0000_s1047" style="position:absolute;top:3186;width:68566;height:2464" coordsize="68566,2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">
                  <v:shape id="Picture 620" o:spid="_x0000_s1048" type="#_x0000_t75" style="position:absolute;width:15544;height:2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">
                    <v:imagedata r:id="rId218" o:title=""/>
                  </v:shape>
                  <v:shape id="Picture 621" o:spid="_x0000_s1049" type="#_x0000_t75" style="position:absolute;left:17803;width:20751;height:2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">
                    <v:imagedata r:id="rId219" o:title=""/>
                  </v:shape>
                  <v:shape id="Picture 513" o:spid="_x0000_s1050" type="#_x0000_t75" style="position:absolute;left:40870;top:69;width:14904;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">
                    <v:imagedata r:id="rId220" o:title=""/>
                  </v:shape>
                  <v:shape id="Picture 1277" o:spid="_x0000_s1051" type="#_x0000_t75" alt="Icon&#10;&#10;Description automatically generated with medium confidence" style="position:absolute;left:58050;top:69;width:10516;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">
                    <v:imagedata r:id="rId221" o:title="Icon&#10;&#10;Description automatically generated with medium confidence"/>
                  </v:shape>
                </v:group>
                <v:group id="Group 1458" o:spid="_x0000_s1052" style="position:absolute;width:68526;height:2286" coordsize="68526,2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">
                  <v:shape id="Picture 479" o:spid="_x0000_s1053" type="#_x0000_t75" style="position:absolute;left:25769;top:207;width:13894;height:1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">
                    <v:imagedata r:id="rId222" o:title=""/>
                  </v:shape>
                  <v:shape id="Picture 478" o:spid="_x0000_s1054" type="#_x0000_t75" style="position:absolute;left:10321;width:12522;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">
                    <v:imagedata r:id="rId223" o:title=""/>
                  </v:shape>
                  <v:shape id="Picture 624" o:spid="_x0000_s1055" type="#_x0000_t75" style="position:absolute;left:42533;top:277;width:11430;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">
                    <v:imagedata r:id="rId224" o:title=""/>
                  </v:shape>
                  <v:shape id="Picture 514" o:spid="_x0000_s1056" type="#_x0000_t75" style="position:absolute;left:56734;top:277;width:11792;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">
                    <v:imagedata r:id="rId225" o:title=""/>
                  </v:shape>
                  <v:shape id="Picture 1456" o:spid="_x0000_s1057" type="#_x0000_t75" alt="A close up of a logo&#10;&#10;Description automatically generated with medium confidence" style="position:absolute;width:749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">
                    <v:imagedata r:id="rId226" o:title="A close up of a logo&#10;&#10;Description automatically generated with medium confidence"/>
                  </v:shape>
                </v:group>
                <v:group id="Group 1463" o:spid="_x0000_s1058" style="position:absolute;top:6511;width:69649;height:2851" coordsize="69649,2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">
                  <v:shape id="Picture 623" o:spid="_x0000_s1059" type="#_x0000_t75" alt="Macintosh HD:Users:bh:Desktop:numbers.png" style="position:absolute;left:25007;top:346;width:19374;height:2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">
                    <v:imagedata r:id="rId227" o:title="numbers"/>
                  </v:shape>
                  <v:shape id="Text Box 968" o:spid="_x0000_s1060" type="#_x0000_t202" style="position:absolute;left:44403;width:25246;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" filled="f" stroked="f">
                    <v:textbo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v:shape id="Picture 1461" o:spid="_x0000_s1061" type="#_x0000_t75" alt="A picture containing text, clipart&#10;&#10;Description automatically generated" style="position:absolute;top:207;width:19284;height:2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">
                    <v:imagedata r:id="rId228" o:title="A picture containing text, clipart&#10;&#10;Description automatically generated"/>
                  </v:shape>
                </v:group>
                <v:group id="Group 1466" o:spid="_x0000_s1062" style="position:absolute;top:9906;width:68541;height:6959" coordsize="68544,6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">
                  <v:group id="Group 1465" o:spid="_x0000_s1063" style="position:absolute;width:49022;height:6964" coordsize="49022,6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">
                    <v:shape id="Text Box 139" o:spid="_x0000_s1064" type="#_x0000_t202" style="position:absolute;left:18980;width:30042;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v:textbox>
                    </v:shape>
                    <v:shape id="Picture 536" o:spid="_x0000_s1065" type="#_x0000_t75" style="position:absolute;top:207;width:19030;height:6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">
                      <v:imagedata r:id="rId229" o:title=""/>
                    </v:shape>
                  </v:group>
                  <v:shape id="Picture 1452" o:spid="_x0000_s1066" type="#_x0000_t75" alt="Logo&#10;&#10;Description automatically generated" style="position:absolute;left:46966;top:969;width:21578;height:2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">
                    <v:imagedata r:id="rId230" o:title="Logo&#10;&#10;Description automatically generated"/>
                  </v:shape>
                </v:group>
                <v:group id="Group 1469" o:spid="_x0000_s1067" style="position:absolute;top:17526;width:68567;height:2438" coordsize="68567,2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">
                  <v:shape id="Picture 1467" o:spid="_x0000_s1068" type="#_x0000_t75" style="position:absolute;left:51746;top:277;width:16821;height:1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">
                    <v:imagedata r:id="rId231" o:title=""/>
                  </v:shape>
                  <v:shape id="Picture 1449" o:spid="_x0000_s1069" type="#_x0000_t75" alt="Icon&#10;&#10;Description automatically generated" style="position:absolute;top:69;width:12801;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">
                    <v:imagedata r:id="rId232" o:title="Icon&#10;&#10;Description automatically generated"/>
                  </v:shape>
                  <v:shape id="Picture 1453" o:spid="_x0000_s1070" type="#_x0000_t75" alt="Application&#10;&#10;Description automatically generated with low confidence" style="position:absolute;left:30272;width:20205;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">
                    <v:imagedata r:id="rId233" o:title="Application&#10;&#10;Description automatically generated with low confidence"/>
                  </v:shape>
                  <v:shape id="Picture 1451" o:spid="_x0000_s1071" type="#_x0000_t75" alt="A picture containing text, clipart&#10;&#10;Description automatically generated" style="position:absolute;left:14062;width:14903;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">
                    <v:imagedata r:id="rId234" o:title="A picture containing text, clipart&#10;&#10;Description automatically generated"/>
                  </v:shape>
                </v:group>
              </v:group>
            </w:pict>
          </mc:Fallback>
        </mc:AlternateContent>
      </w:r>
    </w:p>
    <w:p w14:paraId="6B590454" w14:textId="711271D6" w:rsidR="005835A9" w:rsidRPr="00B7562C" w:rsidRDefault="005835A9" w:rsidP="005835A9">
      <w:pPr>
        <w:spacing w:before="480" w:after="0"/>
        <w:rPr>
          <w:rFonts w:eastAsia="Baskerville"/>
          <w:b/>
          <w14:ligatures w14:val="standard"/>
        </w:rPr>
      </w:pPr>
    </w:p>
    <w:p w14:paraId="73E3F164" w14:textId="73DF39FB" w:rsidR="00EF6382" w:rsidRPr="00B7562C" w:rsidRDefault="00EF6382" w:rsidP="00EF6382">
      <w:pPr>
        <w:spacing w:after="0"/>
        <w:rPr>
          <w:rFonts w:eastAsia="Baskerville"/>
          <w:b/>
          <w14:ligatures w14:val="standard"/>
        </w:rPr>
      </w:pPr>
    </w:p>
    <w:p w14:paraId="679B6743" w14:textId="02BA47BF" w:rsidR="0010072A" w:rsidRPr="00B7562C" w:rsidRDefault="0010072A" w:rsidP="00EF6382">
      <w:pPr>
        <w:spacing w:after="0"/>
        <w:rPr>
          <w:rFonts w:eastAsia="Baskerville"/>
          <w:b/>
          <w14:ligatures w14:val="standard"/>
        </w:rPr>
      </w:pPr>
    </w:p>
    <w:p w14:paraId="3770EC01" w14:textId="102BB726" w:rsidR="007168AE" w:rsidRPr="007168AE" w:rsidRDefault="00DD0EA2" w:rsidP="003D5542">
      <w:pPr>
        <w:spacing w:before="160" w:after="0"/>
        <w:rPr>
          <w:rFonts w:eastAsia="Baskerville"/>
          <w:bCs/>
          <w14:ligatures w14:val="standard"/>
        </w:rPr>
      </w:pPr>
      <w:r>
        <w:rPr>
          <w:rFonts w:eastAsia="Baskerville"/>
          <w:b/>
          <w14:ligatures w14:val="standard"/>
        </w:rPr>
        <w:br w:type="page"/>
      </w:r>
      <w:r w:rsidR="007168AE">
        <w:rPr>
          <w:rFonts w:eastAsia="Baskerville"/>
          <w:b/>
          <w:noProof/>
        </w:rPr>
        <w:lastRenderedPageBreak/>
        <w:drawing>
          <wp:inline distT="0" distB="0" distL="0" distR="0" wp14:anchorId="287043C7" wp14:editId="632A8FC4">
            <wp:extent cx="758952" cy="192024"/>
            <wp:effectExtent l="0" t="0" r="3175"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235"/>
                    <a:stretch>
                      <a:fillRect/>
                    </a:stretch>
                  </pic:blipFill>
                  <pic:spPr>
                    <a:xfrm>
                      <a:off x="0" y="0"/>
                      <a:ext cx="758952" cy="192024"/>
                    </a:xfrm>
                    <a:prstGeom prst="rect">
                      <a:avLst/>
                    </a:prstGeom>
                  </pic:spPr>
                </pic:pic>
              </a:graphicData>
            </a:graphic>
          </wp:inline>
        </w:drawing>
      </w:r>
      <w:r w:rsidR="007168AE">
        <w:rPr>
          <w:rFonts w:eastAsia="Baskerville"/>
          <w:b/>
          <w14:ligatures w14:val="standard"/>
        </w:rPr>
        <w:t xml:space="preserve">  </w:t>
      </w:r>
      <w:r w:rsidR="007168AE">
        <w:rPr>
          <w:rFonts w:eastAsia="Baskerville"/>
          <w:b/>
          <w:noProof/>
        </w:rPr>
        <w:drawing>
          <wp:inline distT="0" distB="0" distL="0" distR="0" wp14:anchorId="5B68D320" wp14:editId="72DA43DE">
            <wp:extent cx="1307592" cy="192024"/>
            <wp:effectExtent l="0" t="0" r="635"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36"/>
                    <a:stretch>
                      <a:fillRect/>
                    </a:stretch>
                  </pic:blipFill>
                  <pic:spPr>
                    <a:xfrm>
                      <a:off x="0" y="0"/>
                      <a:ext cx="1307592" cy="192024"/>
                    </a:xfrm>
                    <a:prstGeom prst="rect">
                      <a:avLst/>
                    </a:prstGeom>
                  </pic:spPr>
                </pic:pic>
              </a:graphicData>
            </a:graphic>
          </wp:inline>
        </w:drawing>
      </w:r>
      <w:r w:rsidR="007168AE">
        <w:rPr>
          <w:rFonts w:eastAsia="Baskerville"/>
          <w:b/>
          <w14:ligatures w14:val="standard"/>
        </w:rPr>
        <w:t xml:space="preserve">  </w:t>
      </w:r>
      <w:r w:rsidR="007168AE">
        <w:rPr>
          <w:rFonts w:eastAsia="Baskerville"/>
          <w:bCs/>
          <w14:ligatures w14:val="standard"/>
        </w:rPr>
        <w:t>report</w:t>
      </w:r>
      <w:r w:rsidR="00484E98">
        <w:rPr>
          <w:rFonts w:eastAsia="Baskerville"/>
          <w:bCs/>
          <w14:ligatures w14:val="standard"/>
        </w:rPr>
        <w:fldChar w:fldCharType="begin"/>
      </w:r>
      <w:r w:rsidR="00484E98">
        <w:instrText xml:space="preserve"> XE "</w:instrText>
      </w:r>
      <w:r w:rsidR="00484E98" w:rsidRPr="00484E98">
        <w:rPr>
          <w:rFonts w:ascii="Tekton Pro" w:hAnsi="Tekton Pro"/>
        </w:rPr>
        <w:instrText>position</w:instrText>
      </w:r>
      <w:r w:rsidR="00484E98" w:rsidRPr="00DF24FD">
        <w:instrText xml:space="preserve"> block</w:instrText>
      </w:r>
      <w:r w:rsidR="00484E98">
        <w:instrText xml:space="preserve">" </w:instrText>
      </w:r>
      <w:r w:rsidR="00484E98">
        <w:rPr>
          <w:rFonts w:eastAsia="Baskerville"/>
          <w:bCs/>
          <w14:ligatures w14:val="standard"/>
        </w:rPr>
        <w:fldChar w:fldCharType="end"/>
      </w:r>
      <w:r w:rsidR="00484E98">
        <w:rPr>
          <w:rFonts w:eastAsia="Baskerville"/>
          <w:bCs/>
          <w14:ligatures w14:val="standard"/>
        </w:rPr>
        <w:fldChar w:fldCharType="begin"/>
      </w:r>
      <w:r w:rsidR="00484E98">
        <w:instrText xml:space="preserve"> XE "</w:instrText>
      </w:r>
      <w:r w:rsidR="00484E98" w:rsidRPr="00484E98">
        <w:rPr>
          <w:rFonts w:ascii="Tekton Pro" w:hAnsi="Tekton Pro"/>
        </w:rPr>
        <w:instrText>mouse position</w:instrText>
      </w:r>
      <w:r w:rsidR="00484E98" w:rsidRPr="00DF24FD">
        <w:instrText xml:space="preserve"> block</w:instrText>
      </w:r>
      <w:r w:rsidR="00484E98">
        <w:instrText xml:space="preserve">" </w:instrText>
      </w:r>
      <w:r w:rsidR="00484E98">
        <w:rPr>
          <w:rFonts w:eastAsia="Baskerville"/>
          <w:bCs/>
          <w14:ligatures w14:val="standard"/>
        </w:rPr>
        <w:fldChar w:fldCharType="end"/>
      </w:r>
      <w:r w:rsidR="007168AE">
        <w:rPr>
          <w:rFonts w:eastAsia="Baskerville"/>
          <w:bCs/>
          <w14:ligatures w14:val="standard"/>
        </w:rPr>
        <w:t xml:space="preserve"> the sprite or mouse position as a two-</w:t>
      </w:r>
      <w:r w:rsidR="00484E98">
        <w:rPr>
          <w:rFonts w:eastAsia="Baskerville"/>
          <w:bCs/>
          <w14:ligatures w14:val="standard"/>
        </w:rPr>
        <w:t>item vector (</w:t>
      </w:r>
      <w:proofErr w:type="spellStart"/>
      <w:r w:rsidR="00484E98">
        <w:rPr>
          <w:rFonts w:eastAsia="Baskerville"/>
          <w:bCs/>
          <w14:ligatures w14:val="standard"/>
        </w:rPr>
        <w:t>x,y</w:t>
      </w:r>
      <w:proofErr w:type="spellEnd"/>
      <w:r w:rsidR="00484E98">
        <w:rPr>
          <w:rFonts w:eastAsia="Baskerville"/>
          <w:bCs/>
          <w14:ligatures w14:val="standard"/>
        </w:rPr>
        <w:t>).</w:t>
      </w:r>
    </w:p>
    <w:p w14:paraId="7819F819" w14:textId="551AA598" w:rsidR="00EF6382" w:rsidRPr="00B7562C" w:rsidRDefault="00EF6382" w:rsidP="00484E98">
      <w:pPr>
        <w:spacing w:before="120" w:after="0"/>
        <w:rPr>
          <w:rFonts w:eastAsia="Baskerville"/>
          <w:b/>
          <w14:ligatures w14:val="standard"/>
        </w:rPr>
      </w:pPr>
      <w:r w:rsidRPr="00B7562C">
        <w:rPr>
          <w:rFonts w:eastAsia="Baskerville"/>
          <w:noProof/>
          <w14:ligatures w14:val="standard"/>
        </w:rPr>
        <mc:AlternateContent>
          <mc:Choice Requires="wpg">
            <w:drawing>
              <wp:anchor distT="0" distB="0" distL="114300" distR="114300" simplePos="0" relativeHeight="251503616" behindDoc="0" locked="0" layoutInCell="1" allowOverlap="1" wp14:anchorId="67A0C1D3" wp14:editId="52F9E953">
                <wp:simplePos x="0" y="0"/>
                <wp:positionH relativeFrom="margin">
                  <wp:posOffset>0</wp:posOffset>
                </wp:positionH>
                <wp:positionV relativeFrom="paragraph">
                  <wp:posOffset>343593</wp:posOffset>
                </wp:positionV>
                <wp:extent cx="5481320" cy="297180"/>
                <wp:effectExtent l="0" t="0" r="5080" b="0"/>
                <wp:wrapTopAndBottom/>
                <wp:docPr id="494" name="Group 4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1320" cy="297180"/>
                          <a:chOff x="0" y="0"/>
                          <a:chExt cx="6851650" cy="371475"/>
                        </a:xfrm>
                      </wpg:grpSpPr>
                      <pic:pic xmlns:pic="http://schemas.openxmlformats.org/drawingml/2006/picture">
                        <pic:nvPicPr>
                          <pic:cNvPr id="480" name="Picture 480"/>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7AB6B" id="Group 494" o:spid="_x0000_s1026" style="position:absolute;margin-left:0;margin-top:27.05pt;width:431.6pt;height:23.4pt;z-index:251503616;mso-position-horizontal-relative:margin;mso-width-relative:margin;mso-height-relative:margin" coordsize="68516,3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">
                <o:lock v:ext="edit" aspectratio="t"/>
                <v:shape id="Picture 480" o:spid="_x0000_s1027" type="#_x0000_t75" style="position:absolute;left:62992;top:762;width:5524;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">
                  <v:imagedata r:id="rId244" o:title=""/>
                </v:shape>
                <v:shape id="Picture 481" o:spid="_x0000_s1028" type="#_x0000_t75" style="position:absolute;left:56642;top:762;width:5524;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">
                  <v:imagedata r:id="rId245" o:title=""/>
                </v:shape>
                <v:shape id="Picture 482" o:spid="_x0000_s1029" type="#_x0000_t75" style="position:absolute;left:49784;top:711;width:600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">
                  <v:imagedata r:id="rId246" o:title=""/>
                </v:shape>
                <v:shape id="Picture 483" o:spid="_x0000_s1030" type="#_x0000_t75" style="position:absolute;left:40132;top:139;width:8763;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">
                  <v:imagedata r:id="rId247" o:title=""/>
                </v:shape>
                <v:shape id="Picture 484" o:spid="_x0000_s1031" type="#_x0000_t75" style="position:absolute;left:27940;top:476;width:11430;height:2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">
                  <v:imagedata r:id="rId248" o:title=""/>
                </v:shape>
                <v:shape id="Picture 485" o:spid="_x0000_s1032" type="#_x0000_t75" style="position:absolute;left:12700;width:14478;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">
                  <v:imagedata r:id="rId249" o:title=""/>
                </v:shape>
                <v:shape id="Picture 486" o:spid="_x0000_s1033" type="#_x0000_t75" style="position:absolute;width:11906;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">
                  <v:imagedata r:id="rId250" o:title=""/>
                </v:shape>
                <w10:wrap type="topAndBottom" anchorx="margin"/>
              </v:group>
            </w:pict>
          </mc:Fallback>
        </mc:AlternateContent>
      </w:r>
      <w:r w:rsidRPr="00B7562C">
        <w:rPr>
          <w:rFonts w:eastAsia="Baskerville"/>
          <w:b/>
          <w14:ligatures w14:val="standard"/>
        </w:rPr>
        <w:t xml:space="preserve">First class procedure blocks (see </w:t>
      </w:r>
      <w:r w:rsidR="00667221">
        <w:rPr>
          <w:rFonts w:eastAsia="Baskerville"/>
          <w:b/>
          <w14:ligatures w14:val="standard"/>
        </w:rPr>
        <w:t>Chapter</w:t>
      </w:r>
      <w:r w:rsidRPr="00B7562C">
        <w:rPr>
          <w:rFonts w:eastAsia="Baskerville"/>
          <w:b/>
          <w14:ligatures w14:val="standard"/>
        </w:rPr>
        <w:t xml:space="preserve"> VI, page </w:t>
      </w:r>
      <w:r w:rsidRPr="00B7562C">
        <w:rPr>
          <w:rFonts w:eastAsia="Baskerville"/>
          <w:b/>
          <w14:ligatures w14:val="standard"/>
        </w:rPr>
        <w:fldChar w:fldCharType="begin"/>
      </w:r>
      <w:r w:rsidRPr="00B7562C">
        <w:rPr>
          <w:rFonts w:eastAsia="Baskerville"/>
          <w:b/>
          <w14:ligatures w14:val="standard"/>
        </w:rPr>
        <w:instrText xml:space="preserve"> PAGEREF _Ref369688101 \h </w:instrText>
      </w:r>
      <w:r w:rsidRPr="00B7562C">
        <w:rPr>
          <w:rFonts w:eastAsia="Baskerville"/>
          <w:b/>
          <w14:ligatures w14:val="standard"/>
        </w:rPr>
      </w:r>
      <w:r w:rsidRPr="00B7562C">
        <w:rPr>
          <w:rFonts w:eastAsia="Baskerville"/>
          <w:b/>
          <w14:ligatures w14:val="standard"/>
        </w:rPr>
        <w:fldChar w:fldCharType="separate"/>
      </w:r>
      <w:r w:rsidR="004A0A00">
        <w:rPr>
          <w:rFonts w:eastAsia="Baskerville"/>
          <w:b/>
          <w:noProof/>
          <w14:ligatures w14:val="standard"/>
        </w:rPr>
        <w:t>65</w:t>
      </w:r>
      <w:r w:rsidRPr="00B7562C">
        <w:rPr>
          <w:rFonts w:eastAsia="Baskerville"/>
          <w:b/>
          <w14:ligatures w14:val="standard"/>
        </w:rPr>
        <w:fldChar w:fldCharType="end"/>
      </w:r>
      <w:r w:rsidRPr="00B7562C">
        <w:rPr>
          <w:rFonts w:eastAsia="Baskerville"/>
          <w:b/>
          <w14:ligatures w14:val="standard"/>
        </w:rPr>
        <w:t>):</w:t>
      </w:r>
    </w:p>
    <w:p w14:paraId="3A760BE1" w14:textId="5897C726" w:rsidR="00EF6382" w:rsidRPr="00B7562C" w:rsidRDefault="00484E98" w:rsidP="003D5542">
      <w:pPr>
        <w:spacing w:before="160" w:after="0"/>
        <w:rPr>
          <w:rFonts w:eastAsia="Baskerville"/>
          <w:b/>
          <w14:ligatures w14:val="standard"/>
        </w:rPr>
      </w:pPr>
      <w:r w:rsidRPr="00B7562C">
        <w:rPr>
          <w:rFonts w:eastAsia="Baskerville"/>
          <w:b/>
          <w:noProof/>
          <w14:ligatures w14:val="standard"/>
        </w:rPr>
        <mc:AlternateContent>
          <mc:Choice Requires="wpg">
            <w:drawing>
              <wp:anchor distT="0" distB="0" distL="114300" distR="114300" simplePos="0" relativeHeight="251591680" behindDoc="0" locked="0" layoutInCell="1" allowOverlap="1" wp14:anchorId="1831FC06" wp14:editId="09F50062">
                <wp:simplePos x="0" y="0"/>
                <wp:positionH relativeFrom="margin">
                  <wp:posOffset>0</wp:posOffset>
                </wp:positionH>
                <wp:positionV relativeFrom="paragraph">
                  <wp:posOffset>1294765</wp:posOffset>
                </wp:positionV>
                <wp:extent cx="4874260" cy="315595"/>
                <wp:effectExtent l="0" t="0" r="2540" b="1905"/>
                <wp:wrapThrough wrapText="bothSides">
                  <wp:wrapPolygon edited="0">
                    <wp:start x="7429" y="0"/>
                    <wp:lineTo x="0" y="1738"/>
                    <wp:lineTo x="0" y="19123"/>
                    <wp:lineTo x="7992" y="20861"/>
                    <wp:lineTo x="8780" y="20861"/>
                    <wp:lineTo x="21555" y="18254"/>
                    <wp:lineTo x="21555" y="1738"/>
                    <wp:lineTo x="14239" y="0"/>
                    <wp:lineTo x="7429" y="0"/>
                  </wp:wrapPolygon>
                </wp:wrapThrough>
                <wp:docPr id="558" name="Group 558"/>
                <wp:cNvGraphicFramePr/>
                <a:graphic xmlns:a="http://schemas.openxmlformats.org/drawingml/2006/main">
                  <a:graphicData uri="http://schemas.microsoft.com/office/word/2010/wordprocessingGroup">
                    <wpg:wgp>
                      <wpg:cNvGrpSpPr/>
                      <wpg:grpSpPr>
                        <a:xfrm>
                          <a:off x="0" y="0"/>
                          <a:ext cx="4874260" cy="315595"/>
                          <a:chOff x="-635" y="0"/>
                          <a:chExt cx="4874260" cy="315595"/>
                        </a:xfrm>
                      </wpg:grpSpPr>
                      <pic:pic xmlns:pic="http://schemas.openxmlformats.org/drawingml/2006/picture">
                        <pic:nvPicPr>
                          <pic:cNvPr id="489" name="Picture 489"/>
                          <pic:cNvPicPr>
                            <a:picLocks noChangeAspect="1"/>
                          </pic:cNvPicPr>
                        </pic:nvPicPr>
                        <pic:blipFill>
                          <a:blip r:embed="rId251"/>
                          <a:srcRect/>
                          <a:stretch/>
                        </pic:blipFill>
                        <pic:spPr>
                          <a:xfrm>
                            <a:off x="3387725" y="43194"/>
                            <a:ext cx="1485900" cy="229207"/>
                          </a:xfrm>
                          <a:prstGeom prst="rect">
                            <a:avLst/>
                          </a:prstGeom>
                        </pic:spPr>
                      </pic:pic>
                      <pic:pic xmlns:pic="http://schemas.openxmlformats.org/drawingml/2006/picture">
                        <pic:nvPicPr>
                          <pic:cNvPr id="490" name="Picture 490"/>
                          <pic:cNvPicPr>
                            <a:picLocks noChangeAspect="1"/>
                          </pic:cNvPicPr>
                        </pic:nvPicPr>
                        <pic:blipFill>
                          <a:blip r:embed="rId252"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635" y="43180"/>
                            <a:ext cx="1518920" cy="229870"/>
                          </a:xfrm>
                          <a:prstGeom prst="rect">
                            <a:avLst/>
                          </a:prstGeom>
                        </pic:spPr>
                      </pic:pic>
                    </wpg:wgp>
                  </a:graphicData>
                </a:graphic>
              </wp:anchor>
            </w:drawing>
          </mc:Choice>
          <mc:Fallback>
            <w:pict>
              <v:group w14:anchorId="55E75567" id="Group 558" o:spid="_x0000_s1026" style="position:absolute;margin-left:0;margin-top:101.95pt;width:383.8pt;height:24.85pt;z-index:251591680;mso-position-horizontal-relative:margin" coordorigin="-6" coordsize="48742,31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">
                <v:shape id="Picture 489" o:spid="_x0000_s1027" type="#_x0000_t75" style="position:absolute;left:33877;top:431;width:14859;height:2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">
                  <v:imagedata r:id="rId254" o:title=""/>
                </v:shape>
                <v:shape id="Picture 490" o:spid="_x0000_s1028" type="#_x0000_t75" style="position:absolute;left:17056;width:14954;height:31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">
                  <v:imagedata r:id="rId255" o:title=""/>
                </v:shape>
                <v:shape id="Picture 491" o:spid="_x0000_s1029" type="#_x0000_t75" style="position:absolute;left:-6;top:431;width:15188;height:2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">
                  <v:imagedata r:id="rId256" o:title=""/>
                </v:shape>
                <w10:wrap type="through" anchorx="margin"/>
              </v:group>
            </w:pict>
          </mc:Fallback>
        </mc:AlternateContent>
      </w:r>
      <w:r w:rsidRPr="00B7562C">
        <w:rPr>
          <w:rFonts w:eastAsia="Baskerville"/>
          <w:b/>
          <w:noProof/>
          <w14:ligatures w14:val="standard"/>
        </w:rPr>
        <mc:AlternateContent>
          <mc:Choice Requires="wpg">
            <w:drawing>
              <wp:anchor distT="0" distB="0" distL="114300" distR="114300" simplePos="0" relativeHeight="251552768" behindDoc="0" locked="0" layoutInCell="1" allowOverlap="1" wp14:anchorId="3E5729D7" wp14:editId="4D35068F">
                <wp:simplePos x="0" y="0"/>
                <wp:positionH relativeFrom="column">
                  <wp:posOffset>-6985</wp:posOffset>
                </wp:positionH>
                <wp:positionV relativeFrom="paragraph">
                  <wp:posOffset>693478</wp:posOffset>
                </wp:positionV>
                <wp:extent cx="3987800" cy="297180"/>
                <wp:effectExtent l="0" t="0" r="0" b="0"/>
                <wp:wrapTopAndBottom/>
                <wp:docPr id="497" name="Group 49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7800" cy="297180"/>
                          <a:chOff x="0" y="-7434"/>
                          <a:chExt cx="4985385" cy="371475"/>
                        </a:xfrm>
                      </wpg:grpSpPr>
                      <pic:pic xmlns:pic="http://schemas.openxmlformats.org/drawingml/2006/picture">
                        <pic:nvPicPr>
                          <pic:cNvPr id="492" name="Picture 492"/>
                          <pic:cNvPicPr>
                            <a:picLocks noChangeAspect="1"/>
                          </pic:cNvPicPr>
                        </pic:nvPicPr>
                        <pic:blipFill>
                          <a:blip r:embed="rId257">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2654E6" id="Group 497" o:spid="_x0000_s1026" style="position:absolute;margin-left:-.55pt;margin-top:54.6pt;width:314pt;height:23.4pt;z-index:251552768;mso-width-relative:margin;mso-height-relative:margin" coordorigin=",-74" coordsize="49853,3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">
                <o:lock v:ext="edit" aspectratio="t"/>
                <v:shape id="Picture 492" o:spid="_x0000_s1027" type="#_x0000_t75" style="position:absolute;left:25565;top:431;width:24288;height:2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">
                  <v:imagedata r:id="rId259" o:title=""/>
                </v:shape>
                <v:shape id="Picture 493" o:spid="_x0000_s1028" type="#_x0000_t75" style="position:absolute;top:-74;width:24288;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">
                  <v:imagedata r:id="rId260" o:title=""/>
                </v:shape>
                <w10:wrap type="topAndBottom"/>
              </v:group>
            </w:pict>
          </mc:Fallback>
        </mc:AlternateContent>
      </w:r>
      <w:r w:rsidR="00EF6382" w:rsidRPr="00B7562C">
        <w:rPr>
          <w:rFonts w:eastAsia="Baskerville"/>
          <w:b/>
          <w14:ligatures w14:val="standard"/>
        </w:rPr>
        <w:t xml:space="preserve">First class continuation blocks (see </w:t>
      </w:r>
      <w:r w:rsidR="00667221">
        <w:rPr>
          <w:rFonts w:eastAsia="Baskerville"/>
          <w:b/>
          <w14:ligatures w14:val="standard"/>
        </w:rPr>
        <w:t>Chapter</w:t>
      </w:r>
      <w:r w:rsidR="00EF6382" w:rsidRPr="00B7562C">
        <w:rPr>
          <w:rFonts w:eastAsia="Baskerville"/>
          <w:b/>
          <w14:ligatures w14:val="standard"/>
        </w:rPr>
        <w:t xml:space="preserve"> X, page </w:t>
      </w:r>
      <w:r w:rsidR="00EF6382" w:rsidRPr="00B7562C">
        <w:rPr>
          <w:rFonts w:eastAsia="Baskerville"/>
          <w:b/>
          <w14:ligatures w14:val="standard"/>
        </w:rPr>
        <w:fldChar w:fldCharType="begin"/>
      </w:r>
      <w:r w:rsidR="00EF6382" w:rsidRPr="00B7562C">
        <w:rPr>
          <w:rFonts w:eastAsia="Baskerville"/>
          <w:b/>
          <w14:ligatures w14:val="standard"/>
        </w:rPr>
        <w:instrText xml:space="preserve"> PAGEREF _Ref369688977 \h </w:instrText>
      </w:r>
      <w:r w:rsidR="00EF6382" w:rsidRPr="00B7562C">
        <w:rPr>
          <w:rFonts w:eastAsia="Baskerville"/>
          <w:b/>
          <w14:ligatures w14:val="standard"/>
        </w:rPr>
      </w:r>
      <w:r w:rsidR="00EF6382" w:rsidRPr="00B7562C">
        <w:rPr>
          <w:rFonts w:eastAsia="Baskerville"/>
          <w:b/>
          <w14:ligatures w14:val="standard"/>
        </w:rPr>
        <w:fldChar w:fldCharType="separate"/>
      </w:r>
      <w:r w:rsidR="004A0A00">
        <w:rPr>
          <w:rFonts w:eastAsia="Baskerville"/>
          <w:b/>
          <w:noProof/>
          <w14:ligatures w14:val="standard"/>
        </w:rPr>
        <w:t>93</w:t>
      </w:r>
      <w:r w:rsidR="00EF6382" w:rsidRPr="00B7562C">
        <w:rPr>
          <w:rFonts w:eastAsia="Baskerville"/>
          <w:b/>
          <w14:ligatures w14:val="standard"/>
        </w:rPr>
        <w:fldChar w:fldCharType="end"/>
      </w:r>
      <w:r w:rsidR="00EF6382" w:rsidRPr="00B7562C">
        <w:rPr>
          <w:rFonts w:eastAsia="Baskerville"/>
          <w:b/>
          <w14:ligatures w14:val="standard"/>
        </w:rPr>
        <w:t>):</w:t>
      </w:r>
    </w:p>
    <w:p w14:paraId="5E804871" w14:textId="477D8AE8" w:rsidR="003428E0" w:rsidRPr="00B7562C" w:rsidRDefault="00856911" w:rsidP="003D5542">
      <w:pPr>
        <w:spacing w:before="160" w:after="0"/>
        <w:rPr>
          <w:rFonts w:eastAsia="Baskerville"/>
          <w:b/>
          <w14:ligatures w14:val="standard"/>
        </w:rPr>
      </w:pPr>
      <w:r w:rsidRPr="00B7562C">
        <w:rPr>
          <w:rFonts w:eastAsia="Baskerville"/>
          <w:b/>
          <w14:ligatures w14:val="standard"/>
        </w:rPr>
        <w:t>First class sprite</w:t>
      </w:r>
      <w:r w:rsidR="004473B6" w:rsidRPr="00B7562C">
        <w:rPr>
          <w:rFonts w:eastAsia="Baskerville"/>
          <w:b/>
          <w14:ligatures w14:val="standard"/>
        </w:rPr>
        <w:t>, costume, and sound</w:t>
      </w:r>
      <w:r w:rsidRPr="00B7562C">
        <w:rPr>
          <w:rFonts w:eastAsia="Baskerville"/>
          <w:b/>
          <w14:ligatures w14:val="standard"/>
        </w:rPr>
        <w:t xml:space="preserve"> blocks (see </w:t>
      </w:r>
      <w:r w:rsidR="00667221">
        <w:rPr>
          <w:rFonts w:eastAsia="Baskerville"/>
          <w:b/>
          <w14:ligatures w14:val="standard"/>
        </w:rPr>
        <w:t>Chapter</w:t>
      </w:r>
      <w:r w:rsidR="008F1FE2" w:rsidRPr="00B7562C">
        <w:rPr>
          <w:rFonts w:eastAsia="Baskerville"/>
          <w:b/>
          <w14:ligatures w14:val="standard"/>
        </w:rPr>
        <w:t xml:space="preserve"> VII</w:t>
      </w:r>
      <w:r w:rsidR="0092777B" w:rsidRPr="00B7562C">
        <w:rPr>
          <w:rFonts w:eastAsia="Baskerville"/>
          <w:b/>
          <w14:ligatures w14:val="standard"/>
        </w:rPr>
        <w:t xml:space="preserve">, page </w:t>
      </w:r>
      <w:r w:rsidR="0092777B" w:rsidRPr="00B7562C">
        <w:rPr>
          <w:rFonts w:eastAsia="Baskerville"/>
          <w:b/>
          <w14:ligatures w14:val="standard"/>
        </w:rPr>
        <w:fldChar w:fldCharType="begin"/>
      </w:r>
      <w:r w:rsidR="0092777B" w:rsidRPr="00B7562C">
        <w:rPr>
          <w:rFonts w:eastAsia="Baskerville"/>
          <w:b/>
          <w14:ligatures w14:val="standard"/>
        </w:rPr>
        <w:instrText xml:space="preserve"> PAGEREF _Ref369688598 \h </w:instrText>
      </w:r>
      <w:r w:rsidR="0092777B" w:rsidRPr="00B7562C">
        <w:rPr>
          <w:rFonts w:eastAsia="Baskerville"/>
          <w:b/>
          <w14:ligatures w14:val="standard"/>
        </w:rPr>
      </w:r>
      <w:r w:rsidR="0092777B" w:rsidRPr="00B7562C">
        <w:rPr>
          <w:rFonts w:eastAsia="Baskerville"/>
          <w:b/>
          <w14:ligatures w14:val="standard"/>
        </w:rPr>
        <w:fldChar w:fldCharType="separate"/>
      </w:r>
      <w:r w:rsidR="004A0A00">
        <w:rPr>
          <w:rFonts w:eastAsia="Baskerville"/>
          <w:b/>
          <w:noProof/>
          <w14:ligatures w14:val="standard"/>
        </w:rPr>
        <w:t>73</w:t>
      </w:r>
      <w:r w:rsidR="0092777B" w:rsidRPr="00B7562C">
        <w:rPr>
          <w:rFonts w:eastAsia="Baskerville"/>
          <w:b/>
          <w14:ligatures w14:val="standard"/>
        </w:rPr>
        <w:fldChar w:fldCharType="end"/>
      </w:r>
      <w:r w:rsidRPr="00B7562C">
        <w:rPr>
          <w:rFonts w:eastAsia="Baskerville"/>
          <w:b/>
          <w14:ligatures w14:val="standard"/>
        </w:rPr>
        <w:t>):</w:t>
      </w:r>
      <w:r w:rsidRPr="00B7562C">
        <w:rPr>
          <w:rFonts w:eastAsia="Baskerville"/>
          <w14:ligatures w14:val="standard"/>
        </w:rPr>
        <w:t xml:space="preserve">       </w:t>
      </w:r>
    </w:p>
    <w:p w14:paraId="1D3BCEC5" w14:textId="5D4CD281" w:rsidR="005835A9" w:rsidRPr="00B7562C" w:rsidRDefault="00FE4209" w:rsidP="004473B6">
      <w:pPr>
        <w:spacing w:before="480"/>
        <w:rPr>
          <w:rFonts w:eastAsia="Baskerville"/>
          <w:b/>
          <w14:ligatures w14:val="standard"/>
        </w:rPr>
      </w:pPr>
      <w:r w:rsidRPr="00B7562C">
        <w:rPr>
          <w:rFonts w:eastAsia="Baskerville"/>
          <w:b/>
          <w:noProof/>
          <w14:ligatures w14:val="standard"/>
        </w:rPr>
        <mc:AlternateContent>
          <mc:Choice Requires="wpg">
            <w:drawing>
              <wp:anchor distT="0" distB="0" distL="114300" distR="114300" simplePos="0" relativeHeight="251753472" behindDoc="0" locked="0" layoutInCell="1" allowOverlap="1" wp14:anchorId="3024E8C1" wp14:editId="1679EF6E">
                <wp:simplePos x="0" y="0"/>
                <wp:positionH relativeFrom="margin">
                  <wp:align>left</wp:align>
                </wp:positionH>
                <wp:positionV relativeFrom="paragraph">
                  <wp:posOffset>370205</wp:posOffset>
                </wp:positionV>
                <wp:extent cx="5377815" cy="1964055"/>
                <wp:effectExtent l="0" t="0" r="0" b="4445"/>
                <wp:wrapThrough wrapText="bothSides">
                  <wp:wrapPolygon edited="0">
                    <wp:start x="9947" y="140"/>
                    <wp:lineTo x="204" y="419"/>
                    <wp:lineTo x="102" y="1536"/>
                    <wp:lineTo x="204" y="2654"/>
                    <wp:lineTo x="0" y="4190"/>
                    <wp:lineTo x="0" y="6285"/>
                    <wp:lineTo x="10763" y="7123"/>
                    <wp:lineTo x="153" y="7263"/>
                    <wp:lineTo x="0" y="8241"/>
                    <wp:lineTo x="0" y="13408"/>
                    <wp:lineTo x="2346" y="13827"/>
                    <wp:lineTo x="10763" y="13827"/>
                    <wp:lineTo x="0" y="14386"/>
                    <wp:lineTo x="0" y="17598"/>
                    <wp:lineTo x="10763" y="18297"/>
                    <wp:lineTo x="0" y="18297"/>
                    <wp:lineTo x="0" y="21230"/>
                    <wp:lineTo x="1989" y="21509"/>
                    <wp:lineTo x="6784" y="21509"/>
                    <wp:lineTo x="7498" y="21509"/>
                    <wp:lineTo x="11222" y="21509"/>
                    <wp:lineTo x="16884" y="20951"/>
                    <wp:lineTo x="16935" y="19135"/>
                    <wp:lineTo x="15354" y="18576"/>
                    <wp:lineTo x="13824" y="18297"/>
                    <wp:lineTo x="18159" y="17040"/>
                    <wp:lineTo x="18210" y="14805"/>
                    <wp:lineTo x="17139" y="14526"/>
                    <wp:lineTo x="10763" y="13827"/>
                    <wp:lineTo x="13569" y="13827"/>
                    <wp:lineTo x="15354" y="12989"/>
                    <wp:lineTo x="15456" y="11593"/>
                    <wp:lineTo x="19639" y="9498"/>
                    <wp:lineTo x="19639" y="9358"/>
                    <wp:lineTo x="19843" y="7403"/>
                    <wp:lineTo x="19129" y="7263"/>
                    <wp:lineTo x="13416" y="7123"/>
                    <wp:lineTo x="15609" y="6145"/>
                    <wp:lineTo x="15660" y="4190"/>
                    <wp:lineTo x="15099" y="3631"/>
                    <wp:lineTo x="13058" y="2654"/>
                    <wp:lineTo x="21067" y="2654"/>
                    <wp:lineTo x="21424" y="2514"/>
                    <wp:lineTo x="21322" y="140"/>
                    <wp:lineTo x="9947" y="140"/>
                  </wp:wrapPolygon>
                </wp:wrapThrough>
                <wp:docPr id="1070" name="Group 1070"/>
                <wp:cNvGraphicFramePr/>
                <a:graphic xmlns:a="http://schemas.openxmlformats.org/drawingml/2006/main">
                  <a:graphicData uri="http://schemas.microsoft.com/office/word/2010/wordprocessingGroup">
                    <wpg:wgp>
                      <wpg:cNvGrpSpPr/>
                      <wpg:grpSpPr>
                        <a:xfrm>
                          <a:off x="0" y="0"/>
                          <a:ext cx="5377815" cy="1964055"/>
                          <a:chOff x="0" y="0"/>
                          <a:chExt cx="5377815" cy="1964055"/>
                        </a:xfrm>
                      </wpg:grpSpPr>
                      <wpg:grpSp>
                        <wpg:cNvPr id="1069" name="Group 1069"/>
                        <wpg:cNvGrpSpPr/>
                        <wpg:grpSpPr>
                          <a:xfrm>
                            <a:off x="0" y="354330"/>
                            <a:ext cx="4897120" cy="1609725"/>
                            <a:chOff x="0" y="0"/>
                            <a:chExt cx="4897120" cy="1609725"/>
                          </a:xfrm>
                        </wpg:grpSpPr>
                        <pic:pic xmlns:pic="http://schemas.openxmlformats.org/drawingml/2006/picture">
                          <pic:nvPicPr>
                            <pic:cNvPr id="634" name="Picture 634" descr="Macintosh HD:Users:bh:Desktop:widthof.png"/>
                            <pic:cNvPicPr>
                              <a:picLocks noChangeAspect="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0" y="0"/>
                              <a:ext cx="1600835" cy="219075"/>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1694180" y="0"/>
                              <a:ext cx="2161540" cy="219075"/>
                            </a:xfrm>
                            <a:prstGeom prst="rect">
                              <a:avLst/>
                            </a:prstGeom>
                            <a:noFill/>
                            <a:ln>
                              <a:noFill/>
                            </a:ln>
                          </pic:spPr>
                        </pic:pic>
                        <pic:pic xmlns:pic="http://schemas.openxmlformats.org/drawingml/2006/picture">
                          <pic:nvPicPr>
                            <pic:cNvPr id="648" name="Picture 648" descr="Macintosh HD:Users:bh:Desktop:playfreq.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963930"/>
                              <a:ext cx="1722755" cy="276225"/>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1823085" y="983615"/>
                              <a:ext cx="1104900" cy="235585"/>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3028315" y="991870"/>
                              <a:ext cx="1470660" cy="219075"/>
                            </a:xfrm>
                            <a:prstGeom prst="rect">
                              <a:avLst/>
                            </a:prstGeom>
                            <a:noFill/>
                            <a:ln>
                              <a:noFill/>
                            </a:ln>
                          </pic:spPr>
                        </pic:pic>
                        <wpg:grpSp>
                          <wpg:cNvPr id="642" name="Group 642"/>
                          <wpg:cNvGrpSpPr/>
                          <wpg:grpSpPr>
                            <a:xfrm>
                              <a:off x="11430" y="589280"/>
                              <a:ext cx="3787140" cy="283845"/>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pic:cNvPicPr>
                              <a:picLocks noChangeAspect="1"/>
                            </pic:cNvPicPr>
                          </pic:nvPicPr>
                          <pic:blipFill>
                            <a:blip r:embed="rId268"/>
                            <a:srcRect/>
                            <a:stretch/>
                          </pic:blipFill>
                          <pic:spPr bwMode="auto">
                            <a:xfrm>
                              <a:off x="19285" y="313690"/>
                              <a:ext cx="2613189" cy="20510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9">
                              <a:extLst>
                                <a:ext uri="{28A0092B-C50C-407E-A947-70E740481C1C}">
                                  <a14:useLocalDpi xmlns:a14="http://schemas.microsoft.com/office/drawing/2010/main"/>
                                </a:ext>
                              </a:extLst>
                            </a:blip>
                            <a:srcRect/>
                            <a:stretch>
                              <a:fillRect/>
                            </a:stretch>
                          </pic:blipFill>
                          <pic:spPr bwMode="auto">
                            <a:xfrm>
                              <a:off x="2763520" y="320675"/>
                              <a:ext cx="2133600" cy="205105"/>
                            </a:xfrm>
                            <a:prstGeom prst="rect">
                              <a:avLst/>
                            </a:prstGeom>
                            <a:noFill/>
                            <a:ln>
                              <a:noFill/>
                            </a:ln>
                          </pic:spPr>
                        </pic:pic>
                        <pic:pic xmlns:pic="http://schemas.openxmlformats.org/drawingml/2006/picture">
                          <pic:nvPicPr>
                            <pic:cNvPr id="508" name="Picture 508"/>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3545840" y="1381125"/>
                              <a:ext cx="647700" cy="167640"/>
                            </a:xfrm>
                            <a:prstGeom prst="rect">
                              <a:avLst/>
                            </a:prstGeom>
                          </pic:spPr>
                        </pic:pic>
                        <wpg:grpSp>
                          <wpg:cNvPr id="1068" name="Group 1068"/>
                          <wpg:cNvGrpSpPr/>
                          <wpg:grpSpPr>
                            <a:xfrm>
                              <a:off x="8255" y="1320165"/>
                              <a:ext cx="3319780" cy="289560"/>
                              <a:chOff x="0" y="0"/>
                              <a:chExt cx="3319780" cy="289560"/>
                            </a:xfrm>
                          </wpg:grpSpPr>
                          <pic:pic xmlns:pic="http://schemas.openxmlformats.org/drawingml/2006/picture">
                            <pic:nvPicPr>
                              <pic:cNvPr id="496" name="Picture 496"/>
                              <pic:cNvPicPr>
                                <a:picLocks noChangeAspect="1"/>
                              </pic:cNvPicPr>
                            </pic:nvPicPr>
                            <pic:blipFill>
                              <a:blip r:embed="rId271">
                                <a:extLst>
                                  <a:ext uri="{28A0092B-C50C-407E-A947-70E740481C1C}">
                                    <a14:useLocalDpi xmlns:a14="http://schemas.microsoft.com/office/drawing/2010/main"/>
                                  </a:ext>
                                </a:extLst>
                              </a:blip>
                              <a:stretch>
                                <a:fillRect/>
                              </a:stretch>
                            </pic:blipFill>
                            <pic:spPr>
                              <a:xfrm>
                                <a:off x="1597660" y="15875"/>
                                <a:ext cx="1722120" cy="273685"/>
                              </a:xfrm>
                              <a:prstGeom prst="rect">
                                <a:avLst/>
                              </a:prstGeom>
                            </pic:spPr>
                          </pic:pic>
                          <pic:pic xmlns:pic="http://schemas.openxmlformats.org/drawingml/2006/picture">
                            <pic:nvPicPr>
                              <pic:cNvPr id="507" name="Picture 507"/>
                              <pic:cNvPicPr>
                                <a:picLocks noChangeAspect="1"/>
                              </pic:cNvPicPr>
                            </pic:nvPicPr>
                            <pic:blipFill>
                              <a:blip r:embed="rId272">
                                <a:extLst>
                                  <a:ext uri="{28A0092B-C50C-407E-A947-70E740481C1C}">
                                    <a14:useLocalDpi xmlns:a14="http://schemas.microsoft.com/office/drawing/2010/main"/>
                                  </a:ext>
                                </a:extLst>
                              </a:blip>
                              <a:stretch>
                                <a:fillRect/>
                              </a:stretch>
                            </pic:blipFill>
                            <pic:spPr>
                              <a:xfrm>
                                <a:off x="0" y="0"/>
                                <a:ext cx="1371600" cy="273685"/>
                              </a:xfrm>
                              <a:prstGeom prst="rect">
                                <a:avLst/>
                              </a:prstGeom>
                            </pic:spPr>
                          </pic:pic>
                        </wpg:grpSp>
                      </wpg:grpSp>
                      <wpg:grpSp>
                        <wpg:cNvPr id="1067" name="Group 1067"/>
                        <wpg:cNvGrpSpPr/>
                        <wpg:grpSpPr>
                          <a:xfrm>
                            <a:off x="48895" y="0"/>
                            <a:ext cx="5328920" cy="285750"/>
                            <a:chOff x="0" y="0"/>
                            <a:chExt cx="5328920" cy="285750"/>
                          </a:xfrm>
                        </wpg:grpSpPr>
                        <wpg:grpSp>
                          <wpg:cNvPr id="567" name="Group 567"/>
                          <wpg:cNvGrpSpPr>
                            <a:grpSpLocks noChangeAspect="1"/>
                          </wpg:cNvGrpSpPr>
                          <wpg:grpSpPr>
                            <a:xfrm>
                              <a:off x="0" y="33020"/>
                              <a:ext cx="3186684" cy="243332"/>
                              <a:chOff x="0" y="0"/>
                              <a:chExt cx="3983355" cy="304165"/>
                            </a:xfrm>
                          </wpg:grpSpPr>
                          <pic:pic xmlns:pic="http://schemas.openxmlformats.org/drawingml/2006/picture">
                            <pic:nvPicPr>
                              <pic:cNvPr id="487" name="Picture 487"/>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75"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a:spLocks noChangeAspect="1"/>
                          </wps:cNvSpPr>
                          <wps:spPr>
                            <a:xfrm>
                              <a:off x="3383915" y="0"/>
                              <a:ext cx="1945005" cy="2857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F51D68" w:rsidRDefault="00F51D68">
                                <w:r w:rsidRPr="00607546">
                                  <w:rPr>
                                    <w:rFonts w:ascii="Tekton Pro Bold" w:hAnsi="Tekton Pro Bold"/>
                                  </w:rPr>
                                  <w:t>Object</w:t>
                                </w:r>
                                <w:r>
                                  <w:t xml:space="preserve"> is a </w:t>
                                </w:r>
                                <w:proofErr w:type="spellStart"/>
                                <w:r>
                                  <w:t>hyperblock</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024E8C1" id="Group 1070" o:spid="_x0000_s1072" style="position:absolute;margin-left:0;margin-top:29.15pt;width:423.45pt;height:154.65pt;z-index:251753472;mso-position-horizontal:left;mso-position-horizontal-relative:margin" coordsize="53778,1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">
                <v:group id="Group 1069" o:spid="_x0000_s1073" style="position:absolute;top:3543;width:48971;height:16097" coordsize="48971,160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9Ih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">
                  <v:shape id="Picture 634" o:spid="_x0000_s1074" type="#_x0000_t75" alt="Macintosh HD:Users:bh:Desktop:widthof.png" style="position:absolute;width:16008;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">
                    <v:imagedata r:id="rId276" o:title="widthof"/>
                  </v:shape>
                  <v:shape id="Picture 635" o:spid="_x0000_s1075" type="#_x0000_t75" alt="Macintosh HD:Users:bh:Desktop:stretch.png" style="position:absolute;left:16941;width:21616;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">
                    <v:imagedata r:id="rId277" o:title="stretch"/>
                  </v:shape>
                  <v:shape id="Picture 648" o:spid="_x0000_s1076" type="#_x0000_t75" alt="Macintosh HD:Users:bh:Desktop:playfreq.png" style="position:absolute;top:9639;width:17227;height:2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">
                    <v:imagedata r:id="rId278" o:title="playfreq"/>
                  </v:shape>
                  <v:shape id="Picture 649" o:spid="_x0000_s1077" type="#_x0000_t75" alt="Macintosh HD:Users:bh:Desktop:stopfreq.png" style="position:absolute;left:18230;top:9836;width:11049;height:2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">
                    <v:imagedata r:id="rId279" o:title="stopfreq"/>
                  </v:shape>
                  <v:shape id="Picture 651" o:spid="_x0000_s1078" type="#_x0000_t75" alt="Macintosh HD:Users:bh:Desktop:microphone.png" style="position:absolute;left:30283;top:9918;width:14706;height:2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">
                    <v:imagedata r:id="rId280" o:title="microphone"/>
                  </v:shape>
                  <v:group id="Group 642" o:spid="_x0000_s1079" style="position:absolute;left:114;top:5892;width:37871;height:2839" coordsize="47339,3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oiI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">
                    <v:shape id="Picture 637" o:spid="_x0000_s1080" type="#_x0000_t75" alt="Macintosh HD:Users:bh:Desktop:playat.png" style="position:absolute;width:26314;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">
                      <v:imagedata r:id="rId281" o:title="playat"/>
                    </v:shape>
                    <v:shape id="Picture 638" o:spid="_x0000_s1081" type="#_x0000_t75" alt="Macintosh HD:Users:bh:Desktop:ofsound.png" style="position:absolute;left:27425;top:406;width:19914;height:27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">
                      <v:imagedata r:id="rId282" o:title="ofsound"/>
                    </v:shape>
                  </v:group>
                  <v:shape id="Picture 426" o:spid="_x0000_s1082" type="#_x0000_t75" style="position:absolute;left:192;top:3136;width:26132;height:2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">
                    <v:imagedata r:id="rId283" o:title=""/>
                  </v:shape>
                  <v:shape id="Picture 427" o:spid="_x0000_s1083" type="#_x0000_t75" alt="Macintosh HD:Users:bh:Desktop:new-sound.png" style="position:absolute;left:27635;top:3206;width:21336;height:2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">
                    <v:imagedata r:id="rId284" o:title="new-sound"/>
                  </v:shape>
                  <v:shape id="Picture 508" o:spid="_x0000_s1084" type="#_x0000_t75" style="position:absolute;left:35458;top:13811;width:6477;height:1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">
                    <v:imagedata r:id="rId285" o:title=""/>
                  </v:shape>
                  <v:group id="Group 1068" o:spid="_x0000_s1085" style="position:absolute;left:82;top:13201;width:33198;height:2896" coordsize="33197,2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shape id="Picture 496" o:spid="_x0000_s1086" type="#_x0000_t75" style="position:absolute;left:15976;top:158;width:17221;height:2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">
                      <v:imagedata r:id="rId286" o:title=""/>
                    </v:shape>
                    <v:shape id="Picture 507" o:spid="_x0000_s1087" type="#_x0000_t75" style="position:absolute;width:13716;height:2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">
                      <v:imagedata r:id="rId287" o:title=""/>
                    </v:shape>
                  </v:group>
                </v:group>
                <v:group id="Group 1067" o:spid="_x0000_s1088" style="position:absolute;left:488;width:53290;height:2857" coordsize="53289,2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">
                  <v:group id="Group 567" o:spid="_x0000_s1089" style="position:absolute;top:330;width:31866;height:2433" coordsize="39833,30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RYM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">
                    <o:lock v:ext="edit" aspectratio="t"/>
                    <v:shape id="Picture 487" o:spid="_x0000_s1090" type="#_x0000_t75" style="position:absolute;left:30587;width:9246;height:3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">
                      <v:imagedata r:id="rId288" o:title=""/>
                    </v:shape>
                    <v:shape id="Picture 488" o:spid="_x0000_s1091" type="#_x0000_t75" style="position:absolute;top:190;width:13239;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">
                      <v:imagedata r:id="rId289" o:title=""/>
                    </v:shape>
                    <v:shape id="Picture 556" o:spid="_x0000_s1092" type="#_x0000_t75" style="position:absolute;left:16770;top:184;width:10287;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">
                      <v:imagedata r:id="rId290" o:title=""/>
                    </v:shape>
                  </v:group>
                  <v:shape id="Text Box 753" o:spid="_x0000_s1093" type="#_x0000_t202" style="position:absolute;left:33839;width:19450;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" filled="f" stroked="f">
                    <o:lock v:ext="edit" aspectratio="t"/>
                    <v:textbox>
                      <w:txbxContent>
                        <w:p w14:paraId="10F536E2" w14:textId="0A6330A8" w:rsidR="00F51D68" w:rsidRDefault="00F51D68">
                          <w:r w:rsidRPr="00607546">
                            <w:rPr>
                              <w:rFonts w:ascii="Tekton Pro Bold" w:hAnsi="Tekton Pro Bold"/>
                            </w:rPr>
                            <w:t>Object</w:t>
                          </w:r>
                          <w:r>
                            <w:t xml:space="preserve"> is a </w:t>
                          </w:r>
                          <w:proofErr w:type="spellStart"/>
                          <w:r>
                            <w:t>hyperblock</w:t>
                          </w:r>
                          <w:proofErr w:type="spellEnd"/>
                          <w:r>
                            <w:t>.</w:t>
                          </w:r>
                        </w:p>
                      </w:txbxContent>
                    </v:textbox>
                  </v:shape>
                </v:group>
                <w10:wrap type="through" anchorx="margin"/>
              </v:group>
            </w:pict>
          </mc:Fallback>
        </mc:AlternateContent>
      </w:r>
    </w:p>
    <w:p w14:paraId="56C85074" w14:textId="5DFC75E8" w:rsidR="005835A9" w:rsidRPr="00B7562C" w:rsidRDefault="005835A9" w:rsidP="004473B6">
      <w:pPr>
        <w:spacing w:before="480"/>
        <w:rPr>
          <w:rFonts w:eastAsia="Baskerville"/>
          <w:b/>
          <w14:ligatures w14:val="standard"/>
        </w:rPr>
      </w:pPr>
    </w:p>
    <w:p w14:paraId="5F50701C" w14:textId="1CB117D2" w:rsidR="005835A9" w:rsidRPr="00B7562C" w:rsidRDefault="005835A9" w:rsidP="004473B6">
      <w:pPr>
        <w:spacing w:before="480"/>
        <w:rPr>
          <w:rFonts w:eastAsia="Baskerville"/>
          <w:b/>
          <w14:ligatures w14:val="standard"/>
        </w:rPr>
      </w:pPr>
    </w:p>
    <w:p w14:paraId="4D43966F" w14:textId="77777777" w:rsidR="00811432" w:rsidRPr="00B7562C" w:rsidRDefault="00811432" w:rsidP="006B6626">
      <w:pPr>
        <w:spacing w:after="0"/>
        <w:rPr>
          <w:rFonts w:eastAsia="Baskerville"/>
          <w:b/>
          <w14:ligatures w14:val="standard"/>
        </w:rPr>
      </w:pPr>
    </w:p>
    <w:p w14:paraId="5374D061" w14:textId="77777777" w:rsidR="003D5542" w:rsidRDefault="003D5542" w:rsidP="006B6626">
      <w:pPr>
        <w:spacing w:after="0"/>
        <w:rPr>
          <w:rFonts w:eastAsia="Baskerville"/>
          <w:b/>
          <w14:ligatures w14:val="standard"/>
        </w:rPr>
      </w:pPr>
    </w:p>
    <w:p w14:paraId="6CC5FB69" w14:textId="4B81F3DA" w:rsidR="006B6626" w:rsidRPr="00B7562C" w:rsidRDefault="006B6626" w:rsidP="00FE4209">
      <w:pPr>
        <w:spacing w:before="240" w:after="0"/>
        <w:rPr>
          <w:rFonts w:eastAsia="Baskerville"/>
          <w:b/>
          <w14:ligatures w14:val="standard"/>
        </w:rPr>
      </w:pPr>
      <w:r w:rsidRPr="00B7562C">
        <w:rPr>
          <w:rFonts w:eastAsia="Baskerville"/>
          <w:b/>
          <w14:ligatures w14:val="standard"/>
        </w:rPr>
        <w:t>Scenes:</w:t>
      </w:r>
    </w:p>
    <w:p w14:paraId="4FB47956" w14:textId="372532A5" w:rsidR="006B6626" w:rsidRPr="00B7562C" w:rsidRDefault="009C6748" w:rsidP="003D5542">
      <w:pPr>
        <w:spacing w:after="0" w:line="240" w:lineRule="auto"/>
        <w:rPr>
          <w:rFonts w:eastAsia="Baskerville"/>
          <w14:ligatures w14:val="standard"/>
        </w:rPr>
      </w:pPr>
      <w:r w:rsidRPr="00B7562C">
        <w:rPr>
          <w:rFonts w:eastAsia="Baskerville"/>
          <w:b/>
          <w:noProof/>
          <w14:ligatures w14:val="standard"/>
        </w:rPr>
        <w:drawing>
          <wp:anchor distT="0" distB="0" distL="114300" distR="114300" simplePos="0" relativeHeight="251816960" behindDoc="0" locked="0" layoutInCell="1" allowOverlap="1" wp14:anchorId="64824507" wp14:editId="20053AE3">
            <wp:simplePos x="0" y="0"/>
            <wp:positionH relativeFrom="margin">
              <wp:posOffset>3175</wp:posOffset>
            </wp:positionH>
            <wp:positionV relativeFrom="paragraph">
              <wp:posOffset>12065</wp:posOffset>
            </wp:positionV>
            <wp:extent cx="2176272" cy="1207008"/>
            <wp:effectExtent l="0" t="0" r="0" b="0"/>
            <wp:wrapSquare wrapText="bothSides"/>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291"/>
                    <a:stretch>
                      <a:fillRect/>
                    </a:stretch>
                  </pic:blipFill>
                  <pic:spPr>
                    <a:xfrm>
                      <a:off x="0" y="0"/>
                      <a:ext cx="2176272" cy="1207008"/>
                    </a:xfrm>
                    <a:prstGeom prst="rect">
                      <a:avLst/>
                    </a:prstGeom>
                  </pic:spPr>
                </pic:pic>
              </a:graphicData>
            </a:graphic>
            <wp14:sizeRelH relativeFrom="page">
              <wp14:pctWidth>0</wp14:pctWidth>
            </wp14:sizeRelH>
            <wp14:sizeRelV relativeFrom="page">
              <wp14:pctHeight>0</wp14:pctHeight>
            </wp14:sizeRelV>
          </wp:anchor>
        </w:drawing>
      </w:r>
      <w:r w:rsidR="006B6626" w:rsidRPr="00B7562C">
        <w:rPr>
          <w:rFonts w:eastAsia="Baskerville"/>
          <w14:ligatures w14:val="standard"/>
        </w:rPr>
        <w:t xml:space="preserve">The major new feature of version 7.0 is </w:t>
      </w:r>
      <w:r w:rsidR="006B6626" w:rsidRPr="00B7562C">
        <w:rPr>
          <w:rFonts w:eastAsia="Baskerville"/>
          <w:i/>
          <w14:ligatures w14:val="standard"/>
        </w:rPr>
        <w:t xml:space="preserve">scenes: </w:t>
      </w:r>
      <w:r w:rsidR="006B6626" w:rsidRPr="00B7562C">
        <w:rPr>
          <w:rFonts w:eastAsia="Baskerville"/>
          <w14:ligatures w14:val="standard"/>
        </w:rPr>
        <w:t>A project can include within it sub-projects, called scenes, each with its own stage, sprites, scripts, and so on.  This block makes another scene active, replacing the current one.</w:t>
      </w:r>
    </w:p>
    <w:p w14:paraId="49EDD2F5" w14:textId="43C2EF73" w:rsidR="005559FA" w:rsidRPr="00B7562C" w:rsidRDefault="005559FA" w:rsidP="005559FA">
      <w:pPr>
        <w:spacing w:after="0" w:line="240" w:lineRule="auto"/>
        <w:rPr>
          <w:rFonts w:eastAsia="Baskerville"/>
          <w:sz w:val="10"/>
          <w:szCs w:val="10"/>
          <w14:ligatures w14:val="standard"/>
        </w:rPr>
      </w:pPr>
    </w:p>
    <w:p w14:paraId="2868EA0B" w14:textId="53A132CB" w:rsidR="005559FA" w:rsidRPr="00B7562C" w:rsidRDefault="003D5542" w:rsidP="005559FA">
      <w:pPr>
        <w:spacing w:after="0" w:line="240" w:lineRule="auto"/>
        <w:rPr>
          <w:rFonts w:eastAsia="Baskerville"/>
          <w14:ligatures w14:val="standard"/>
        </w:rPr>
      </w:pPr>
      <w:r>
        <w:rPr>
          <w:rFonts w:eastAsia="Baskerville"/>
          <w14:ligatures w14:val="standard"/>
        </w:rPr>
        <w:t>Nothing is automatically shared between scenes: no sprites, no blocks, no variables.  But t</w:t>
      </w:r>
      <w:r w:rsidR="005559FA" w:rsidRPr="00B7562C">
        <w:rPr>
          <w:rFonts w:eastAsia="Baskerville"/>
          <w14:ligatures w14:val="standard"/>
        </w:rPr>
        <w:t>he old scene can send a message to the new one, to start it running</w:t>
      </w:r>
      <w:r w:rsidR="00607E2D">
        <w:rPr>
          <w:rFonts w:eastAsia="Baskerville"/>
          <w14:ligatures w14:val="standard"/>
        </w:rPr>
        <w:t xml:space="preserve">, with optional payload as in </w:t>
      </w:r>
      <w:r w:rsidR="00607E2D" w:rsidRPr="00607E2D">
        <w:rPr>
          <w:rFonts w:ascii="Tekton Pro" w:eastAsia="Baskerville" w:hAnsi="Tekton Pro"/>
          <w14:ligatures w14:val="standard"/>
        </w:rPr>
        <w:t>broadcast</w:t>
      </w:r>
      <w:r w:rsidR="00244B54">
        <w:rPr>
          <w:rFonts w:ascii="Tekton Pro" w:eastAsia="Baskerville" w:hAnsi="Tekton Pro"/>
          <w14:ligatures w14:val="standard"/>
        </w:rPr>
        <w:fldChar w:fldCharType="begin"/>
      </w:r>
      <w:r w:rsidR="00244B54">
        <w:instrText xml:space="preserve"> XE "</w:instrText>
      </w:r>
      <w:r w:rsidR="00244B54" w:rsidRPr="00452693">
        <w:rPr>
          <w:rFonts w:ascii="Tekton Pro" w:eastAsia="Baskerville" w:hAnsi="Tekton Pro"/>
          <w14:ligatures w14:val="standard"/>
        </w:rPr>
        <w:instrText>broadcast</w:instrText>
      </w:r>
      <w:r w:rsidR="00244B54" w:rsidRPr="00244B54">
        <w:rPr>
          <w:rFonts w:eastAsia="Baskerville"/>
          <w14:ligatures w14:val="standard"/>
        </w:rPr>
        <w:instrText xml:space="preserve"> block</w:instrText>
      </w:r>
      <w:r w:rsidR="00244B54">
        <w:instrText xml:space="preserve">" </w:instrText>
      </w:r>
      <w:r w:rsidR="00244B54">
        <w:rPr>
          <w:rFonts w:ascii="Tekton Pro" w:eastAsia="Baskerville" w:hAnsi="Tekton Pro"/>
          <w14:ligatures w14:val="standard"/>
        </w:rPr>
        <w:fldChar w:fldCharType="end"/>
      </w:r>
      <w:r w:rsidR="00244B54">
        <w:rPr>
          <w:rFonts w:eastAsia="Baskerville"/>
          <w14:ligatures w14:val="standard"/>
        </w:rPr>
        <w:t xml:space="preserve"> (page </w:t>
      </w:r>
      <w:r w:rsidR="00244B54">
        <w:rPr>
          <w:rFonts w:eastAsia="Baskerville"/>
          <w14:ligatures w14:val="standard"/>
        </w:rPr>
        <w:fldChar w:fldCharType="begin"/>
      </w:r>
      <w:r w:rsidR="00244B54">
        <w:rPr>
          <w:rFonts w:eastAsia="Baskerville"/>
          <w14:ligatures w14:val="standard"/>
        </w:rPr>
        <w:instrText xml:space="preserve"> PAGEREF broadcast \h </w:instrText>
      </w:r>
      <w:r w:rsidR="00244B54">
        <w:rPr>
          <w:rFonts w:eastAsia="Baskerville"/>
          <w14:ligatures w14:val="standard"/>
        </w:rPr>
      </w:r>
      <w:r w:rsidR="00244B54">
        <w:rPr>
          <w:rFonts w:eastAsia="Baskerville"/>
          <w14:ligatures w14:val="standard"/>
        </w:rPr>
        <w:fldChar w:fldCharType="separate"/>
      </w:r>
      <w:r w:rsidR="004A0A00">
        <w:rPr>
          <w:rFonts w:eastAsia="Baskerville"/>
          <w:noProof/>
          <w14:ligatures w14:val="standard"/>
        </w:rPr>
        <w:t>23</w:t>
      </w:r>
      <w:r w:rsidR="00244B54">
        <w:rPr>
          <w:rFonts w:eastAsia="Baskerville"/>
          <w14:ligatures w14:val="standard"/>
        </w:rPr>
        <w:fldChar w:fldCharType="end"/>
      </w:r>
      <w:r w:rsidR="00244B54">
        <w:rPr>
          <w:rFonts w:eastAsia="Baskerville"/>
          <w14:ligatures w14:val="standard"/>
        </w:rPr>
        <w:t>).</w:t>
      </w:r>
    </w:p>
    <w:p w14:paraId="538309CD" w14:textId="78D1B498" w:rsidR="00C37824" w:rsidRDefault="00C37824" w:rsidP="00DD0EA2">
      <w:pPr>
        <w:spacing w:before="840" w:after="0"/>
        <w:rPr>
          <w:rFonts w:eastAsia="Baskerville"/>
          <w:bCs/>
          <w14:ligatures w14:val="standard"/>
        </w:rPr>
      </w:pPr>
      <w:r>
        <w:rPr>
          <w:rFonts w:eastAsia="Baskerville"/>
          <w:b/>
          <w:noProof/>
        </w:rPr>
        <w:drawing>
          <wp:anchor distT="0" distB="0" distL="114300" distR="114300" simplePos="0" relativeHeight="252012544" behindDoc="0" locked="0" layoutInCell="1" allowOverlap="1" wp14:anchorId="25F22D9F" wp14:editId="38137711">
            <wp:simplePos x="0" y="0"/>
            <wp:positionH relativeFrom="column">
              <wp:posOffset>-13162</wp:posOffset>
            </wp:positionH>
            <wp:positionV relativeFrom="paragraph">
              <wp:posOffset>830234</wp:posOffset>
            </wp:positionV>
            <wp:extent cx="2322576" cy="283464"/>
            <wp:effectExtent l="0" t="0" r="1905" b="0"/>
            <wp:wrapTopAndBottom/>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292"/>
                    <a:stretch>
                      <a:fillRect/>
                    </a:stretch>
                  </pic:blipFill>
                  <pic:spPr>
                    <a:xfrm>
                      <a:off x="0" y="0"/>
                      <a:ext cx="2322576" cy="283464"/>
                    </a:xfrm>
                    <a:prstGeom prst="rect">
                      <a:avLst/>
                    </a:prstGeom>
                  </pic:spPr>
                </pic:pic>
              </a:graphicData>
            </a:graphic>
            <wp14:sizeRelH relativeFrom="page">
              <wp14:pctWidth>0</wp14:pctWidth>
            </wp14:sizeRelH>
            <wp14:sizeRelV relativeFrom="page">
              <wp14:pctHeight>0</wp14:pctHeight>
            </wp14:sizeRelV>
          </wp:anchor>
        </w:drawing>
      </w:r>
      <w:r w:rsidR="00DD0EA2">
        <w:rPr>
          <w:rFonts w:eastAsia="Baskerville"/>
          <w:b/>
          <w:noProof/>
        </w:rPr>
        <mc:AlternateContent>
          <mc:Choice Requires="wpg">
            <w:drawing>
              <wp:anchor distT="0" distB="0" distL="114300" distR="114300" simplePos="0" relativeHeight="251913216" behindDoc="0" locked="0" layoutInCell="1" allowOverlap="1" wp14:anchorId="0E0B8C4F" wp14:editId="18BEC9DB">
                <wp:simplePos x="0" y="0"/>
                <wp:positionH relativeFrom="column">
                  <wp:posOffset>-14085</wp:posOffset>
                </wp:positionH>
                <wp:positionV relativeFrom="paragraph">
                  <wp:posOffset>25284</wp:posOffset>
                </wp:positionV>
                <wp:extent cx="2861945" cy="478790"/>
                <wp:effectExtent l="0" t="0" r="0" b="3810"/>
                <wp:wrapNone/>
                <wp:docPr id="1120" name="Group 1120"/>
                <wp:cNvGraphicFramePr/>
                <a:graphic xmlns:a="http://schemas.openxmlformats.org/drawingml/2006/main">
                  <a:graphicData uri="http://schemas.microsoft.com/office/word/2010/wordprocessingGroup">
                    <wpg:wgp>
                      <wpg:cNvGrpSpPr/>
                      <wpg:grpSpPr>
                        <a:xfrm>
                          <a:off x="0" y="0"/>
                          <a:ext cx="2861945" cy="478790"/>
                          <a:chOff x="0" y="0"/>
                          <a:chExt cx="2861945" cy="478790"/>
                        </a:xfrm>
                      </wpg:grpSpPr>
                      <pic:pic xmlns:pic="http://schemas.openxmlformats.org/drawingml/2006/picture">
                        <pic:nvPicPr>
                          <pic:cNvPr id="1122" name="Picture 1122"/>
                          <pic:cNvPicPr>
                            <a:picLocks noChangeAspect="1"/>
                          </pic:cNvPicPr>
                        </pic:nvPicPr>
                        <pic:blipFill>
                          <a:blip r:embed="rId293"/>
                          <a:stretch>
                            <a:fillRect/>
                          </a:stretch>
                        </pic:blipFill>
                        <pic:spPr>
                          <a:xfrm>
                            <a:off x="0" y="0"/>
                            <a:ext cx="2166620" cy="227330"/>
                          </a:xfrm>
                          <a:prstGeom prst="rect">
                            <a:avLst/>
                          </a:prstGeom>
                        </pic:spPr>
                      </pic:pic>
                      <pic:pic xmlns:pic="http://schemas.openxmlformats.org/drawingml/2006/picture">
                        <pic:nvPicPr>
                          <pic:cNvPr id="1116" name="Picture 1116"/>
                          <pic:cNvPicPr>
                            <a:picLocks noChangeAspect="1"/>
                          </pic:cNvPicPr>
                        </pic:nvPicPr>
                        <pic:blipFill>
                          <a:blip r:embed="rId294"/>
                          <a:stretch>
                            <a:fillRect/>
                          </a:stretch>
                        </pic:blipFill>
                        <pic:spPr>
                          <a:xfrm>
                            <a:off x="0" y="241300"/>
                            <a:ext cx="2861945" cy="237490"/>
                          </a:xfrm>
                          <a:prstGeom prst="rect">
                            <a:avLst/>
                          </a:prstGeom>
                        </pic:spPr>
                      </pic:pic>
                    </wpg:wgp>
                  </a:graphicData>
                </a:graphic>
              </wp:anchor>
            </w:drawing>
          </mc:Choice>
          <mc:Fallback>
            <w:pict>
              <v:group w14:anchorId="70F77C70" id="Group 1120" o:spid="_x0000_s1026" style="position:absolute;margin-left:-1.1pt;margin-top:2pt;width:225.35pt;height:37.7pt;z-index:251913216" coordsize="28619,4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&#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">
                <v:shape id="Picture 1122" o:spid="_x0000_s1027" type="#_x0000_t75" style="position:absolute;width:21666;height:2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">
                  <v:imagedata r:id="rId295" o:title=""/>
                </v:shape>
                <v:shape id="Picture 1116" o:spid="_x0000_s1028" type="#_x0000_t75" style="position:absolute;top:2413;width:28619;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">
                  <v:imagedata r:id="rId296" o:title=""/>
                </v:shape>
              </v:group>
            </w:pict>
          </mc:Fallback>
        </mc:AlternateContent>
      </w:r>
      <w:r w:rsidR="00DD0EA2">
        <w:rPr>
          <w:rFonts w:eastAsia="Baskerville"/>
          <w:bCs/>
          <w14:ligatures w14:val="standard"/>
        </w:rPr>
        <w:t>In particular, you can say</w:t>
      </w:r>
    </w:p>
    <w:p w14:paraId="200A31B8" w14:textId="7FE6E326" w:rsidR="00C37824" w:rsidRPr="00DD0EA2" w:rsidRDefault="00C37824" w:rsidP="00C37824">
      <w:pPr>
        <w:spacing w:after="0"/>
        <w:ind w:left="3600"/>
        <w:rPr>
          <w:rFonts w:eastAsia="Baskerville"/>
          <w:bCs/>
          <w14:ligatures w14:val="standard"/>
        </w:rPr>
      </w:pPr>
      <w:r>
        <w:rPr>
          <w:rFonts w:eastAsia="Baskerville"/>
          <w:bCs/>
          <w14:ligatures w14:val="standard"/>
        </w:rPr>
        <w:t>if the new scene expects to be started with a green flag signal.</w:t>
      </w:r>
    </w:p>
    <w:p w14:paraId="642BE6F1" w14:textId="541A10BF" w:rsidR="00BA6FED" w:rsidRPr="00B7562C" w:rsidRDefault="006B6626" w:rsidP="000C3933">
      <w:pPr>
        <w:spacing w:before="960" w:after="120"/>
        <w:rPr>
          <w:rFonts w:eastAsia="Baskerville"/>
          <w:b/>
          <w14:ligatures w14:val="standard"/>
        </w:rPr>
      </w:pPr>
      <w:r w:rsidRPr="00B7562C">
        <w:rPr>
          <w:rFonts w:eastAsia="Baskerville"/>
          <w:b/>
          <w14:ligatures w14:val="standard"/>
        </w:rPr>
        <w:br w:type="page"/>
      </w:r>
      <w:r w:rsidR="006446EA" w:rsidRPr="00B7562C">
        <w:rPr>
          <w:rFonts w:eastAsia="Baskerville"/>
          <w:b/>
          <w14:ligatures w14:val="standard"/>
        </w:rPr>
        <w:lastRenderedPageBreak/>
        <w:t>These aren’t new block</w:t>
      </w:r>
      <w:r w:rsidR="00E1624F" w:rsidRPr="00B7562C">
        <w:rPr>
          <w:rFonts w:eastAsia="Baskerville"/>
          <w:b/>
          <w14:ligatures w14:val="standard"/>
        </w:rPr>
        <w:t>s bu</w:t>
      </w:r>
      <w:r w:rsidR="00A42FD7" w:rsidRPr="00B7562C">
        <w:rPr>
          <w:rFonts w:eastAsia="Baskerville"/>
          <w:b/>
          <w14:ligatures w14:val="standard"/>
        </w:rPr>
        <w:t xml:space="preserve">t they </w:t>
      </w:r>
      <w:r w:rsidR="00E1624F" w:rsidRPr="00B7562C">
        <w:rPr>
          <w:rFonts w:eastAsia="Baskerville"/>
          <w:b/>
          <w14:ligatures w14:val="standard"/>
        </w:rPr>
        <w:t>have a new feature:</w:t>
      </w:r>
    </w:p>
    <w:p w14:paraId="2FE2C6C9" w14:textId="3C7EC2D0" w:rsidR="003066C0" w:rsidRPr="00B7562C" w:rsidRDefault="00BA6FED" w:rsidP="000C3933">
      <w:pPr>
        <w:spacing w:after="0"/>
        <w:rPr>
          <w:rFonts w:eastAsia="Baskerville"/>
          <w14:ligatures w14:val="standard"/>
        </w:rPr>
      </w:pPr>
      <w:r w:rsidRPr="00B7562C">
        <w:rPr>
          <w:rFonts w:eastAsia="Baskerville"/>
          <w14:ligatures w14:val="standard"/>
        </w:rPr>
        <w:t>These</w:t>
      </w:r>
      <w:r w:rsidR="006446EA" w:rsidRPr="00B7562C">
        <w:rPr>
          <w:rFonts w:eastAsia="Baskerville"/>
          <w14:ligatures w14:val="standard"/>
        </w:rPr>
        <w:t xml:space="preserve"> accept two-item (</w:t>
      </w:r>
      <w:proofErr w:type="spellStart"/>
      <w:r w:rsidR="006446EA" w:rsidRPr="00B7562C">
        <w:rPr>
          <w:rFonts w:eastAsia="Baskerville"/>
          <w14:ligatures w14:val="standard"/>
        </w:rPr>
        <w:t>x,y</w:t>
      </w:r>
      <w:proofErr w:type="spellEnd"/>
      <w:r w:rsidR="006446EA" w:rsidRPr="00B7562C">
        <w:rPr>
          <w:rFonts w:eastAsia="Baskerville"/>
          <w14:ligatures w14:val="standard"/>
        </w:rPr>
        <w:t xml:space="preserve">) </w:t>
      </w:r>
      <w:r w:rsidR="00A42FD7" w:rsidRPr="00B7562C">
        <w:rPr>
          <w:rFonts w:eastAsia="Baskerville"/>
          <w14:ligatures w14:val="standard"/>
        </w:rPr>
        <w:fldChar w:fldCharType="begin"/>
      </w:r>
      <w:r w:rsidR="00A42FD7" w:rsidRPr="00B7562C">
        <w:rPr>
          <w:rFonts w:eastAsia="Baskerville"/>
          <w14:ligatures w14:val="standard"/>
        </w:rPr>
        <w:instrText xml:space="preserve"> XE "points as inputs" </w:instrText>
      </w:r>
      <w:r w:rsidR="00A42FD7" w:rsidRPr="00B7562C">
        <w:rPr>
          <w:rFonts w:eastAsia="Baskerville"/>
          <w14:ligatures w14:val="standard"/>
        </w:rPr>
        <w:fldChar w:fldCharType="end"/>
      </w:r>
      <w:r w:rsidR="006446EA" w:rsidRPr="00B7562C">
        <w:rPr>
          <w:rFonts w:eastAsia="Baskerville"/>
          <w14:ligatures w14:val="standard"/>
        </w:rPr>
        <w:t>lists</w:t>
      </w:r>
      <w:r w:rsidR="00A42FD7" w:rsidRPr="00B7562C">
        <w:rPr>
          <w:rFonts w:eastAsia="Baskerville"/>
          <w14:ligatures w14:val="standard"/>
        </w:rPr>
        <w:fldChar w:fldCharType="begin"/>
      </w:r>
      <w:r w:rsidR="00A42FD7" w:rsidRPr="00B7562C">
        <w:rPr>
          <w:rFonts w:eastAsia="Baskerville"/>
          <w14:ligatures w14:val="standard"/>
        </w:rPr>
        <w:instrText xml:space="preserve"> XE "two-item (x,y) lists" </w:instrText>
      </w:r>
      <w:r w:rsidR="00A42FD7" w:rsidRPr="00B7562C">
        <w:rPr>
          <w:rFonts w:eastAsia="Baskerville"/>
          <w14:ligatures w14:val="standard"/>
        </w:rPr>
        <w:fldChar w:fldCharType="end"/>
      </w:r>
      <w:r w:rsidR="006446EA" w:rsidRPr="00B7562C">
        <w:rPr>
          <w:rFonts w:eastAsia="Baskerville"/>
          <w14:ligatures w14:val="standard"/>
        </w:rPr>
        <w:t xml:space="preserve"> as input</w:t>
      </w:r>
      <w:r w:rsidR="003066C0" w:rsidRPr="00B7562C">
        <w:rPr>
          <w:rFonts w:eastAsia="Baskerville"/>
          <w14:ligatures w14:val="standard"/>
        </w:rPr>
        <w:t>, and have extended menus</w:t>
      </w:r>
      <w:r w:rsidR="006B5449" w:rsidRPr="00B7562C">
        <w:rPr>
          <w:rFonts w:eastAsia="Baskerville"/>
          <w14:ligatures w14:val="standard"/>
        </w:rPr>
        <w:t xml:space="preserve"> (also including other sprites)</w:t>
      </w:r>
      <w:r w:rsidR="006446EA" w:rsidRPr="00B7562C">
        <w:rPr>
          <w:rFonts w:eastAsia="Baskerville"/>
          <w14:ligatures w14:val="standard"/>
        </w:rPr>
        <w:t>:</w:t>
      </w:r>
      <w:r w:rsidR="00B7797C" w:rsidRPr="00B7562C">
        <w:rPr>
          <w:rFonts w:eastAsia="Baskerville"/>
          <w14:ligatures w14:val="standard"/>
        </w:rPr>
        <w:t xml:space="preserve"> </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direction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distance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point towards</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go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17274" w:rsidRPr="00B7562C">
        <w:rPr>
          <w:rFonts w:eastAsia="Baskerville"/>
          <w14:ligatures w14:val="standard"/>
        </w:rPr>
        <w:fldChar w:fldCharType="begin"/>
      </w:r>
      <w:r w:rsidR="00B17274" w:rsidRPr="00B7562C">
        <w:rPr>
          <w:rFonts w:eastAsia="Baskerville"/>
          <w14:ligatures w14:val="standard"/>
        </w:rPr>
        <w:instrText xml:space="preserve"> XE "</w:instrText>
      </w:r>
      <w:r w:rsidR="00B17274" w:rsidRPr="00B7562C">
        <w:rPr>
          <w:rFonts w:ascii="Tekton Pro Bold" w:eastAsia="Baskerville" w:hAnsi="Tekton Pro Bold"/>
          <w14:ligatures w14:val="standard"/>
        </w:rPr>
        <w:instrText>ray length</w:instrText>
      </w:r>
      <w:r w:rsidR="00B17274" w:rsidRPr="00B7562C">
        <w:rPr>
          <w:rFonts w:eastAsia="Baskerville"/>
          <w14:ligatures w14:val="standard"/>
        </w:rPr>
        <w:instrText xml:space="preserve"> block" </w:instrText>
      </w:r>
      <w:r w:rsidR="00B17274" w:rsidRPr="00B7562C">
        <w:rPr>
          <w:rFonts w:eastAsia="Baskerville"/>
          <w14:ligatures w14:val="standard"/>
        </w:rPr>
        <w:fldChar w:fldCharType="end"/>
      </w:r>
    </w:p>
    <w:p w14:paraId="6A78FC0C" w14:textId="10829D5F" w:rsidR="00D17D1B" w:rsidRPr="00B7562C" w:rsidRDefault="000C3933" w:rsidP="00E1624F">
      <w:pPr>
        <w:rPr>
          <w:rFonts w:eastAsia="Baskerville"/>
          <w14:ligatures w14:val="standard"/>
        </w:rPr>
      </w:pPr>
      <w:r w:rsidRPr="00B7562C">
        <w:rPr>
          <w:rFonts w:eastAsia="Baskerville"/>
          <w:b/>
          <w:noProof/>
          <w14:ligatures w14:val="standard"/>
        </w:rPr>
        <mc:AlternateContent>
          <mc:Choice Requires="wpg">
            <w:drawing>
              <wp:anchor distT="0" distB="0" distL="114300" distR="114300" simplePos="0" relativeHeight="251587584" behindDoc="0" locked="0" layoutInCell="1" allowOverlap="1" wp14:anchorId="5E9AA08B" wp14:editId="2DF11885">
                <wp:simplePos x="0" y="0"/>
                <wp:positionH relativeFrom="column">
                  <wp:posOffset>76756</wp:posOffset>
                </wp:positionH>
                <wp:positionV relativeFrom="paragraph">
                  <wp:posOffset>18457</wp:posOffset>
                </wp:positionV>
                <wp:extent cx="6842686" cy="1033145"/>
                <wp:effectExtent l="0" t="0" r="3175" b="0"/>
                <wp:wrapTopAndBottom/>
                <wp:docPr id="686" name="Group 686"/>
                <wp:cNvGraphicFramePr/>
                <a:graphic xmlns:a="http://schemas.openxmlformats.org/drawingml/2006/main">
                  <a:graphicData uri="http://schemas.microsoft.com/office/word/2010/wordprocessingGroup">
                    <wpg:wgp>
                      <wpg:cNvGrpSpPr/>
                      <wpg:grpSpPr>
                        <a:xfrm>
                          <a:off x="0" y="0"/>
                          <a:ext cx="6842686" cy="1033145"/>
                          <a:chOff x="0" y="0"/>
                          <a:chExt cx="6842686"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8">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616001" cy="970599"/>
                            <a:chOff x="0" y="0"/>
                            <a:chExt cx="1616001" cy="970599"/>
                          </a:xfrm>
                        </wpg:grpSpPr>
                        <pic:pic xmlns:pic="http://schemas.openxmlformats.org/drawingml/2006/picture">
                          <pic:nvPicPr>
                            <pic:cNvPr id="564" name="Picture 564"/>
                            <pic:cNvPicPr>
                              <a:picLocks noChangeAspect="1"/>
                            </pic:cNvPicPr>
                          </pic:nvPicPr>
                          <pic:blipFill>
                            <a:blip r:embed="rId299"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preferRelativeResize="0">
                              <a:picLocks noChangeAspect="1"/>
                            </pic:cNvPicPr>
                          </pic:nvPicPr>
                          <pic:blipFill>
                            <a:blip r:embed="rId300"/>
                            <a:srcRect/>
                            <a:stretch/>
                          </pic:blipFill>
                          <pic:spPr>
                            <a:xfrm>
                              <a:off x="729033" y="130809"/>
                              <a:ext cx="886968" cy="839790"/>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8">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14:sizeRelH relativeFrom="margin">
                  <wp14:pctWidth>0</wp14:pctWidth>
                </wp14:sizeRelH>
              </wp:anchor>
            </w:drawing>
          </mc:Choice>
          <mc:Fallback>
            <w:pict>
              <v:group w14:anchorId="71D7D921" id="Group 686" o:spid="_x0000_s1026" style="position:absolute;margin-left:6.05pt;margin-top:1.45pt;width:538.8pt;height:81.35pt;z-index:251587584;mso-width-relative:margin" coordsize="68426,10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">
                <v:group id="Group 522" o:spid="_x0000_s1027" style="position:absolute;width:19545;height:10331" coordsize="19545,103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AxU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">
                  <v:shape id="Picture 562" o:spid="_x0000_s1028" type="#_x0000_t75" alt="Macintosh HD:Users:bh:Desktop:pix:go-to.png" style="position:absolute;width:9620;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">
                    <v:imagedata r:id="rId302" o:title="go-to"/>
                  </v:shape>
                  <v:shape id="Picture 521" o:spid="_x0000_s1029" type="#_x0000_t75" style="position:absolute;left:6686;top:1854;width:12859;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">
                    <v:imagedata r:id="rId303" o:title=""/>
                  </v:shape>
                </v:group>
                <v:group id="Group 739" o:spid="_x0000_s1030" style="position:absolute;left:52266;top:76;width:16160;height:9706" coordsize="16160,9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WYZ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">
                  <v:shape id="Picture 564" o:spid="_x0000_s1031" type="#_x0000_t75" style="position:absolute;width:14954;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">
                    <v:imagedata r:id="rId304" o:title=""/>
                  </v:shape>
                  <v:shape id="Picture 524" o:spid="_x0000_s1032" type="#_x0000_t75" style="position:absolute;left:7290;top:1308;width:8870;height:83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">
                    <v:imagedata r:id="rId305" o:title=""/>
                  </v:shape>
                  <v:shape id="Straight Arrow Connector 589" o:spid="_x0000_s1033" type="#_x0000_t32" style="position:absolute;left:4279;top:2000;width:2540;height:27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" strokecolor="#f07f09 [3204]" strokeweight="2pt">
                    <v:stroke endarrow="open"/>
                    <v:shadow on="t" color="black" opacity="24903f" origin=",.5" offset="0,.55556mm"/>
                  </v:shape>
                </v:group>
                <v:group id="Group 740" o:spid="_x0000_s1034" style="position:absolute;left:22517;top:76;width:26778;height:10115" coordsize="26777,10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">
                  <v:shape id="Picture 563" o:spid="_x0000_s1035" type="#_x0000_t75" alt="Macintosh HD:Users:bh:Desktop:pix:point-to.png" style="position:absolute;width:16668;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">
                    <v:imagedata r:id="rId306" o:title="point-to"/>
                  </v:shape>
                  <v:shape id="Picture 738" o:spid="_x0000_s1036" type="#_x0000_t75" style="position:absolute;left:13919;top:1638;width:12858;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">
                    <v:imagedata r:id="rId303" o:title=""/>
                  </v:shape>
                </v:group>
                <w10:wrap type="topAndBottom"/>
              </v:group>
            </w:pict>
          </mc:Fallback>
        </mc:AlternateContent>
      </w:r>
      <w:r w:rsidR="003066C0" w:rsidRPr="00B7562C">
        <w:rPr>
          <w:rFonts w:eastAsia="Baskerville"/>
          <w14:ligatures w14:val="standard"/>
        </w:rPr>
        <w:t>“</w:t>
      </w:r>
      <w:r w:rsidR="003066C0" w:rsidRPr="00B7562C">
        <w:rPr>
          <w:rFonts w:ascii="Tekton Pro Bold" w:eastAsia="Baskerville" w:hAnsi="Tekton Pro Bold"/>
          <w14:ligatures w14:val="standard"/>
        </w:rPr>
        <w:t>Center</w:t>
      </w:r>
      <w:r w:rsidR="003066C0" w:rsidRPr="00B7562C">
        <w:rPr>
          <w:rFonts w:eastAsia="Baskerville"/>
          <w14:ligatures w14:val="standard"/>
        </w:rPr>
        <w:t>” means the center of the stage</w:t>
      </w:r>
      <w:r w:rsidR="00B7797C" w:rsidRPr="00B7562C">
        <w:rPr>
          <w:rFonts w:eastAsia="Baskerville"/>
          <w14:ligatures w14:val="standard"/>
        </w:rPr>
        <w:fldChar w:fldCharType="begin"/>
      </w:r>
      <w:r w:rsidR="00B7797C" w:rsidRPr="00B7562C">
        <w:rPr>
          <w:rFonts w:eastAsia="Baskerville"/>
          <w14:ligatures w14:val="standard"/>
        </w:rPr>
        <w:instrText xml:space="preserve"> XE "center of the stage" </w:instrText>
      </w:r>
      <w:r w:rsidR="00B7797C" w:rsidRPr="00B7562C">
        <w:rPr>
          <w:rFonts w:eastAsia="Baskerville"/>
          <w14:ligatures w14:val="standard"/>
        </w:rPr>
        <w:fldChar w:fldCharType="end"/>
      </w:r>
      <w:r w:rsidR="003066C0" w:rsidRPr="00B7562C">
        <w:rPr>
          <w:rFonts w:eastAsia="Baskerville"/>
          <w14:ligatures w14:val="standard"/>
        </w:rPr>
        <w:t>, the point at (0,0).  “</w:t>
      </w:r>
      <w:r w:rsidR="003066C0" w:rsidRPr="00B7562C">
        <w:rPr>
          <w:rFonts w:ascii="Tekton Pro Bold" w:eastAsia="Baskerville" w:hAnsi="Tekton Pro Bold"/>
          <w14:ligatures w14:val="standard"/>
        </w:rPr>
        <w:t>Direction</w:t>
      </w:r>
      <w:r w:rsidR="003066C0" w:rsidRPr="00B7562C">
        <w:rPr>
          <w:rFonts w:eastAsia="Baskerville"/>
          <w14:ligatures w14:val="standard"/>
        </w:rPr>
        <w:t xml:space="preserve">” is in the </w:t>
      </w:r>
      <w:r w:rsidR="003066C0" w:rsidRPr="00B7562C">
        <w:rPr>
          <w:rFonts w:ascii="Tekton Pro Bold" w:eastAsia="Baskerville" w:hAnsi="Tekton Pro Bold"/>
          <w14:ligatures w14:val="standard"/>
        </w:rPr>
        <w:t>point in direction</w:t>
      </w:r>
      <w:r w:rsidR="003066C0" w:rsidRPr="00B7562C">
        <w:rPr>
          <w:rFonts w:eastAsia="Baskerville"/>
          <w14:ligatures w14:val="standard"/>
        </w:rPr>
        <w:t xml:space="preserve"> sense, the direction that would leave this sprite pointing toward another sprite, the mouse, or the center.</w:t>
      </w:r>
      <w:r w:rsidR="006B5449" w:rsidRPr="00B7562C">
        <w:rPr>
          <w:rFonts w:eastAsia="Baskerville"/>
          <w14:ligatures w14:val="standard"/>
        </w:rPr>
        <w:t xml:space="preserve">  “</w:t>
      </w:r>
      <w:r w:rsidR="006B5449" w:rsidRPr="00B7562C">
        <w:rPr>
          <w:rFonts w:ascii="Tekton Pro" w:eastAsia="Baskerville" w:hAnsi="Tekton Pro"/>
          <w14:ligatures w14:val="standard"/>
        </w:rPr>
        <w:t>Ray length</w:t>
      </w:r>
      <w:r w:rsidR="006B5449" w:rsidRPr="00B7562C">
        <w:rPr>
          <w:rFonts w:eastAsia="Baskerville"/>
          <w14:ligatures w14:val="standard"/>
        </w:rPr>
        <w:t>” is the distance from the center of this sprite to the nearest point</w:t>
      </w:r>
      <w:r w:rsidR="001A42C0" w:rsidRPr="00B7562C">
        <w:rPr>
          <w:rFonts w:eastAsia="Baskerville"/>
          <w14:ligatures w14:val="standard"/>
        </w:rPr>
        <w:t xml:space="preserve"> on the other sprite, in the current direction.</w:t>
      </w:r>
    </w:p>
    <w:p w14:paraId="761B1912" w14:textId="423414E2" w:rsidR="00E82706" w:rsidRPr="00B7562C" w:rsidRDefault="00D17D1B" w:rsidP="00E1624F">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33312" behindDoc="0" locked="0" layoutInCell="1" allowOverlap="1" wp14:anchorId="1A436656" wp14:editId="4E1427FC">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7"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8">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w14:anchorId="547E9E8B" id="Group 597" o:spid="_x0000_s1026" style="position:absolute;margin-left:3.15pt;margin-top:5.65pt;width:185.15pt;height:102.15pt;z-index:251533312" coordsize="23514,129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">
                <v:shape id="Picture 595" o:spid="_x0000_s1027" type="#_x0000_t75" style="position:absolute;width:9429;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">
                  <v:imagedata r:id="rId309" o:title=""/>
                </v:shape>
                <v:shape id="Picture 596" o:spid="_x0000_s1028" type="#_x0000_t75" style="position:absolute;left:7702;top:1066;width:15812;height:11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">
                  <v:imagedata r:id="rId310" o:title=""/>
                </v:shape>
                <w10:wrap type="square"/>
              </v:group>
            </w:pict>
          </mc:Fallback>
        </mc:AlternateContent>
      </w:r>
      <w:r w:rsidR="00E82706" w:rsidRPr="00B7562C">
        <w:rPr>
          <w:rFonts w:eastAsia="Baskerville"/>
          <w14:ligatures w14:val="standard"/>
        </w:rPr>
        <w:t xml:space="preserve">The </w:t>
      </w:r>
      <w:r w:rsidR="00E82706" w:rsidRPr="00B7562C">
        <w:rPr>
          <w:rFonts w:ascii="Tekton Pro Bold" w:eastAsia="Baskerville" w:hAnsi="Tekton Pro Bold"/>
          <w14:ligatures w14:val="standard"/>
        </w:rPr>
        <w:t>stop</w:t>
      </w:r>
      <w:r w:rsidR="00E82706" w:rsidRPr="00B7562C">
        <w:rPr>
          <w:rFonts w:eastAsia="Baskerville"/>
          <w14:ligatures w14:val="standard"/>
        </w:rPr>
        <w:t xml:space="preserve"> block</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stop</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E82706" w:rsidRPr="00B7562C">
        <w:rPr>
          <w:rFonts w:eastAsia="Baskerville"/>
          <w14:ligatures w14:val="standard"/>
        </w:rPr>
        <w:t xml:space="preserve"> has two extra menu choices.  </w:t>
      </w:r>
      <w:r w:rsidR="00E82706" w:rsidRPr="00B7562C">
        <w:rPr>
          <w:rFonts w:ascii="Tekton Pro Bold" w:eastAsia="Baskerville" w:hAnsi="Tekton Pro Bold"/>
          <w14:ligatures w14:val="standard"/>
        </w:rPr>
        <w:t>Stop this block</w:t>
      </w:r>
      <w:r w:rsidR="00E82706" w:rsidRPr="00B7562C">
        <w:rPr>
          <w:rFonts w:eastAsia="Baskerville"/>
          <w14:ligatures w14:val="standard"/>
        </w:rPr>
        <w:t xml:space="preserve"> is used inside the definition of a custom block to stop just this invocation of this custom block and continue the script that called it.  </w:t>
      </w:r>
      <w:r w:rsidR="00E82706" w:rsidRPr="00B7562C">
        <w:rPr>
          <w:rFonts w:ascii="Tekton Pro Bold" w:eastAsia="Baskerville" w:hAnsi="Tekton Pro Bold"/>
          <w14:ligatures w14:val="standard"/>
        </w:rPr>
        <w:t>Stop all but this script</w:t>
      </w:r>
      <w:r w:rsidR="00E82706" w:rsidRPr="00B7562C">
        <w:rPr>
          <w:rFonts w:eastAsia="Baskerville"/>
          <w14:ligatures w14:val="standard"/>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B7562C" w:rsidRDefault="00F3568D" w:rsidP="00C3782F">
      <w:pPr>
        <w:spacing w:before="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29216" behindDoc="0" locked="0" layoutInCell="1" allowOverlap="1" wp14:anchorId="1FC61D27" wp14:editId="1701EA86">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11"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12">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w14:anchorId="62A24CB5" id="Group 548" o:spid="_x0000_s1026" style="position:absolute;margin-left:1.3pt;margin-top:9pt;width:173.7pt;height:76.75pt;z-index:251529216" coordsize="22059,97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">
                <v:shape id="Picture 546" o:spid="_x0000_s1027" type="#_x0000_t75" style="position:absolute;width:15335;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">
                  <v:imagedata r:id="rId313" o:title=""/>
                </v:shape>
                <v:shape id="Picture 547" o:spid="_x0000_s1028" type="#_x0000_t75" style="position:absolute;left:10248;top:1270;width:11811;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">
                  <v:imagedata r:id="rId314" o:title=""/>
                </v:shape>
                <w10:wrap type="square"/>
              </v:group>
            </w:pict>
          </mc:Fallback>
        </mc:AlternateContent>
      </w:r>
      <w:r w:rsidR="003066C0" w:rsidRPr="00B7562C">
        <w:rPr>
          <w:rFonts w:eastAsia="Baskerville"/>
          <w14:ligatures w14:val="standard"/>
        </w:rPr>
        <w:t>The new “</w:t>
      </w:r>
      <w:r w:rsidR="003066C0" w:rsidRPr="00B7562C">
        <w:rPr>
          <w:rFonts w:ascii="Tekton Pro Bold" w:eastAsia="Baskerville" w:hAnsi="Tekton Pro Bold"/>
          <w14:ligatures w14:val="standard"/>
        </w:rPr>
        <w:t>pen trails</w:t>
      </w:r>
      <w:r w:rsidR="003066C0" w:rsidRPr="00B7562C">
        <w:rPr>
          <w:rFonts w:eastAsia="Baskerville"/>
          <w14:ligatures w14:val="standard"/>
        </w:rPr>
        <w:t>” option is true if the sprite is touching any drawn or stamped ink on the stage.</w:t>
      </w:r>
      <w:r w:rsidR="007335ED" w:rsidRPr="00B7562C">
        <w:rPr>
          <w:rFonts w:eastAsia="Baskerville"/>
          <w14:ligatures w14:val="standard"/>
        </w:rPr>
        <w:t xml:space="preserve">  Also, </w:t>
      </w:r>
      <w:r w:rsidR="007335ED" w:rsidRPr="00B7562C">
        <w:rPr>
          <w:rFonts w:ascii="Tekton Pro Bold" w:eastAsia="Baskerville" w:hAnsi="Tekton Pro Bold"/>
          <w14:ligatures w14:val="standard"/>
        </w:rPr>
        <w:t>touching</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touching</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t xml:space="preserve"> </w:t>
      </w:r>
      <w:r w:rsidR="007335ED" w:rsidRPr="00B7562C">
        <w:rPr>
          <w:rFonts w:eastAsia="Baskerville"/>
          <w14:ligatures w14:val="standard"/>
        </w:rPr>
        <w:t>will not detect hidden sprites, but a hidden sprite can use it to detect visible sprites.</w:t>
      </w:r>
    </w:p>
    <w:p w14:paraId="1E888BE6" w14:textId="68BCB452" w:rsidR="0043011A" w:rsidRPr="00B7562C" w:rsidRDefault="0043011A" w:rsidP="00E1624F">
      <w:pPr>
        <w:rPr>
          <w:rFonts w:eastAsia="Baskerville"/>
          <w14:ligatures w14:val="standard"/>
        </w:rPr>
      </w:pPr>
    </w:p>
    <w:p w14:paraId="26EEF764" w14:textId="24B26AAD" w:rsidR="0043011A" w:rsidRPr="00B7562C" w:rsidRDefault="00830C1D" w:rsidP="00E1624F">
      <w:pPr>
        <w:rPr>
          <w:rFonts w:eastAsia="Baskerville"/>
          <w14:ligatures w14:val="standard"/>
        </w:rPr>
      </w:pPr>
      <w:r>
        <w:rPr>
          <w:noProof/>
        </w:rPr>
        <w:drawing>
          <wp:anchor distT="0" distB="0" distL="114300" distR="114300" simplePos="0" relativeHeight="251914240" behindDoc="0" locked="0" layoutInCell="1" allowOverlap="1" wp14:anchorId="4FACF2CB" wp14:editId="6A528C0E">
            <wp:simplePos x="0" y="0"/>
            <wp:positionH relativeFrom="column">
              <wp:posOffset>3023235</wp:posOffset>
            </wp:positionH>
            <wp:positionV relativeFrom="paragraph">
              <wp:posOffset>497840</wp:posOffset>
            </wp:positionV>
            <wp:extent cx="969010" cy="255905"/>
            <wp:effectExtent l="0" t="0" r="0" b="0"/>
            <wp:wrapNone/>
            <wp:docPr id="1123" name="Picture 11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descr="Icon&#10;&#10;Description automatically generated"/>
                    <pic:cNvPicPr/>
                  </pic:nvPicPr>
                  <pic:blipFill>
                    <a:blip r:embed="rId315"/>
                    <a:stretch>
                      <a:fillRect/>
                    </a:stretch>
                  </pic:blipFill>
                  <pic:spPr>
                    <a:xfrm>
                      <a:off x="0" y="0"/>
                      <a:ext cx="969010" cy="255905"/>
                    </a:xfrm>
                    <a:prstGeom prst="rect">
                      <a:avLst/>
                    </a:prstGeom>
                  </pic:spPr>
                </pic:pic>
              </a:graphicData>
            </a:graphic>
            <wp14:sizeRelH relativeFrom="page">
              <wp14:pctWidth>0</wp14:pctWidth>
            </wp14:sizeRelH>
            <wp14:sizeRelV relativeFrom="page">
              <wp14:pctHeight>0</wp14:pctHeight>
            </wp14:sizeRelV>
          </wp:anchor>
        </w:drawing>
      </w:r>
      <w:r w:rsidR="0043011A" w:rsidRPr="00B7562C">
        <w:rPr>
          <w:rFonts w:eastAsia="Baskerville"/>
          <w:b/>
          <w:noProof/>
          <w14:ligatures w14:val="standard"/>
        </w:rPr>
        <w:drawing>
          <wp:anchor distT="0" distB="0" distL="114300" distR="114300" simplePos="0" relativeHeight="251592704" behindDoc="0" locked="0" layoutInCell="1" allowOverlap="1" wp14:anchorId="79F0D4D9" wp14:editId="171C784A">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0043011A" w:rsidRPr="00B7562C">
        <w:rPr>
          <w:rFonts w:eastAsia="Baskerville"/>
          <w14:ligatures w14:val="standard"/>
        </w:rPr>
        <w:t xml:space="preserve">The </w:t>
      </w:r>
      <w:r w:rsidR="0043011A" w:rsidRPr="00B7562C">
        <w:rPr>
          <w:rFonts w:ascii="Tekton Pro Bold" w:eastAsia="Baskerville" w:hAnsi="Tekton Pro Bold"/>
          <w14:ligatures w14:val="standard"/>
        </w:rPr>
        <w:t>video</w:t>
      </w:r>
      <w:r w:rsidR="0043011A" w:rsidRPr="00B7562C">
        <w:rPr>
          <w:rFonts w:eastAsia="Baskerville"/>
          <w14:ligatures w14:val="standard"/>
        </w:rPr>
        <w:t xml:space="preserve"> block</w:t>
      </w:r>
      <w:r w:rsidR="00996720">
        <w:rPr>
          <w:rFonts w:eastAsia="Baskerville"/>
          <w14:ligatures w14:val="standard"/>
        </w:rPr>
        <w:fldChar w:fldCharType="begin"/>
      </w:r>
      <w:r w:rsidR="00996720">
        <w:instrText xml:space="preserve"> XE "</w:instrText>
      </w:r>
      <w:r w:rsidR="00996720" w:rsidRPr="00C37749">
        <w:rPr>
          <w:rFonts w:ascii="Tekton Pro Bold" w:eastAsia="Baskerville" w:hAnsi="Tekton Pro Bold"/>
          <w14:ligatures w14:val="standard"/>
        </w:rPr>
        <w:instrText>video</w:instrText>
      </w:r>
      <w:r w:rsidR="00996720" w:rsidRPr="00C37749">
        <w:rPr>
          <w:rFonts w:eastAsia="Baskerville"/>
          <w14:ligatures w14:val="standard"/>
        </w:rPr>
        <w:instrText xml:space="preserve"> block</w:instrText>
      </w:r>
      <w:r w:rsidR="00996720">
        <w:instrText xml:space="preserve">" </w:instrText>
      </w:r>
      <w:r w:rsidR="00996720">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sum</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product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"variadic"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length of 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43011A" w:rsidRPr="00B7562C">
        <w:rPr>
          <w:rFonts w:eastAsia="Baskerville"/>
          <w14:ligatures w14:val="standard"/>
        </w:rPr>
        <w:t xml:space="preserve"> has a </w:t>
      </w:r>
      <w:r w:rsidR="0043011A" w:rsidRPr="00B7562C">
        <w:rPr>
          <w:rFonts w:ascii="Tekton Pro Bold" w:eastAsia="Baskerville" w:hAnsi="Tekton Pro Bold"/>
          <w14:ligatures w14:val="standard"/>
        </w:rPr>
        <w:t>snap</w:t>
      </w:r>
      <w:r w:rsidR="0043011A" w:rsidRPr="00B7562C">
        <w:rPr>
          <w:rFonts w:eastAsia="Baskerville"/>
          <w14:ligatures w14:val="standard"/>
        </w:rPr>
        <w:t xml:space="preserve"> option</w:t>
      </w:r>
      <w:r w:rsidR="000726F8">
        <w:rPr>
          <w:rFonts w:eastAsia="Baskerville"/>
          <w14:ligatures w14:val="standard"/>
        </w:rPr>
        <w:fldChar w:fldCharType="begin"/>
      </w:r>
      <w:r w:rsidR="000726F8">
        <w:instrText xml:space="preserve"> XE "</w:instrText>
      </w:r>
      <w:r w:rsidR="000726F8" w:rsidRPr="00854DEE">
        <w:rPr>
          <w:rFonts w:ascii="Tekton Pro Bold" w:eastAsia="Baskerville" w:hAnsi="Tekton Pro Bold"/>
          <w14:ligatures w14:val="standard"/>
        </w:rPr>
        <w:instrText>snap</w:instrText>
      </w:r>
      <w:r w:rsidR="000726F8" w:rsidRPr="00854DEE">
        <w:rPr>
          <w:rFonts w:eastAsia="Baskerville"/>
          <w14:ligatures w14:val="standard"/>
        </w:rPr>
        <w:instrText xml:space="preserve"> option</w:instrText>
      </w:r>
      <w:r w:rsidR="000726F8">
        <w:instrText xml:space="preserve">" </w:instrText>
      </w:r>
      <w:r w:rsidR="000726F8">
        <w:rPr>
          <w:rFonts w:eastAsia="Baskerville"/>
          <w14:ligatures w14:val="standard"/>
        </w:rPr>
        <w:fldChar w:fldCharType="end"/>
      </w:r>
      <w:r w:rsidR="0043011A" w:rsidRPr="00B7562C">
        <w:rPr>
          <w:rFonts w:eastAsia="Baskerville"/>
          <w14:ligatures w14:val="standard"/>
        </w:rPr>
        <w:t xml:space="preserve"> that takes a snapshot and reports it as a costume.</w:t>
      </w:r>
      <w:r w:rsidR="00F365DA" w:rsidRPr="00B7562C">
        <w:rPr>
          <w:rFonts w:eastAsia="Baskerville"/>
          <w14:ligatures w14:val="standard"/>
        </w:rPr>
        <w:t xml:space="preserve">  It is </w:t>
      </w:r>
      <w:proofErr w:type="spellStart"/>
      <w:r w:rsidR="00F365DA" w:rsidRPr="00B7562C">
        <w:rPr>
          <w:rFonts w:eastAsia="Baskerville"/>
          <w14:ligatures w14:val="standard"/>
        </w:rPr>
        <w:t>hyperized</w:t>
      </w:r>
      <w:proofErr w:type="spellEnd"/>
      <w:r w:rsidR="00F365DA" w:rsidRPr="00B7562C">
        <w:rPr>
          <w:rFonts w:eastAsia="Baskerville"/>
          <w14:ligatures w14:val="standard"/>
        </w:rPr>
        <w:t xml:space="preserve"> with </w:t>
      </w:r>
      <w:r w:rsidR="00C3782F" w:rsidRPr="00B7562C">
        <w:rPr>
          <w:noProof/>
          <w14:ligatures w14:val="standard"/>
        </w:rPr>
        <w:drawing>
          <wp:anchor distT="0" distB="0" distL="0" distR="8890" simplePos="0" relativeHeight="251531264" behindDoc="0" locked="0" layoutInCell="1" allowOverlap="1" wp14:anchorId="26A28F5A" wp14:editId="6801A341">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7"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sidRPr="00B7562C">
        <w:rPr>
          <w:rFonts w:eastAsia="Baskerville"/>
          <w14:ligatures w14:val="standard"/>
        </w:rPr>
        <w:t>respect to its second input.</w:t>
      </w:r>
      <w:r w:rsidRPr="00830C1D">
        <w:rPr>
          <w:rFonts w:eastAsia="Baskerville" w:cstheme="majorBidi"/>
          <w:b/>
          <w:bCs/>
          <w:noProof/>
          <w:sz w:val="28"/>
        </w:rPr>
        <w:t xml:space="preserve"> </w:t>
      </w:r>
    </w:p>
    <w:p w14:paraId="0F29BE8C" w14:textId="38FA69BF" w:rsidR="001A42C0" w:rsidRPr="00B7562C" w:rsidRDefault="001A42C0" w:rsidP="008F55E2">
      <w:pPr>
        <w:rPr>
          <w:rStyle w:val="Heading2Char"/>
          <w:rFonts w:ascii="Tekton Pro Bold" w:eastAsiaTheme="minorHAnsi" w:hAnsi="Tekton Pro Bold" w:cstheme="minorBidi"/>
          <w:b w:val="0"/>
          <w:bCs w:val="0"/>
          <w:noProof w:val="0"/>
          <w:sz w:val="24"/>
        </w:rPr>
      </w:pPr>
      <w:r w:rsidRPr="00B7562C">
        <w:rPr>
          <w:noProof/>
          <w14:ligatures w14:val="standard"/>
        </w:rPr>
        <mc:AlternateContent>
          <mc:Choice Requires="wpg">
            <w:drawing>
              <wp:anchor distT="0" distB="0" distL="114300" distR="114300" simplePos="0" relativeHeight="251530240" behindDoc="0" locked="0" layoutInCell="1" allowOverlap="1" wp14:anchorId="54A54FF9" wp14:editId="3F8EE55B">
                <wp:simplePos x="0" y="0"/>
                <wp:positionH relativeFrom="column">
                  <wp:posOffset>6039</wp:posOffset>
                </wp:positionH>
                <wp:positionV relativeFrom="paragraph">
                  <wp:posOffset>22086</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w14:anchorId="02D7AD83" id="Group 704" o:spid="_x0000_s1026" style="position:absolute;margin-left:.5pt;margin-top:1.75pt;width:102pt;height:239.9pt;z-index:251530240" coordsize="12954,304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">
                <v:shape id="Picture 569" o:spid="_x0000_s1027" type="#_x0000_t75" style="position:absolute;width:12954;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">
                  <v:imagedata r:id="rId320" o:title=""/>
                </v:shape>
                <v:shape id="Picture 583" o:spid="_x0000_s1028" type="#_x0000_t75" style="position:absolute;left:4083;top:1416;width:5467;height:29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">
                  <v:imagedata r:id="rId321" o:title=""/>
                </v:shape>
                <w10:wrap type="square"/>
              </v:group>
            </w:pict>
          </mc:Fallback>
        </mc:AlternateContent>
      </w:r>
      <w:r w:rsidR="004473B6" w:rsidRPr="00B7562C">
        <w:rPr>
          <w14:ligatures w14:val="standard"/>
        </w:rPr>
        <w:t>The “</w:t>
      </w:r>
      <w:r w:rsidR="004473B6" w:rsidRPr="00B7562C">
        <w:rPr>
          <w:rFonts w:ascii="Tekton Pro Bold" w:hAnsi="Tekton Pro Bold"/>
          <w14:ligatures w14:val="standard"/>
        </w:rPr>
        <w:t>neg</w:t>
      </w:r>
      <w:r w:rsidR="004473B6" w:rsidRPr="00B7562C">
        <w:rPr>
          <w14:ligatures w14:val="standard"/>
        </w:rPr>
        <w:t>” option</w:t>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neg</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lg</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id</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sign</w:instrText>
      </w:r>
      <w:r w:rsidR="0048478F" w:rsidRPr="00B7562C">
        <w:rPr>
          <w14:ligatures w14:val="standard"/>
        </w:rPr>
        <w:instrText xml:space="preserve"> option" </w:instrText>
      </w:r>
      <w:r w:rsidR="0048478F" w:rsidRPr="00B7562C">
        <w:rPr>
          <w14:ligatures w14:val="standard"/>
        </w:rPr>
        <w:fldChar w:fldCharType="end"/>
      </w:r>
      <w:r w:rsidR="004473B6" w:rsidRPr="00B7562C">
        <w:rPr>
          <w14:ligatures w14:val="standard"/>
        </w:rPr>
        <w:t xml:space="preserve"> is a monadic</w:t>
      </w:r>
      <w:r w:rsidR="00B7797C" w:rsidRPr="00B7562C">
        <w:rPr>
          <w14:ligatures w14:val="standard"/>
        </w:rPr>
        <w:fldChar w:fldCharType="begin"/>
      </w:r>
      <w:r w:rsidR="00B7797C" w:rsidRPr="00B7562C">
        <w:rPr>
          <w14:ligatures w14:val="standard"/>
        </w:rPr>
        <w:instrText xml:space="preserve"> XE "</w:instrText>
      </w:r>
      <w:r w:rsidR="00B7797C" w:rsidRPr="00B7562C">
        <w:rPr>
          <w:rFonts w:ascii="Tekton Pro Bold" w:hAnsi="Tekton Pro Bold"/>
          <w14:ligatures w14:val="standard"/>
        </w:rPr>
        <w:instrText>of</w:instrText>
      </w:r>
      <w:r w:rsidR="00B7797C" w:rsidRPr="00B7562C">
        <w:rPr>
          <w14:ligatures w14:val="standard"/>
        </w:rPr>
        <w:instrText xml:space="preserve"> block</w:instrText>
      </w:r>
      <w:r w:rsidR="00523E0F">
        <w:rPr>
          <w14:ligatures w14:val="standard"/>
        </w:rPr>
        <w:instrText xml:space="preserve"> (operators)</w:instrText>
      </w:r>
      <w:r w:rsidR="00B7797C" w:rsidRPr="00B7562C">
        <w:rPr>
          <w14:ligatures w14:val="standard"/>
        </w:rPr>
        <w:instrText xml:space="preserve">" </w:instrText>
      </w:r>
      <w:r w:rsidR="00B7797C" w:rsidRPr="00B7562C">
        <w:rPr>
          <w14:ligatures w14:val="standard"/>
        </w:rPr>
        <w:fldChar w:fldCharType="end"/>
      </w:r>
      <w:r w:rsidR="004473B6" w:rsidRPr="00B7562C">
        <w:rPr>
          <w14:ligatures w14:val="standard"/>
        </w:rPr>
        <w:t xml:space="preserve"> </w:t>
      </w:r>
      <w:r w:rsidR="00030500" w:rsidRPr="00B7562C">
        <w:rPr>
          <w14:ligatures w14:val="standard"/>
        </w:rPr>
        <w:fldChar w:fldCharType="begin"/>
      </w:r>
      <w:r w:rsidR="00030500" w:rsidRPr="00B7562C">
        <w:rPr>
          <w14:ligatures w14:val="standard"/>
        </w:rPr>
        <w:instrText xml:space="preserve"> XE "</w:instrText>
      </w:r>
      <w:r w:rsidR="00030500" w:rsidRPr="00B7562C">
        <w:rPr>
          <w:rFonts w:ascii="Tekton Pro Bold" w:hAnsi="Tekton Pro Bold"/>
          <w14:ligatures w14:val="standard"/>
        </w:rPr>
        <w:instrText>length of text</w:instrText>
      </w:r>
      <w:r w:rsidR="00030500" w:rsidRPr="00B7562C">
        <w:rPr>
          <w14:ligatures w14:val="standard"/>
        </w:rPr>
        <w:instrText xml:space="preserve"> block" </w:instrText>
      </w:r>
      <w:r w:rsidR="00030500" w:rsidRPr="00B7562C">
        <w:rPr>
          <w14:ligatures w14:val="standard"/>
        </w:rPr>
        <w:fldChar w:fldCharType="end"/>
      </w:r>
      <w:r w:rsidR="004473B6" w:rsidRPr="00B7562C">
        <w:rPr>
          <w14:ligatures w14:val="standard"/>
        </w:rPr>
        <w:t>negation operator</w:t>
      </w:r>
      <w:r w:rsidR="00B7797C" w:rsidRPr="00B7562C">
        <w:rPr>
          <w14:ligatures w14:val="standard"/>
        </w:rPr>
        <w:fldChar w:fldCharType="begin"/>
      </w:r>
      <w:r w:rsidR="00B7797C" w:rsidRPr="00B7562C">
        <w:rPr>
          <w14:ligatures w14:val="standard"/>
        </w:rPr>
        <w:instrText xml:space="preserve"> XE "negation operator" </w:instrText>
      </w:r>
      <w:r w:rsidR="00B7797C" w:rsidRPr="00B7562C">
        <w:rPr>
          <w14:ligatures w14:val="standard"/>
        </w:rPr>
        <w:fldChar w:fldCharType="end"/>
      </w:r>
      <w:r w:rsidR="00B7797C" w:rsidRPr="00B7562C">
        <w:rPr>
          <w14:ligatures w14:val="standard"/>
        </w:rPr>
        <w:fldChar w:fldCharType="begin"/>
      </w:r>
      <w:r w:rsidR="00B7797C" w:rsidRPr="00B7562C">
        <w:rPr>
          <w14:ligatures w14:val="standard"/>
        </w:rPr>
        <w:instrText xml:space="preserve"> XE "monadic negation operator" </w:instrText>
      </w:r>
      <w:r w:rsidR="00B7797C" w:rsidRPr="00B7562C">
        <w:rPr>
          <w14:ligatures w14:val="standard"/>
        </w:rPr>
        <w:fldChar w:fldCharType="end"/>
      </w:r>
      <w:r w:rsidR="004473B6" w:rsidRPr="00B7562C">
        <w:rPr>
          <w14:ligatures w14:val="standard"/>
        </w:rPr>
        <w:t>, equivalent to</w:t>
      </w:r>
      <w:r w:rsidR="00212C43" w:rsidRPr="00B7562C">
        <w:rPr>
          <w14:ligatures w14:val="standard"/>
        </w:rPr>
        <w:t xml:space="preserve">               </w:t>
      </w:r>
      <w:r w:rsidR="0043011A" w:rsidRPr="00B7562C">
        <w:rPr>
          <w14:ligatures w14:val="standard"/>
        </w:rPr>
        <w:t xml:space="preserve">     </w:t>
      </w:r>
      <w:r w:rsidR="00212C43" w:rsidRPr="00B7562C">
        <w:rPr>
          <w14:ligatures w14:val="standard"/>
        </w:rPr>
        <w:t xml:space="preserve">      </w:t>
      </w:r>
      <w:r w:rsidR="00FF5D18">
        <w:rPr>
          <w14:ligatures w14:val="standard"/>
        </w:rPr>
        <w:t xml:space="preserve"> </w:t>
      </w:r>
      <w:r w:rsidR="004473B6" w:rsidRPr="00B7562C">
        <w:rPr>
          <w14:ligatures w14:val="standard"/>
        </w:rPr>
        <w:t>.</w:t>
      </w:r>
      <w:r w:rsidR="005835A9" w:rsidRPr="00B7562C">
        <w:rPr>
          <w14:ligatures w14:val="standard"/>
        </w:rPr>
        <w:t xml:space="preserve">          “</w:t>
      </w:r>
      <w:r w:rsidR="005835A9" w:rsidRPr="00B7562C">
        <w:rPr>
          <w:rFonts w:ascii="Tekton Pro Bold" w:hAnsi="Tekton Pro Bold"/>
          <w14:ligatures w14:val="standard"/>
        </w:rPr>
        <w:t>lg</w:t>
      </w:r>
      <w:r w:rsidR="005835A9" w:rsidRPr="00B7562C">
        <w:rPr>
          <w14:ligatures w14:val="standard"/>
        </w:rPr>
        <w:t>” is log</w:t>
      </w:r>
      <w:r w:rsidR="005835A9" w:rsidRPr="00B7562C">
        <w:rPr>
          <w:vertAlign w:val="subscript"/>
          <w14:ligatures w14:val="standard"/>
        </w:rPr>
        <w:t>2</w:t>
      </w:r>
      <w:r w:rsidR="005835A9" w:rsidRPr="00B7562C">
        <w:rPr>
          <w14:ligatures w14:val="standard"/>
        </w:rPr>
        <w:t>.</w:t>
      </w:r>
      <w:bookmarkStart w:id="34" w:name="_Ref222817201"/>
      <w:r w:rsidR="005835A9" w:rsidRPr="00B7562C">
        <w:rPr>
          <w:rStyle w:val="Heading2Char"/>
        </w:rPr>
        <w:t xml:space="preserve"> </w:t>
      </w:r>
      <w:r w:rsidR="008F55E2" w:rsidRPr="00B7562C">
        <w:rPr>
          <w14:ligatures w14:val="standard"/>
        </w:rPr>
        <w:t>“</w:t>
      </w:r>
      <w:r w:rsidR="008F55E2" w:rsidRPr="00B7562C">
        <w:rPr>
          <w:rFonts w:ascii="Tekton Pro Bold" w:hAnsi="Tekton Pro Bold"/>
          <w14:ligatures w14:val="standard"/>
        </w:rPr>
        <w:t>id</w:t>
      </w:r>
      <w:r w:rsidR="008F55E2" w:rsidRPr="00B7562C">
        <w:rPr>
          <w14:ligatures w14:val="standard"/>
        </w:rPr>
        <w:t>” is the identity function, which reports its input.</w:t>
      </w:r>
      <w:r w:rsidR="0048478F" w:rsidRPr="00B7562C">
        <w:rPr>
          <w14:ligatures w14:val="standard"/>
        </w:rPr>
        <w:t xml:space="preserve">  “</w:t>
      </w:r>
      <w:r w:rsidR="0048478F" w:rsidRPr="00B7562C">
        <w:rPr>
          <w:rFonts w:ascii="Tekton Pro Bold" w:hAnsi="Tekton Pro Bold"/>
          <w14:ligatures w14:val="standard"/>
        </w:rPr>
        <w:t>sign</w:t>
      </w:r>
      <w:r w:rsidR="0048478F" w:rsidRPr="00B7562C">
        <w:rPr>
          <w14:ligatures w14:val="standard"/>
        </w:rPr>
        <w:t>” reports 1 for positive input, 0 for zero input, or -1 for negative input.</w:t>
      </w:r>
      <w:r w:rsidR="00AE10C2" w:rsidRPr="00B7562C">
        <w:rPr>
          <w14:ligatures w14:val="standard"/>
        </w:rPr>
        <w:t xml:space="preserve"> </w:t>
      </w:r>
      <w:r w:rsidR="00AE10C2" w:rsidRPr="00B7562C">
        <w:rPr>
          <w14:ligatures w14:val="standard"/>
        </w:rPr>
        <w:fldChar w:fldCharType="begin"/>
      </w:r>
      <w:r w:rsidR="00AE10C2" w:rsidRPr="00B7562C">
        <w:rPr>
          <w14:ligatures w14:val="standard"/>
        </w:rPr>
        <w:instrText xml:space="preserve"> XE "</w:instrText>
      </w:r>
      <w:r w:rsidR="00AE10C2" w:rsidRPr="00B7562C">
        <w:rPr>
          <w:rFonts w:ascii="Tekton Pro Bold" w:hAnsi="Tekton Pro Bold"/>
          <w14:ligatures w14:val="standard"/>
        </w:rPr>
        <w:instrText>set background</w:instrText>
      </w:r>
      <w:r w:rsidR="00AE10C2" w:rsidRPr="00B7562C">
        <w:rPr>
          <w14:ligatures w14:val="standard"/>
        </w:rPr>
        <w:instrText xml:space="preserve"> block" </w:instrText>
      </w:r>
      <w:r w:rsidR="00AE10C2" w:rsidRPr="00B7562C">
        <w:rPr>
          <w14:ligatures w14:val="standard"/>
        </w:rPr>
        <w:fldChar w:fldCharType="end"/>
      </w:r>
      <w:r w:rsidR="00AE10C2" w:rsidRPr="00B7562C">
        <w:rPr>
          <w14:ligatures w14:val="standard"/>
        </w:rPr>
        <w:fldChar w:fldCharType="begin"/>
      </w:r>
      <w:r w:rsidR="00AE10C2" w:rsidRPr="00B7562C">
        <w:rPr>
          <w14:ligatures w14:val="standard"/>
        </w:rPr>
        <w:instrText xml:space="preserve"> XE "</w:instrText>
      </w:r>
      <w:r w:rsidR="00AE10C2" w:rsidRPr="00B7562C">
        <w:rPr>
          <w:rFonts w:ascii="Tekton Pro Bold" w:hAnsi="Tekton Pro Bold"/>
          <w14:ligatures w14:val="standard"/>
        </w:rPr>
        <w:instrText>change background</w:instrText>
      </w:r>
      <w:r w:rsidR="00AE10C2" w:rsidRPr="00B7562C">
        <w:rPr>
          <w14:ligatures w14:val="standard"/>
        </w:rPr>
        <w:instrText xml:space="preserve"> block" </w:instrText>
      </w:r>
      <w:r w:rsidR="00AE10C2" w:rsidRPr="00B7562C">
        <w:rPr>
          <w14:ligatures w14:val="standard"/>
        </w:rPr>
        <w:fldChar w:fldCharType="end"/>
      </w:r>
    </w:p>
    <w:p w14:paraId="67CE8778" w14:textId="429E99EA" w:rsidR="00212C43" w:rsidRPr="00B7562C" w:rsidRDefault="002C29D0" w:rsidP="00212C43">
      <w:pPr>
        <w:rPr>
          <w:rStyle w:val="Heading2Char"/>
        </w:rPr>
      </w:pPr>
      <w:r w:rsidRPr="00B7562C">
        <w:rPr>
          <w:noProof/>
          <w14:ligatures w14:val="standard"/>
        </w:rPr>
        <mc:AlternateContent>
          <mc:Choice Requires="wpg">
            <w:drawing>
              <wp:anchor distT="0" distB="0" distL="114300" distR="114300" simplePos="0" relativeHeight="251749376" behindDoc="0" locked="0" layoutInCell="1" allowOverlap="1" wp14:anchorId="23CF6351" wp14:editId="0CA0E601">
                <wp:simplePos x="0" y="0"/>
                <wp:positionH relativeFrom="margin">
                  <wp:align>right</wp:align>
                </wp:positionH>
                <wp:positionV relativeFrom="paragraph">
                  <wp:posOffset>125095</wp:posOffset>
                </wp:positionV>
                <wp:extent cx="3004820" cy="504190"/>
                <wp:effectExtent l="0" t="0" r="17780" b="16510"/>
                <wp:wrapThrough wrapText="bothSides">
                  <wp:wrapPolygon edited="0">
                    <wp:start x="0" y="0"/>
                    <wp:lineTo x="0" y="21763"/>
                    <wp:lineTo x="21637" y="21763"/>
                    <wp:lineTo x="21637"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F51D68" w:rsidRDefault="00F51D68"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22"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1467256" y="265154"/>
                            <a:ext cx="815521" cy="184150"/>
                          </a:xfrm>
                          <a:prstGeom prst="rect">
                            <a:avLst/>
                          </a:prstGeom>
                          <a:noFill/>
                          <a:ln>
                            <a:noFill/>
                          </a:ln>
                        </pic:spPr>
                      </pic:pic>
                    </wpg:wgp>
                  </a:graphicData>
                </a:graphic>
              </wp:anchor>
            </w:drawing>
          </mc:Choice>
          <mc:Fallback>
            <w:pict>
              <v:group w14:anchorId="23CF6351" id="Group 699" o:spid="_x0000_s1094" style="position:absolute;margin-left:185.4pt;margin-top:9.85pt;width:236.6pt;height:39.7pt;z-index:251749376;mso-position-horizontal:right;mso-position-horizontal-relative:margin" coordsize="30048,50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">
                <v:shape id="Text Box 690" o:spid="_x0000_s1095" type="#_x0000_t202" style="position:absolute;width:30048;height:50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" filled="f" strokecolor="black [3213]">
                  <v:textbox inset=",,0">
                    <w:txbxContent>
                      <w:p w14:paraId="23991068" w14:textId="3D4BE6BF" w:rsidR="00F51D68" w:rsidRDefault="00F51D68" w:rsidP="00F137E7">
                        <w:pPr>
                          <w:spacing w:before="40"/>
                        </w:pPr>
                        <w:r>
                          <w:t xml:space="preserve">                                    name changed to clarify that it’s different from </w:t>
                        </w:r>
                      </w:p>
                    </w:txbxContent>
                  </v:textbox>
                </v:shape>
                <v:shape id="Picture 688" o:spid="_x0000_s1096" type="#_x0000_t75" alt="Macintosh HD:Users:bh:Desktop:Untitled script pic.png" style="position:absolute;left:1085;top:393;width:13323;height:2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">
                  <v:imagedata r:id="rId323" o:title="Untitled script pic"/>
                </v:shape>
                <v:shape id="Picture 691" o:spid="_x0000_s1097" type="#_x0000_t75" style="position:absolute;left:14672;top:2651;width:8155;height:1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">
                  <v:imagedata r:id="rId221" o:title=""/>
                </v:shape>
                <w10:wrap type="through" anchorx="margin"/>
              </v:group>
            </w:pict>
          </mc:Fallback>
        </mc:AlternateContent>
      </w:r>
    </w:p>
    <w:p w14:paraId="587B7558" w14:textId="3D0DF709" w:rsidR="00D7201B" w:rsidRPr="00B7562C" w:rsidRDefault="00D7201B" w:rsidP="00212C43">
      <w:pPr>
        <w:rPr>
          <w:rStyle w:val="Heading2Char"/>
        </w:rPr>
      </w:pPr>
    </w:p>
    <w:p w14:paraId="1351A915" w14:textId="6EB31B9F" w:rsidR="00D7201B" w:rsidRPr="00B7562C" w:rsidRDefault="003E3A92" w:rsidP="00212C43">
      <w:pPr>
        <w:rPr>
          <w:rStyle w:val="Heading2Char"/>
        </w:rPr>
      </w:pPr>
      <w:r>
        <w:rPr>
          <w:rFonts w:eastAsia="Baskerville" w:cstheme="majorBidi"/>
          <w:b/>
          <w:bCs/>
          <w:noProof/>
          <w:sz w:val="28"/>
        </w:rPr>
        <mc:AlternateContent>
          <mc:Choice Requires="wpg">
            <w:drawing>
              <wp:anchor distT="0" distB="0" distL="114300" distR="114300" simplePos="0" relativeHeight="251938816" behindDoc="0" locked="0" layoutInCell="1" allowOverlap="1" wp14:anchorId="68379061" wp14:editId="0F525968">
                <wp:simplePos x="0" y="0"/>
                <wp:positionH relativeFrom="column">
                  <wp:posOffset>1991649</wp:posOffset>
                </wp:positionH>
                <wp:positionV relativeFrom="paragraph">
                  <wp:posOffset>350520</wp:posOffset>
                </wp:positionV>
                <wp:extent cx="3438525" cy="1110673"/>
                <wp:effectExtent l="12700" t="12700" r="15875" b="0"/>
                <wp:wrapNone/>
                <wp:docPr id="1472" name="Group 1472"/>
                <wp:cNvGraphicFramePr/>
                <a:graphic xmlns:a="http://schemas.openxmlformats.org/drawingml/2006/main">
                  <a:graphicData uri="http://schemas.microsoft.com/office/word/2010/wordprocessingGroup">
                    <wpg:wgp>
                      <wpg:cNvGrpSpPr/>
                      <wpg:grpSpPr>
                        <a:xfrm>
                          <a:off x="0" y="0"/>
                          <a:ext cx="3438525" cy="1110673"/>
                          <a:chOff x="0" y="0"/>
                          <a:chExt cx="3438525" cy="1110673"/>
                        </a:xfrm>
                      </wpg:grpSpPr>
                      <wps:wsp>
                        <wps:cNvPr id="1179" name="Text Box 1179"/>
                        <wps:cNvSpPr txBox="1"/>
                        <wps:spPr>
                          <a:xfrm>
                            <a:off x="1154" y="437573"/>
                            <a:ext cx="3400425" cy="673100"/>
                          </a:xfrm>
                          <a:prstGeom prst="rect">
                            <a:avLst/>
                          </a:prstGeom>
                          <a:solidFill>
                            <a:schemeClr val="lt1"/>
                          </a:solidFill>
                          <a:ln w="6350">
                            <a:noFill/>
                          </a:ln>
                        </wps:spPr>
                        <wps:txbx>
                          <w:txbxContent>
                            <w:p w14:paraId="20B430DA" w14:textId="12851C49" w:rsidR="00D71416" w:rsidRDefault="00D71416" w:rsidP="00996720">
                              <w:pPr>
                                <w:spacing w:line="240" w:lineRule="auto"/>
                              </w:pPr>
                              <w:r w:rsidRPr="00D71416">
                                <w:rPr>
                                  <w:rFonts w:ascii="Tekton Pro" w:hAnsi="Tekton Pro"/>
                                </w:rPr>
                                <w:t>+</w:t>
                              </w:r>
                              <w:r>
                                <w:t xml:space="preserve"> and </w:t>
                              </w:r>
                              <w:r w:rsidRPr="00D71416">
                                <w:rPr>
                                  <w:rFonts w:ascii="Tekton Pro" w:hAnsi="Tekton Pro"/>
                                </w:rPr>
                                <w:t>×</w:t>
                              </w:r>
                              <w:r>
                                <w:t xml:space="preserve"> are </w:t>
                              </w:r>
                              <w:r>
                                <w:rPr>
                                  <w:i/>
                                  <w:iCs/>
                                </w:rPr>
                                <w:t xml:space="preserve">variadic: </w:t>
                              </w:r>
                              <w:r>
                                <w:t xml:space="preserve">they take </w:t>
                              </w:r>
                              <w:r w:rsidR="00727A6C">
                                <w:t xml:space="preserve">two or more </w:t>
                              </w:r>
                              <w:r>
                                <w:t xml:space="preserve">inputs.  If you drop a list on the arrowheads, the block name changes to </w:t>
                              </w:r>
                              <w:r w:rsidRPr="00D71416">
                                <w:rPr>
                                  <w:rFonts w:ascii="Tekton Pro" w:hAnsi="Tekton Pro"/>
                                </w:rPr>
                                <w:t>sum</w:t>
                              </w:r>
                              <w:r>
                                <w:t xml:space="preserve"> or </w:t>
                              </w:r>
                              <w:r w:rsidRPr="00D71416">
                                <w:rPr>
                                  <w:rFonts w:ascii="Tekton Pro" w:hAnsi="Tekton Pro"/>
                                </w:rPr>
                                <w:t>product</w:t>
                              </w:r>
                              <w:r>
                                <w:t>.</w:t>
                              </w:r>
                            </w:p>
                            <w:p w14:paraId="1516867E" w14:textId="1C323A2F" w:rsidR="00D71416" w:rsidRPr="00D71416" w:rsidRDefault="00D71416" w:rsidP="00996720">
                              <w:pPr>
                                <w:spacing w:line="240" w:lineRule="auto"/>
                              </w:pPr>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Rectangle 1184"/>
                        <wps:cNvSpPr/>
                        <wps:spPr>
                          <a:xfrm>
                            <a:off x="0" y="0"/>
                            <a:ext cx="3438525" cy="1066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8" name="Group 1178"/>
                        <wpg:cNvGrpSpPr/>
                        <wpg:grpSpPr>
                          <a:xfrm>
                            <a:off x="42718" y="21936"/>
                            <a:ext cx="3376295" cy="476885"/>
                            <a:chOff x="0" y="0"/>
                            <a:chExt cx="3376295" cy="476885"/>
                          </a:xfrm>
                        </wpg:grpSpPr>
                        <pic:pic xmlns:pic="http://schemas.openxmlformats.org/drawingml/2006/picture">
                          <pic:nvPicPr>
                            <pic:cNvPr id="1162" name="Picture 1162" descr="A picture containing icon&#10;&#10;Description automatically generated"/>
                            <pic:cNvPicPr>
                              <a:picLocks noChangeAspect="1"/>
                            </pic:cNvPicPr>
                          </pic:nvPicPr>
                          <pic:blipFill>
                            <a:blip r:embed="rId324"/>
                            <a:stretch>
                              <a:fillRect/>
                            </a:stretch>
                          </pic:blipFill>
                          <pic:spPr>
                            <a:xfrm>
                              <a:off x="0" y="12700"/>
                              <a:ext cx="657860" cy="173355"/>
                            </a:xfrm>
                            <a:prstGeom prst="rect">
                              <a:avLst/>
                            </a:prstGeom>
                          </pic:spPr>
                        </pic:pic>
                        <pic:pic xmlns:pic="http://schemas.openxmlformats.org/drawingml/2006/picture">
                          <pic:nvPicPr>
                            <pic:cNvPr id="1161" name="Picture 1161" descr="Icon&#10;&#10;Description automatically generated"/>
                            <pic:cNvPicPr>
                              <a:picLocks noChangeAspect="1"/>
                            </pic:cNvPicPr>
                          </pic:nvPicPr>
                          <pic:blipFill>
                            <a:blip r:embed="rId325"/>
                            <a:stretch>
                              <a:fillRect/>
                            </a:stretch>
                          </pic:blipFill>
                          <pic:spPr>
                            <a:xfrm>
                              <a:off x="0" y="279400"/>
                              <a:ext cx="657860" cy="173355"/>
                            </a:xfrm>
                            <a:prstGeom prst="rect">
                              <a:avLst/>
                            </a:prstGeom>
                          </pic:spPr>
                        </pic:pic>
                        <pic:pic xmlns:pic="http://schemas.openxmlformats.org/drawingml/2006/picture">
                          <pic:nvPicPr>
                            <pic:cNvPr id="1164" name="Picture 1164" descr="A picture containing graphical user interface&#10;&#10;Description automatically generated"/>
                            <pic:cNvPicPr>
                              <a:picLocks noChangeAspect="1"/>
                            </pic:cNvPicPr>
                          </pic:nvPicPr>
                          <pic:blipFill>
                            <a:blip r:embed="rId326"/>
                            <a:stretch>
                              <a:fillRect/>
                            </a:stretch>
                          </pic:blipFill>
                          <pic:spPr>
                            <a:xfrm>
                              <a:off x="774700" y="12700"/>
                              <a:ext cx="1078865" cy="173355"/>
                            </a:xfrm>
                            <a:prstGeom prst="rect">
                              <a:avLst/>
                            </a:prstGeom>
                          </pic:spPr>
                        </pic:pic>
                        <pic:pic xmlns:pic="http://schemas.openxmlformats.org/drawingml/2006/picture">
                          <pic:nvPicPr>
                            <pic:cNvPr id="1166" name="Picture 1166" descr="Graphical user interface, application, icon&#10;&#10;Description automatically generated"/>
                            <pic:cNvPicPr>
                              <a:picLocks noChangeAspect="1"/>
                            </pic:cNvPicPr>
                          </pic:nvPicPr>
                          <pic:blipFill>
                            <a:blip r:embed="rId327"/>
                            <a:stretch>
                              <a:fillRect/>
                            </a:stretch>
                          </pic:blipFill>
                          <pic:spPr>
                            <a:xfrm>
                              <a:off x="774700" y="279400"/>
                              <a:ext cx="1078865" cy="173355"/>
                            </a:xfrm>
                            <a:prstGeom prst="rect">
                              <a:avLst/>
                            </a:prstGeom>
                          </pic:spPr>
                        </pic:pic>
                        <pic:pic xmlns:pic="http://schemas.openxmlformats.org/drawingml/2006/picture">
                          <pic:nvPicPr>
                            <pic:cNvPr id="1169" name="Picture 1169" descr="A picture containing graphical user interface&#10;&#10;Description automatically generated"/>
                            <pic:cNvPicPr>
                              <a:picLocks noChangeAspect="1"/>
                            </pic:cNvPicPr>
                          </pic:nvPicPr>
                          <pic:blipFill>
                            <a:blip r:embed="rId328"/>
                            <a:stretch>
                              <a:fillRect/>
                            </a:stretch>
                          </pic:blipFill>
                          <pic:spPr>
                            <a:xfrm>
                              <a:off x="1968500" y="0"/>
                              <a:ext cx="1216025" cy="210185"/>
                            </a:xfrm>
                            <a:prstGeom prst="rect">
                              <a:avLst/>
                            </a:prstGeom>
                          </pic:spPr>
                        </pic:pic>
                        <pic:pic xmlns:pic="http://schemas.openxmlformats.org/drawingml/2006/picture">
                          <pic:nvPicPr>
                            <pic:cNvPr id="1171" name="Picture 1171" descr="Graphical user interface, application&#10;&#10;Description automatically generated"/>
                            <pic:cNvPicPr>
                              <a:picLocks noChangeAspect="1"/>
                            </pic:cNvPicPr>
                          </pic:nvPicPr>
                          <pic:blipFill>
                            <a:blip r:embed="rId329"/>
                            <a:stretch>
                              <a:fillRect/>
                            </a:stretch>
                          </pic:blipFill>
                          <pic:spPr>
                            <a:xfrm>
                              <a:off x="1968500" y="266700"/>
                              <a:ext cx="1407795" cy="210185"/>
                            </a:xfrm>
                            <a:prstGeom prst="rect">
                              <a:avLst/>
                            </a:prstGeom>
                          </pic:spPr>
                        </pic:pic>
                      </wpg:grpSp>
                    </wpg:wgp>
                  </a:graphicData>
                </a:graphic>
              </wp:anchor>
            </w:drawing>
          </mc:Choice>
          <mc:Fallback>
            <w:pict>
              <v:group w14:anchorId="68379061" id="Group 1472" o:spid="_x0000_s1098" style="position:absolute;margin-left:156.8pt;margin-top:27.6pt;width:270.75pt;height:87.45pt;z-index:251938816" coordsize="34385,11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">
                <v:shape id="Text Box 1179" o:spid="_x0000_s1099" type="#_x0000_t202" style="position:absolute;left:11;top:4375;width:34004;height:6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" fillcolor="white [3201]" stroked="f" strokeweight=".5pt">
                  <v:textbox>
                    <w:txbxContent>
                      <w:p w14:paraId="20B430DA" w14:textId="12851C49" w:rsidR="00D71416" w:rsidRDefault="00D71416" w:rsidP="00996720">
                        <w:pPr>
                          <w:spacing w:line="240" w:lineRule="auto"/>
                        </w:pPr>
                        <w:r w:rsidRPr="00D71416">
                          <w:rPr>
                            <w:rFonts w:ascii="Tekton Pro" w:hAnsi="Tekton Pro"/>
                          </w:rPr>
                          <w:t>+</w:t>
                        </w:r>
                        <w:r>
                          <w:t xml:space="preserve"> and </w:t>
                        </w:r>
                        <w:r w:rsidRPr="00D71416">
                          <w:rPr>
                            <w:rFonts w:ascii="Tekton Pro" w:hAnsi="Tekton Pro"/>
                          </w:rPr>
                          <w:t>×</w:t>
                        </w:r>
                        <w:r>
                          <w:t xml:space="preserve"> are </w:t>
                        </w:r>
                        <w:r>
                          <w:rPr>
                            <w:i/>
                            <w:iCs/>
                          </w:rPr>
                          <w:t xml:space="preserve">variadic: </w:t>
                        </w:r>
                        <w:r>
                          <w:t xml:space="preserve">they take </w:t>
                        </w:r>
                        <w:r w:rsidR="00727A6C">
                          <w:t xml:space="preserve">two or more </w:t>
                        </w:r>
                        <w:r>
                          <w:t xml:space="preserve">inputs.  If you drop a list on the arrowheads, the block name changes to </w:t>
                        </w:r>
                        <w:r w:rsidRPr="00D71416">
                          <w:rPr>
                            <w:rFonts w:ascii="Tekton Pro" w:hAnsi="Tekton Pro"/>
                          </w:rPr>
                          <w:t>sum</w:t>
                        </w:r>
                        <w:r>
                          <w:t xml:space="preserve"> or </w:t>
                        </w:r>
                        <w:r w:rsidRPr="00D71416">
                          <w:rPr>
                            <w:rFonts w:ascii="Tekton Pro" w:hAnsi="Tekton Pro"/>
                          </w:rPr>
                          <w:t>product</w:t>
                        </w:r>
                        <w:r>
                          <w:t>.</w:t>
                        </w:r>
                      </w:p>
                      <w:p w14:paraId="1516867E" w14:textId="1C323A2F" w:rsidR="00D71416" w:rsidRPr="00D71416" w:rsidRDefault="00D71416" w:rsidP="00996720">
                        <w:pPr>
                          <w:spacing w:line="240" w:lineRule="auto"/>
                        </w:pPr>
                        <w:r>
                          <w:t>I</w:t>
                        </w:r>
                      </w:p>
                    </w:txbxContent>
                  </v:textbox>
                </v:shape>
                <v:rect id="Rectangle 1184" o:spid="_x0000_s1100" style="position:absolute;width:34385;height:10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" filled="f" strokecolor="black [3213]" strokeweight="2pt"/>
                <v:group id="Group 1178" o:spid="_x0000_s1101" style="position:absolute;left:427;top:219;width:33763;height:4769" coordsize="33762,4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76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">
                  <v:shape id="Picture 1162" o:spid="_x0000_s1102" type="#_x0000_t75" alt="A picture containing icon&#10;&#10;Description automatically generated" style="position:absolute;top:127;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">
                    <v:imagedata r:id="rId330" o:title="A picture containing icon&#10;&#10;Description automatically generated"/>
                  </v:shape>
                  <v:shape id="Picture 1161" o:spid="_x0000_s1103" type="#_x0000_t75" alt="Icon&#10;&#10;Description automatically generated" style="position:absolute;top:2794;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">
                    <v:imagedata r:id="rId331" o:title="Icon&#10;&#10;Description automatically generated"/>
                  </v:shape>
                  <v:shape id="Picture 1164" o:spid="_x0000_s1104" type="#_x0000_t75" alt="A picture containing graphical user interface&#10;&#10;Description automatically generated" style="position:absolute;left:7747;top:127;width:1078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">
                    <v:imagedata r:id="rId332" o:title="A picture containing graphical user interface&#10;&#10;Description automatically generated"/>
                  </v:shape>
                  <v:shape id="Picture 1166" o:spid="_x0000_s1105" type="#_x0000_t75" alt="Graphical user interface, application, icon&#10;&#10;Description automatically generated" style="position:absolute;left:7747;top:2794;width:1078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">
                    <v:imagedata r:id="rId333" o:title="Graphical user interface, application, icon&#10;&#10;Description automatically generated"/>
                  </v:shape>
                  <v:shape id="Picture 1169" o:spid="_x0000_s1106" type="#_x0000_t75" alt="A picture containing graphical user interface&#10;&#10;Description automatically generated" style="position:absolute;left:19685;width:12160;height:2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">
                    <v:imagedata r:id="rId334" o:title="A picture containing graphical user interface&#10;&#10;Description automatically generated"/>
                  </v:shape>
                  <v:shape id="Picture 1171" o:spid="_x0000_s1107" type="#_x0000_t75" alt="Graphical user interface, application&#10;&#10;Description automatically generated" style="position:absolute;left:19685;top:2667;width:14077;height:2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">
                    <v:imagedata r:id="rId335" o:title="Graphical user interface, application&#10;&#10;Description automatically generated"/>
                  </v:shape>
                </v:group>
              </v:group>
            </w:pict>
          </mc:Fallback>
        </mc:AlternateContent>
      </w:r>
    </w:p>
    <w:p w14:paraId="3ED044A0" w14:textId="6AA5E414" w:rsidR="00D7201B" w:rsidRPr="00B7562C" w:rsidRDefault="00D7201B" w:rsidP="00310376">
      <w:pPr>
        <w:spacing w:after="0"/>
        <w:rPr>
          <w:rStyle w:val="Heading2Char"/>
        </w:rPr>
      </w:pPr>
    </w:p>
    <w:p w14:paraId="7C64B116" w14:textId="572E6261" w:rsidR="003518B5" w:rsidRPr="00B7562C" w:rsidRDefault="00933314" w:rsidP="003518B5">
      <w:pPr>
        <w:tabs>
          <w:tab w:val="left" w:pos="5040"/>
        </w:tabs>
        <w:rPr>
          <w:rFonts w:eastAsia="Baskerville"/>
          <w14:ligatures w14:val="standard"/>
        </w:rPr>
      </w:pPr>
      <w:r>
        <w:br w:type="page"/>
      </w:r>
      <w:r w:rsidR="003518B5" w:rsidRPr="00B7562C">
        <w:rPr>
          <w:rFonts w:eastAsia="Baskerville"/>
          <w:noProof/>
          <w14:ligatures w14:val="standard"/>
        </w:rPr>
        <w:lastRenderedPageBreak/>
        <mc:AlternateContent>
          <mc:Choice Requires="wps">
            <w:drawing>
              <wp:anchor distT="0" distB="0" distL="0" distR="45720" simplePos="0" relativeHeight="252002304" behindDoc="0" locked="0" layoutInCell="1" allowOverlap="1" wp14:anchorId="222DF56D" wp14:editId="23D7025E">
                <wp:simplePos x="0" y="0"/>
                <wp:positionH relativeFrom="column">
                  <wp:posOffset>6523990</wp:posOffset>
                </wp:positionH>
                <wp:positionV relativeFrom="paragraph">
                  <wp:posOffset>227169</wp:posOffset>
                </wp:positionV>
                <wp:extent cx="164592" cy="155448"/>
                <wp:effectExtent l="0" t="0" r="13335" b="10160"/>
                <wp:wrapThrough wrapText="bothSides">
                  <wp:wrapPolygon edited="0">
                    <wp:start x="1668" y="0"/>
                    <wp:lineTo x="0" y="5311"/>
                    <wp:lineTo x="0" y="21246"/>
                    <wp:lineTo x="20015" y="21246"/>
                    <wp:lineTo x="21683" y="17705"/>
                    <wp:lineTo x="21683" y="5311"/>
                    <wp:lineTo x="20015" y="0"/>
                    <wp:lineTo x="1668"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4592" cy="155448"/>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DC189"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513.7pt;margin-top:17.9pt;width:12.95pt;height:12.25pt;z-index:25200230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" fillcolor="red" strokecolor="#e37808 [3044]">
                <v:path arrowok="t"/>
                <o:lock v:ext="edit" aspectratio="t"/>
                <w10:wrap type="through"/>
              </v:shape>
            </w:pict>
          </mc:Fallback>
        </mc:AlternateContent>
      </w:r>
      <w:r w:rsidR="003518B5" w:rsidRPr="00B7562C">
        <w:rPr>
          <w:rFonts w:eastAsia="Baskerville"/>
          <w:noProof/>
          <w14:ligatures w14:val="standard"/>
        </w:rPr>
        <mc:AlternateContent>
          <mc:Choice Requires="wpg">
            <w:drawing>
              <wp:anchor distT="0" distB="0" distL="114300" distR="114300" simplePos="0" relativeHeight="252001280" behindDoc="0" locked="0" layoutInCell="1" allowOverlap="1" wp14:anchorId="57073D1C" wp14:editId="1CAFEAFF">
                <wp:simplePos x="0" y="0"/>
                <wp:positionH relativeFrom="margin">
                  <wp:posOffset>6824</wp:posOffset>
                </wp:positionH>
                <wp:positionV relativeFrom="paragraph">
                  <wp:posOffset>96274</wp:posOffset>
                </wp:positionV>
                <wp:extent cx="2024380" cy="1518285"/>
                <wp:effectExtent l="0" t="0" r="0" b="5715"/>
                <wp:wrapSquare wrapText="bothSides"/>
                <wp:docPr id="530" name="Group 530"/>
                <wp:cNvGraphicFramePr/>
                <a:graphic xmlns:a="http://schemas.openxmlformats.org/drawingml/2006/main">
                  <a:graphicData uri="http://schemas.microsoft.com/office/word/2010/wordprocessingGroup">
                    <wpg:wgp>
                      <wpg:cNvGrpSpPr/>
                      <wpg:grpSpPr>
                        <a:xfrm>
                          <a:off x="0" y="0"/>
                          <a:ext cx="2024380" cy="1518285"/>
                          <a:chOff x="26504" y="-198782"/>
                          <a:chExt cx="2024641" cy="1518586"/>
                        </a:xfrm>
                      </wpg:grpSpPr>
                      <pic:pic xmlns:pic="http://schemas.openxmlformats.org/drawingml/2006/picture">
                        <pic:nvPicPr>
                          <pic:cNvPr id="528" name="Picture 528"/>
                          <pic:cNvPicPr preferRelativeResize="0">
                            <a:picLocks noChangeAspect="1"/>
                          </pic:cNvPicPr>
                        </pic:nvPicPr>
                        <pic:blipFill>
                          <a:blip r:embed="rId336" cstate="screen">
                            <a:extLst>
                              <a:ext uri="{28A0092B-C50C-407E-A947-70E740481C1C}">
                                <a14:useLocalDpi xmlns:a14="http://schemas.microsoft.com/office/drawing/2010/main"/>
                              </a:ext>
                            </a:extLst>
                          </a:blip>
                          <a:stretch>
                            <a:fillRect/>
                          </a:stretch>
                        </pic:blipFill>
                        <pic:spPr>
                          <a:xfrm>
                            <a:off x="26504" y="-198782"/>
                            <a:ext cx="1335024" cy="392654"/>
                          </a:xfrm>
                          <a:prstGeom prst="rect">
                            <a:avLst/>
                          </a:prstGeom>
                        </pic:spPr>
                      </pic:pic>
                      <pic:pic xmlns:pic="http://schemas.openxmlformats.org/drawingml/2006/picture">
                        <pic:nvPicPr>
                          <pic:cNvPr id="529" name="Picture 529"/>
                          <pic:cNvPicPr preferRelativeResize="0">
                            <a:picLocks noChangeAspect="1"/>
                          </pic:cNvPicPr>
                        </pic:nvPicPr>
                        <pic:blipFill>
                          <a:blip r:embed="rId337">
                            <a:alphaModFix amt="80000"/>
                            <a:extLst>
                              <a:ext uri="{28A0092B-C50C-407E-A947-70E740481C1C}">
                                <a14:useLocalDpi xmlns:a14="http://schemas.microsoft.com/office/drawing/2010/main"/>
                              </a:ext>
                            </a:extLst>
                          </a:blip>
                          <a:stretch>
                            <a:fillRect/>
                          </a:stretch>
                        </pic:blipFill>
                        <pic:spPr>
                          <a:xfrm>
                            <a:off x="1072737" y="41446"/>
                            <a:ext cx="978408" cy="12783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078D91" id="Group 530" o:spid="_x0000_s1026" style="position:absolute;margin-left:.55pt;margin-top:7.6pt;width:159.4pt;height:119.55pt;z-index:252001280;mso-position-horizontal-relative:margin;mso-width-relative:margin;mso-height-relative:margin" coordorigin="265,-1987" coordsize="20246,15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">
                <v:shape id="Picture 528" o:spid="_x0000_s1027" type="#_x0000_t75" style="position:absolute;left:265;top:-1987;width:13350;height:392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">
                  <v:imagedata r:id="rId338" o:title=""/>
                </v:shape>
                <v:shape id="Picture 529" o:spid="_x0000_s1028" type="#_x0000_t75" style="position:absolute;left:10727;top:414;width:9784;height:1278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">
                  <v:imagedata r:id="rId339" o:title=""/>
                </v:shape>
                <w10:wrap type="square" anchorx="margin"/>
              </v:group>
            </w:pict>
          </mc:Fallback>
        </mc:AlternateContent>
      </w:r>
      <w:r w:rsidR="003518B5" w:rsidRPr="00B7562C">
        <w:rPr>
          <w:rFonts w:eastAsia="Baskerville"/>
          <w14:ligatures w14:val="standard"/>
        </w:rPr>
        <w:t xml:space="preserve">Extended </w:t>
      </w:r>
      <w:r w:rsidR="003518B5" w:rsidRPr="00B7562C">
        <w:rPr>
          <w:rFonts w:eastAsia="Baskerville"/>
          <w14:ligatures w14:val="standard"/>
        </w:rPr>
        <w:fldChar w:fldCharType="begin"/>
      </w:r>
      <w:r w:rsidR="003518B5" w:rsidRPr="00B7562C">
        <w:rPr>
          <w:rFonts w:eastAsia="Baskerville"/>
          <w14:ligatures w14:val="standard"/>
        </w:rPr>
        <w:instrText xml:space="preserve"> XE "</w:instrText>
      </w:r>
      <w:r w:rsidR="003518B5" w:rsidRPr="00B7562C">
        <w:rPr>
          <w:rFonts w:ascii="Tekton Pro Bold" w:eastAsia="Baskerville" w:hAnsi="Tekton Pro Bold"/>
          <w14:ligatures w14:val="standard"/>
        </w:rPr>
        <w:instrText>when I am</w:instrText>
      </w:r>
      <w:r w:rsidR="003518B5" w:rsidRPr="00B7562C">
        <w:rPr>
          <w:rFonts w:eastAsia="Baskerville"/>
          <w14:ligatures w14:val="standard"/>
        </w:rPr>
        <w:instrText xml:space="preserve"> block" </w:instrText>
      </w:r>
      <w:r w:rsidR="003518B5" w:rsidRPr="00B7562C">
        <w:rPr>
          <w:rFonts w:eastAsia="Baskerville"/>
          <w14:ligatures w14:val="standard"/>
        </w:rPr>
        <w:fldChar w:fldCharType="end"/>
      </w:r>
      <w:r w:rsidR="003518B5" w:rsidRPr="00B7562C">
        <w:rPr>
          <w:rFonts w:eastAsia="Baskerville"/>
          <w14:ligatures w14:val="standard"/>
        </w:rPr>
        <w:t>mouse interaction events, sensing clicking, dragging, hovering, etc.  The “</w:t>
      </w:r>
      <w:r w:rsidR="003518B5" w:rsidRPr="00B7562C">
        <w:rPr>
          <w:rFonts w:ascii="Tekton Pro Bold" w:eastAsia="Baskerville" w:hAnsi="Tekton Pro Bold"/>
          <w14:ligatures w14:val="standard"/>
        </w:rPr>
        <w:t>stopped</w:t>
      </w:r>
      <w:r w:rsidR="003518B5" w:rsidRPr="00B7562C">
        <w:rPr>
          <w:rFonts w:eastAsia="Baskerville"/>
          <w14:ligatures w14:val="standard"/>
        </w:rPr>
        <w:t xml:space="preserve">” option triggers when all scripts are stopped, as with the stop button; it is useful for robots whose hardware interface must be told to turn off motors.  A </w:t>
      </w:r>
      <w:r w:rsidR="003518B5" w:rsidRPr="00B7562C">
        <w:rPr>
          <w:rFonts w:ascii="Tekton Pro Bold" w:eastAsia="Baskerville" w:hAnsi="Tekton Pro Bold"/>
          <w14:ligatures w14:val="standard"/>
        </w:rPr>
        <w:t>when I am stopped</w:t>
      </w:r>
      <w:r w:rsidR="003518B5" w:rsidRPr="00B7562C">
        <w:rPr>
          <w:rFonts w:eastAsia="Baskerville"/>
          <w14:ligatures w14:val="standard"/>
        </w:rPr>
        <w:t xml:space="preserve"> script</w:t>
      </w:r>
      <w:r w:rsidR="003518B5" w:rsidRPr="00B7562C">
        <w:rPr>
          <w:rFonts w:eastAsia="Baskerville"/>
          <w14:ligatures w14:val="standard"/>
        </w:rPr>
        <w:fldChar w:fldCharType="begin"/>
      </w:r>
      <w:r w:rsidR="003518B5" w:rsidRPr="00B7562C">
        <w:rPr>
          <w14:ligatures w14:val="standard"/>
        </w:rPr>
        <w:instrText xml:space="preserve"> XE "</w:instrText>
      </w:r>
      <w:r w:rsidR="003518B5" w:rsidRPr="00B7562C">
        <w:rPr>
          <w:rFonts w:ascii="Tekton Pro Bold" w:eastAsia="Baskerville" w:hAnsi="Tekton Pro Bold"/>
          <w14:ligatures w14:val="standard"/>
        </w:rPr>
        <w:instrText>when I am stopped</w:instrText>
      </w:r>
      <w:r w:rsidR="003518B5" w:rsidRPr="00B7562C">
        <w:rPr>
          <w:rFonts w:eastAsia="Baskerville"/>
          <w14:ligatures w14:val="standard"/>
        </w:rPr>
        <w:instrText xml:space="preserve"> script</w:instrText>
      </w:r>
      <w:r w:rsidR="003518B5" w:rsidRPr="00B7562C">
        <w:rPr>
          <w14:ligatures w14:val="standard"/>
        </w:rPr>
        <w:instrText xml:space="preserve">" </w:instrText>
      </w:r>
      <w:r w:rsidR="003518B5" w:rsidRPr="00B7562C">
        <w:rPr>
          <w:rFonts w:eastAsia="Baskerville"/>
          <w14:ligatures w14:val="standard"/>
        </w:rPr>
        <w:fldChar w:fldCharType="end"/>
      </w:r>
      <w:r w:rsidR="003518B5" w:rsidRPr="00B7562C">
        <w:rPr>
          <w:rFonts w:eastAsia="Baskerville"/>
          <w14:ligatures w14:val="standard"/>
        </w:rPr>
        <w:t xml:space="preserve"> can run only for a limited time.</w:t>
      </w:r>
      <w:r w:rsidR="003518B5" w:rsidRPr="00B7562C">
        <w:rPr>
          <w:rFonts w:eastAsia="Baskerville"/>
          <w14:ligatures w14:val="standard"/>
        </w:rPr>
        <w:tab/>
      </w:r>
    </w:p>
    <w:p w14:paraId="3DEA9393" w14:textId="500284F2" w:rsidR="003518B5" w:rsidRPr="00B7562C" w:rsidRDefault="003518B5" w:rsidP="003518B5">
      <w:pPr>
        <w:tabs>
          <w:tab w:val="left" w:pos="5040"/>
          <w:tab w:val="left" w:pos="6120"/>
        </w:tabs>
        <w:spacing w:after="120"/>
        <w:rPr>
          <w:rFonts w:eastAsia="Baskerville"/>
          <w14:ligatures w14:val="standard"/>
        </w:rPr>
      </w:pPr>
    </w:p>
    <w:p w14:paraId="6B2C4E88" w14:textId="77777777" w:rsidR="003518B5" w:rsidRPr="00B7562C" w:rsidRDefault="003518B5" w:rsidP="003518B5">
      <w:pPr>
        <w:tabs>
          <w:tab w:val="left" w:pos="5040"/>
        </w:tabs>
        <w:spacing w:after="0"/>
        <w:rPr>
          <w:rFonts w:eastAsia="Baskerville"/>
          <w:sz w:val="10"/>
          <w:szCs w:val="10"/>
          <w14:ligatures w14:val="standard"/>
        </w:rPr>
      </w:pPr>
    </w:p>
    <w:p w14:paraId="1DCDB956" w14:textId="77777777" w:rsidR="003518B5" w:rsidRDefault="003518B5" w:rsidP="003518B5">
      <w:pPr>
        <w:tabs>
          <w:tab w:val="left" w:pos="2610"/>
        </w:tabs>
        <w:spacing w:after="0"/>
        <w:rPr>
          <w:rFonts w:eastAsia="Baskerville"/>
          <w14:ligatures w14:val="standard"/>
        </w:rPr>
      </w:pPr>
    </w:p>
    <w:p w14:paraId="784BCA84" w14:textId="77777777" w:rsidR="003518B5" w:rsidRDefault="003518B5" w:rsidP="003518B5">
      <w:pPr>
        <w:tabs>
          <w:tab w:val="left" w:pos="2610"/>
        </w:tabs>
        <w:spacing w:after="0"/>
        <w:rPr>
          <w:rFonts w:eastAsia="Baskerville"/>
          <w14:ligatures w14:val="standard"/>
        </w:rPr>
      </w:pPr>
      <w:r>
        <w:rPr>
          <w:rFonts w:eastAsia="Baskerville"/>
          <w:noProof/>
        </w:rPr>
        <mc:AlternateContent>
          <mc:Choice Requires="wpg">
            <w:drawing>
              <wp:anchor distT="0" distB="0" distL="114300" distR="114300" simplePos="0" relativeHeight="252004352" behindDoc="0" locked="0" layoutInCell="1" allowOverlap="1" wp14:anchorId="2AFD4063" wp14:editId="5039322B">
                <wp:simplePos x="0" y="0"/>
                <wp:positionH relativeFrom="margin">
                  <wp:align>left</wp:align>
                </wp:positionH>
                <wp:positionV relativeFrom="paragraph">
                  <wp:posOffset>82030</wp:posOffset>
                </wp:positionV>
                <wp:extent cx="2633345" cy="1570195"/>
                <wp:effectExtent l="0" t="0" r="0" b="5080"/>
                <wp:wrapSquare wrapText="bothSides"/>
                <wp:docPr id="1315" name="Group 1315"/>
                <wp:cNvGraphicFramePr/>
                <a:graphic xmlns:a="http://schemas.openxmlformats.org/drawingml/2006/main">
                  <a:graphicData uri="http://schemas.microsoft.com/office/word/2010/wordprocessingGroup">
                    <wpg:wgp>
                      <wpg:cNvGrpSpPr/>
                      <wpg:grpSpPr>
                        <a:xfrm>
                          <a:off x="0" y="0"/>
                          <a:ext cx="2633345" cy="1570195"/>
                          <a:chOff x="0" y="0"/>
                          <a:chExt cx="2633345" cy="1570195"/>
                        </a:xfrm>
                      </wpg:grpSpPr>
                      <wpg:grpSp>
                        <wpg:cNvPr id="1110" name="Group 1110"/>
                        <wpg:cNvGrpSpPr/>
                        <wpg:grpSpPr>
                          <a:xfrm>
                            <a:off x="0" y="817419"/>
                            <a:ext cx="2633345" cy="752776"/>
                            <a:chOff x="0" y="0"/>
                            <a:chExt cx="2633345" cy="749854"/>
                          </a:xfrm>
                        </wpg:grpSpPr>
                        <pic:pic xmlns:pic="http://schemas.openxmlformats.org/drawingml/2006/picture">
                          <pic:nvPicPr>
                            <pic:cNvPr id="1106" name="Picture 1106" descr="Icon&#10;&#10;Description automatically generated with medium confidence"/>
                            <pic:cNvPicPr>
                              <a:picLocks noChangeAspect="1"/>
                            </pic:cNvPicPr>
                          </pic:nvPicPr>
                          <pic:blipFill>
                            <a:blip r:embed="rId340"/>
                            <a:stretch>
                              <a:fillRect/>
                            </a:stretch>
                          </pic:blipFill>
                          <pic:spPr>
                            <a:xfrm>
                              <a:off x="0" y="0"/>
                              <a:ext cx="1508760" cy="237490"/>
                            </a:xfrm>
                            <a:prstGeom prst="rect">
                              <a:avLst/>
                            </a:prstGeom>
                          </pic:spPr>
                        </pic:pic>
                        <pic:pic xmlns:pic="http://schemas.openxmlformats.org/drawingml/2006/picture">
                          <pic:nvPicPr>
                            <pic:cNvPr id="1107" name="Picture 1107"/>
                            <pic:cNvPicPr>
                              <a:picLocks noChangeAspect="1"/>
                            </pic:cNvPicPr>
                          </pic:nvPicPr>
                          <pic:blipFill>
                            <a:blip r:embed="rId341"/>
                            <a:stretch>
                              <a:fillRect/>
                            </a:stretch>
                          </pic:blipFill>
                          <pic:spPr>
                            <a:xfrm>
                              <a:off x="0" y="256499"/>
                              <a:ext cx="2038985" cy="237490"/>
                            </a:xfrm>
                            <a:prstGeom prst="rect">
                              <a:avLst/>
                            </a:prstGeom>
                          </pic:spPr>
                        </pic:pic>
                        <pic:pic xmlns:pic="http://schemas.openxmlformats.org/drawingml/2006/picture">
                          <pic:nvPicPr>
                            <pic:cNvPr id="1108" name="Picture 1108"/>
                            <pic:cNvPicPr>
                              <a:picLocks noChangeAspect="1"/>
                            </pic:cNvPicPr>
                          </pic:nvPicPr>
                          <pic:blipFill>
                            <a:blip r:embed="rId342"/>
                            <a:stretch>
                              <a:fillRect/>
                            </a:stretch>
                          </pic:blipFill>
                          <pic:spPr>
                            <a:xfrm>
                              <a:off x="0" y="512364"/>
                              <a:ext cx="2633345" cy="237490"/>
                            </a:xfrm>
                            <a:prstGeom prst="rect">
                              <a:avLst/>
                            </a:prstGeom>
                          </pic:spPr>
                        </pic:pic>
                      </wpg:grpSp>
                      <wpg:grpSp>
                        <wpg:cNvPr id="1314" name="Group 1314"/>
                        <wpg:cNvGrpSpPr/>
                        <wpg:grpSpPr>
                          <a:xfrm>
                            <a:off x="0" y="0"/>
                            <a:ext cx="2066290" cy="750108"/>
                            <a:chOff x="0" y="0"/>
                            <a:chExt cx="2066290" cy="750108"/>
                          </a:xfrm>
                        </wpg:grpSpPr>
                        <pic:pic xmlns:pic="http://schemas.openxmlformats.org/drawingml/2006/picture">
                          <pic:nvPicPr>
                            <pic:cNvPr id="1311" name="Picture 1311"/>
                            <pic:cNvPicPr>
                              <a:picLocks noChangeAspect="1"/>
                            </pic:cNvPicPr>
                          </pic:nvPicPr>
                          <pic:blipFill>
                            <a:blip r:embed="rId343"/>
                            <a:stretch>
                              <a:fillRect/>
                            </a:stretch>
                          </pic:blipFill>
                          <pic:spPr>
                            <a:xfrm>
                              <a:off x="0" y="0"/>
                              <a:ext cx="941705" cy="237490"/>
                            </a:xfrm>
                            <a:prstGeom prst="rect">
                              <a:avLst/>
                            </a:prstGeom>
                          </pic:spPr>
                        </pic:pic>
                        <pic:pic xmlns:pic="http://schemas.openxmlformats.org/drawingml/2006/picture">
                          <pic:nvPicPr>
                            <pic:cNvPr id="1312" name="Picture 1312" descr="Icon&#10;&#10;Description automatically generated"/>
                            <pic:cNvPicPr>
                              <a:picLocks noChangeAspect="1"/>
                            </pic:cNvPicPr>
                          </pic:nvPicPr>
                          <pic:blipFill>
                            <a:blip r:embed="rId344"/>
                            <a:stretch>
                              <a:fillRect/>
                            </a:stretch>
                          </pic:blipFill>
                          <pic:spPr>
                            <a:xfrm>
                              <a:off x="0" y="256309"/>
                              <a:ext cx="1471930" cy="237490"/>
                            </a:xfrm>
                            <a:prstGeom prst="rect">
                              <a:avLst/>
                            </a:prstGeom>
                          </pic:spPr>
                        </pic:pic>
                        <pic:pic xmlns:pic="http://schemas.openxmlformats.org/drawingml/2006/picture">
                          <pic:nvPicPr>
                            <pic:cNvPr id="1313" name="Picture 1313"/>
                            <pic:cNvPicPr>
                              <a:picLocks noChangeAspect="1"/>
                            </pic:cNvPicPr>
                          </pic:nvPicPr>
                          <pic:blipFill>
                            <a:blip r:embed="rId345"/>
                            <a:stretch>
                              <a:fillRect/>
                            </a:stretch>
                          </pic:blipFill>
                          <pic:spPr>
                            <a:xfrm>
                              <a:off x="0" y="512618"/>
                              <a:ext cx="2066290" cy="237490"/>
                            </a:xfrm>
                            <a:prstGeom prst="rect">
                              <a:avLst/>
                            </a:prstGeom>
                          </pic:spPr>
                        </pic:pic>
                      </wpg:grpSp>
                    </wpg:wgp>
                  </a:graphicData>
                </a:graphic>
              </wp:anchor>
            </w:drawing>
          </mc:Choice>
          <mc:Fallback>
            <w:pict>
              <v:group w14:anchorId="29904A8D" id="Group 1315" o:spid="_x0000_s1026" style="position:absolute;margin-left:0;margin-top:6.45pt;width:207.35pt;height:123.65pt;z-index:252004352;mso-position-horizontal:left;mso-position-horizontal-relative:margin" coordsize="26333,157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">
                <v:group id="Group 1110" o:spid="_x0000_s1027" style="position:absolute;top:8174;width:26333;height:7527" coordsize="26333,7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">
                  <v:shape id="Picture 1106" o:spid="_x0000_s1028" type="#_x0000_t75" alt="Icon&#10;&#10;Description automatically generated with medium confidence" style="position:absolute;width:15087;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">
                    <v:imagedata r:id="rId346" o:title="Icon&#10;&#10;Description automatically generated with medium confidence"/>
                  </v:shape>
                  <v:shape id="Picture 1107" o:spid="_x0000_s1029" type="#_x0000_t75" style="position:absolute;top:2564;width:20389;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">
                    <v:imagedata r:id="rId347" o:title=""/>
                  </v:shape>
                  <v:shape id="Picture 1108" o:spid="_x0000_s1030" type="#_x0000_t75" style="position:absolute;top:5123;width:26333;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">
                    <v:imagedata r:id="rId348" o:title=""/>
                  </v:shape>
                </v:group>
                <v:group id="Group 1314" o:spid="_x0000_s1031" style="position:absolute;width:20662;height:7501" coordsize="20662,7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W++ygAAAOI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">
                  <v:shape id="Picture 1311" o:spid="_x0000_s1032" type="#_x0000_t75" style="position:absolute;width:9417;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">
                    <v:imagedata r:id="rId349" o:title=""/>
                  </v:shape>
                  <v:shape id="Picture 1312" o:spid="_x0000_s1033" type="#_x0000_t75" alt="Icon&#10;&#10;Description automatically generated" style="position:absolute;top:2563;width:14719;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">
                    <v:imagedata r:id="rId350" o:title="Icon&#10;&#10;Description automatically generated"/>
                  </v:shape>
                  <v:shape id="Picture 1313" o:spid="_x0000_s1034" type="#_x0000_t75" style="position:absolute;top:5126;width:20662;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">
                    <v:imagedata r:id="rId351" o:title=""/>
                  </v:shape>
                </v:group>
                <w10:wrap type="square" anchorx="margin"/>
              </v:group>
            </w:pict>
          </mc:Fallback>
        </mc:AlternateContent>
      </w:r>
    </w:p>
    <w:p w14:paraId="0EA52597" w14:textId="271CF6AD" w:rsidR="003518B5" w:rsidRDefault="003518B5" w:rsidP="003518B5">
      <w:pPr>
        <w:tabs>
          <w:tab w:val="left" w:pos="2610"/>
        </w:tabs>
        <w:spacing w:after="0"/>
        <w:rPr>
          <w:rFonts w:eastAsia="Baskerville"/>
          <w:noProof/>
        </w:rPr>
      </w:pPr>
      <w:bookmarkStart w:id="35" w:name="broadcast"/>
      <w:bookmarkEnd w:id="35"/>
      <w:r w:rsidRPr="00B7562C">
        <w:rPr>
          <w:rFonts w:eastAsia="Baskerville"/>
          <w14:ligatures w14:val="standard"/>
        </w:rPr>
        <w:t xml:space="preserve">Extended </w:t>
      </w:r>
      <w:r w:rsidRPr="00B7562C">
        <w:rPr>
          <w:rFonts w:ascii="Tekton Pro" w:eastAsia="Baskerville" w:hAnsi="Tekton Pro"/>
          <w14:ligatures w14:val="standard"/>
        </w:rPr>
        <w:t>broadcast</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broadcast</w:instrText>
      </w:r>
      <w:r w:rsidRPr="00244B54">
        <w:rPr>
          <w:rFonts w:eastAsia="Baskerville"/>
          <w14:ligatures w14:val="standard"/>
        </w:rPr>
        <w:instrText xml:space="preserve"> </w:instrText>
      </w:r>
      <w:r w:rsidRPr="00B7562C">
        <w:rPr>
          <w:rFonts w:eastAsia="Baskerville"/>
          <w14:ligatures w14:val="standard"/>
        </w:rPr>
        <w:instrText xml:space="preserve">block" </w:instrText>
      </w:r>
      <w:r w:rsidRPr="00B7562C">
        <w:rPr>
          <w:rFonts w:eastAsia="Baskerville"/>
          <w14:ligatures w14:val="standard"/>
        </w:rPr>
        <w:fldChar w:fldCharType="end"/>
      </w:r>
      <w:r>
        <w:rPr>
          <w:rFonts w:eastAsia="Baskerville"/>
          <w14:ligatures w14:val="standard"/>
        </w:rPr>
        <w:t>:  Click the right arrowhead to direct the message</w:t>
      </w:r>
      <w:r w:rsidRPr="00B7562C">
        <w:rPr>
          <w:rFonts w:eastAsia="Baskerville"/>
          <w14:ligatures w14:val="standard"/>
        </w:rPr>
        <w:t xml:space="preserve"> to a single sprite or the stage.</w:t>
      </w:r>
      <w:r w:rsidRPr="00B31F35">
        <w:rPr>
          <w:rFonts w:eastAsia="Baskerville"/>
          <w:noProof/>
        </w:rPr>
        <w:t xml:space="preserve"> </w:t>
      </w:r>
      <w:r>
        <w:rPr>
          <w:rFonts w:eastAsia="Baskerville"/>
          <w:noProof/>
        </w:rPr>
        <w:t>Click again to add any value as a payload to the message.</w:t>
      </w:r>
    </w:p>
    <w:p w14:paraId="709FBA3D" w14:textId="6AD57346" w:rsidR="003518B5" w:rsidRDefault="003518B5" w:rsidP="003518B5">
      <w:pPr>
        <w:tabs>
          <w:tab w:val="left" w:pos="2610"/>
        </w:tabs>
        <w:spacing w:after="0"/>
        <w:rPr>
          <w:rFonts w:eastAsia="Baskerville"/>
          <w:noProof/>
        </w:rPr>
      </w:pPr>
    </w:p>
    <w:p w14:paraId="3AB8B2B1" w14:textId="3EC74999" w:rsidR="003518B5" w:rsidRDefault="003518B5" w:rsidP="003518B5">
      <w:pPr>
        <w:tabs>
          <w:tab w:val="left" w:pos="2610"/>
        </w:tabs>
        <w:spacing w:before="120" w:after="0"/>
        <w:rPr>
          <w:rFonts w:eastAsia="Baskerville"/>
          <w:noProof/>
        </w:rPr>
      </w:pPr>
    </w:p>
    <w:p w14:paraId="5AAC05F1" w14:textId="5BD6EBD9" w:rsidR="003518B5" w:rsidRDefault="003518B5" w:rsidP="003518B5">
      <w:pPr>
        <w:tabs>
          <w:tab w:val="left" w:pos="2610"/>
        </w:tabs>
        <w:spacing w:before="120" w:after="0"/>
        <w:rPr>
          <w:rFonts w:eastAsia="Baskerville"/>
          <w:noProof/>
        </w:rPr>
      </w:pPr>
    </w:p>
    <w:p w14:paraId="146CDFFF" w14:textId="443D7FC4" w:rsidR="003518B5" w:rsidRDefault="003518B5" w:rsidP="003518B5">
      <w:pPr>
        <w:tabs>
          <w:tab w:val="left" w:pos="2610"/>
        </w:tabs>
        <w:spacing w:before="120" w:after="0"/>
        <w:rPr>
          <w:rFonts w:eastAsia="Baskerville"/>
          <w:noProof/>
        </w:rPr>
      </w:pPr>
    </w:p>
    <w:p w14:paraId="2FD9ED43" w14:textId="56A69A8C" w:rsidR="003518B5" w:rsidRDefault="003518B5" w:rsidP="003518B5">
      <w:pPr>
        <w:tabs>
          <w:tab w:val="left" w:pos="2610"/>
        </w:tabs>
        <w:spacing w:before="120" w:after="0"/>
        <w:rPr>
          <w:rFonts w:eastAsia="Baskerville"/>
          <w:noProof/>
        </w:rPr>
      </w:pPr>
      <w:r>
        <w:rPr>
          <w:rFonts w:eastAsia="Baskerville"/>
          <w:noProof/>
        </w:rPr>
        <mc:AlternateContent>
          <mc:Choice Requires="wpg">
            <w:drawing>
              <wp:anchor distT="0" distB="0" distL="114300" distR="114300" simplePos="0" relativeHeight="252005376" behindDoc="0" locked="0" layoutInCell="1" allowOverlap="1" wp14:anchorId="08F82743" wp14:editId="3D468C63">
                <wp:simplePos x="0" y="0"/>
                <wp:positionH relativeFrom="column">
                  <wp:posOffset>1765935</wp:posOffset>
                </wp:positionH>
                <wp:positionV relativeFrom="paragraph">
                  <wp:posOffset>1129030</wp:posOffset>
                </wp:positionV>
                <wp:extent cx="3455035" cy="1654175"/>
                <wp:effectExtent l="0" t="0" r="0" b="0"/>
                <wp:wrapTopAndBottom/>
                <wp:docPr id="1325" name="Group 1325"/>
                <wp:cNvGraphicFramePr/>
                <a:graphic xmlns:a="http://schemas.openxmlformats.org/drawingml/2006/main">
                  <a:graphicData uri="http://schemas.microsoft.com/office/word/2010/wordprocessingGroup">
                    <wpg:wgp>
                      <wpg:cNvGrpSpPr/>
                      <wpg:grpSpPr>
                        <a:xfrm>
                          <a:off x="0" y="0"/>
                          <a:ext cx="3455035" cy="1654175"/>
                          <a:chOff x="0" y="0"/>
                          <a:chExt cx="3455497" cy="1654233"/>
                        </a:xfrm>
                      </wpg:grpSpPr>
                      <pic:pic xmlns:pic="http://schemas.openxmlformats.org/drawingml/2006/picture">
                        <pic:nvPicPr>
                          <pic:cNvPr id="1319" name="Picture 1319" descr="Graphical user interface, application, website&#10;&#10;Description automatically generated"/>
                          <pic:cNvPicPr>
                            <a:picLocks noChangeAspect="1"/>
                          </pic:cNvPicPr>
                        </pic:nvPicPr>
                        <pic:blipFill>
                          <a:blip r:embed="rId352"/>
                          <a:stretch>
                            <a:fillRect/>
                          </a:stretch>
                        </pic:blipFill>
                        <pic:spPr>
                          <a:xfrm>
                            <a:off x="0" y="346364"/>
                            <a:ext cx="1737360" cy="594360"/>
                          </a:xfrm>
                          <a:prstGeom prst="rect">
                            <a:avLst/>
                          </a:prstGeom>
                        </pic:spPr>
                      </pic:pic>
                      <pic:pic xmlns:pic="http://schemas.openxmlformats.org/drawingml/2006/picture">
                        <pic:nvPicPr>
                          <pic:cNvPr id="1318" name="Picture 1318"/>
                          <pic:cNvPicPr>
                            <a:picLocks noChangeAspect="1"/>
                          </pic:cNvPicPr>
                        </pic:nvPicPr>
                        <pic:blipFill>
                          <a:blip r:embed="rId353"/>
                          <a:stretch>
                            <a:fillRect/>
                          </a:stretch>
                        </pic:blipFill>
                        <pic:spPr>
                          <a:xfrm>
                            <a:off x="0" y="0"/>
                            <a:ext cx="2230755" cy="237490"/>
                          </a:xfrm>
                          <a:prstGeom prst="rect">
                            <a:avLst/>
                          </a:prstGeom>
                        </pic:spPr>
                      </pic:pic>
                      <pic:pic xmlns:pic="http://schemas.openxmlformats.org/drawingml/2006/picture">
                        <pic:nvPicPr>
                          <pic:cNvPr id="1322" name="Picture 1322" descr="Graphical user interface&#10;&#10;Description automatically generated"/>
                          <pic:cNvPicPr>
                            <a:picLocks noChangeAspect="1"/>
                          </pic:cNvPicPr>
                        </pic:nvPicPr>
                        <pic:blipFill>
                          <a:blip r:embed="rId354"/>
                          <a:stretch>
                            <a:fillRect/>
                          </a:stretch>
                        </pic:blipFill>
                        <pic:spPr>
                          <a:xfrm>
                            <a:off x="0" y="1059873"/>
                            <a:ext cx="2176145" cy="594360"/>
                          </a:xfrm>
                          <a:prstGeom prst="rect">
                            <a:avLst/>
                          </a:prstGeom>
                        </pic:spPr>
                      </pic:pic>
                      <pic:pic xmlns:pic="http://schemas.openxmlformats.org/drawingml/2006/picture">
                        <pic:nvPicPr>
                          <pic:cNvPr id="1323" name="Picture 1323" descr="Graphical user interface, application&#10;&#10;Description automatically generated"/>
                          <pic:cNvPicPr>
                            <a:picLocks noChangeAspect="1"/>
                          </pic:cNvPicPr>
                        </pic:nvPicPr>
                        <pic:blipFill>
                          <a:blip r:embed="rId355"/>
                          <a:stretch>
                            <a:fillRect/>
                          </a:stretch>
                        </pic:blipFill>
                        <pic:spPr>
                          <a:xfrm>
                            <a:off x="2230582" y="574964"/>
                            <a:ext cx="1224915" cy="1033145"/>
                          </a:xfrm>
                          <a:prstGeom prst="rect">
                            <a:avLst/>
                          </a:prstGeom>
                        </pic:spPr>
                      </pic:pic>
                      <pic:pic xmlns:pic="http://schemas.openxmlformats.org/drawingml/2006/picture">
                        <pic:nvPicPr>
                          <pic:cNvPr id="1320" name="Picture 1320" descr="Graphical user interface&#10;&#10;Description automatically generated with medium confidence"/>
                          <pic:cNvPicPr>
                            <a:picLocks noChangeAspect="1"/>
                          </pic:cNvPicPr>
                        </pic:nvPicPr>
                        <pic:blipFill>
                          <a:blip r:embed="rId356"/>
                          <a:stretch>
                            <a:fillRect/>
                          </a:stretch>
                        </pic:blipFill>
                        <pic:spPr>
                          <a:xfrm>
                            <a:off x="1773382" y="346364"/>
                            <a:ext cx="795020" cy="575945"/>
                          </a:xfrm>
                          <a:prstGeom prst="rect">
                            <a:avLst/>
                          </a:prstGeom>
                        </pic:spPr>
                      </pic:pic>
                    </wpg:wgp>
                  </a:graphicData>
                </a:graphic>
              </wp:anchor>
            </w:drawing>
          </mc:Choice>
          <mc:Fallback>
            <w:pict>
              <v:group w14:anchorId="56F97D3E" id="Group 1325" o:spid="_x0000_s1026" style="position:absolute;margin-left:139.05pt;margin-top:88.9pt;width:272.05pt;height:130.25pt;z-index:252005376" coordsize="34554,165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">
                <v:shape id="Picture 1319" o:spid="_x0000_s1027" type="#_x0000_t75" alt="Graphical user interface, application, website&#10;&#10;Description automatically generated" style="position:absolute;top:3463;width:17373;height:5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">
                  <v:imagedata r:id="rId357" o:title="Graphical user interface, application, website&#10;&#10;Description automatically generated"/>
                </v:shape>
                <v:shape id="Picture 1318" o:spid="_x0000_s1028" type="#_x0000_t75" style="position:absolute;width:22307;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">
                  <v:imagedata r:id="rId358" o:title=""/>
                </v:shape>
                <v:shape id="Picture 1322" o:spid="_x0000_s1029" type="#_x0000_t75" alt="Graphical user interface&#10;&#10;Description automatically generated" style="position:absolute;top:10598;width:21761;height:5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">
                  <v:imagedata r:id="rId359" o:title="Graphical user interface&#10;&#10;Description automatically generated"/>
                </v:shape>
                <v:shape id="Picture 1323" o:spid="_x0000_s1030" type="#_x0000_t75" alt="Graphical user interface, application&#10;&#10;Description automatically generated" style="position:absolute;left:22305;top:5749;width:12249;height:1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">
                  <v:imagedata r:id="rId360" o:title="Graphical user interface, application&#10;&#10;Description automatically generated"/>
                </v:shape>
                <v:shape id="Picture 1320" o:spid="_x0000_s1031" type="#_x0000_t75" alt="Graphical user interface&#10;&#10;Description automatically generated with medium confidence" style="position:absolute;left:17733;top:3463;width:7951;height:5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">
                  <v:imagedata r:id="rId361" o:title="Graphical user interface&#10;&#10;Description automatically generated with medium confidence"/>
                </v:shape>
                <w10:wrap type="topAndBottom"/>
              </v:group>
            </w:pict>
          </mc:Fallback>
        </mc:AlternateContent>
      </w:r>
      <w:r>
        <w:rPr>
          <w:rFonts w:eastAsia="Baskerville"/>
          <w:noProof/>
        </w:rPr>
        <mc:AlternateContent>
          <mc:Choice Requires="wpg">
            <w:drawing>
              <wp:anchor distT="0" distB="0" distL="114300" distR="114300" simplePos="0" relativeHeight="252003328" behindDoc="0" locked="0" layoutInCell="1" allowOverlap="1" wp14:anchorId="2BB6C4BF" wp14:editId="0A829FCD">
                <wp:simplePos x="0" y="0"/>
                <wp:positionH relativeFrom="column">
                  <wp:posOffset>-20955</wp:posOffset>
                </wp:positionH>
                <wp:positionV relativeFrom="paragraph">
                  <wp:posOffset>37465</wp:posOffset>
                </wp:positionV>
                <wp:extent cx="1663700" cy="877570"/>
                <wp:effectExtent l="0" t="0" r="0" b="0"/>
                <wp:wrapSquare wrapText="bothSides"/>
                <wp:docPr id="1308" name="Group 1308"/>
                <wp:cNvGraphicFramePr/>
                <a:graphic xmlns:a="http://schemas.openxmlformats.org/drawingml/2006/main">
                  <a:graphicData uri="http://schemas.microsoft.com/office/word/2010/wordprocessingGroup">
                    <wpg:wgp>
                      <wpg:cNvGrpSpPr/>
                      <wpg:grpSpPr>
                        <a:xfrm>
                          <a:off x="0" y="0"/>
                          <a:ext cx="1663700" cy="877570"/>
                          <a:chOff x="0" y="0"/>
                          <a:chExt cx="1663700" cy="882442"/>
                        </a:xfrm>
                      </wpg:grpSpPr>
                      <pic:pic xmlns:pic="http://schemas.openxmlformats.org/drawingml/2006/picture">
                        <pic:nvPicPr>
                          <pic:cNvPr id="1307" name="Picture 1307" descr="Graphical user interface&#10;&#10;Description automatically generated with medium confidence"/>
                          <pic:cNvPicPr>
                            <a:picLocks noChangeAspect="1"/>
                          </pic:cNvPicPr>
                        </pic:nvPicPr>
                        <pic:blipFill>
                          <a:blip r:embed="rId362"/>
                          <a:stretch>
                            <a:fillRect/>
                          </a:stretch>
                        </pic:blipFill>
                        <pic:spPr>
                          <a:xfrm>
                            <a:off x="0" y="498902"/>
                            <a:ext cx="1663700" cy="383540"/>
                          </a:xfrm>
                          <a:prstGeom prst="rect">
                            <a:avLst/>
                          </a:prstGeom>
                        </pic:spPr>
                      </pic:pic>
                      <pic:pic xmlns:pic="http://schemas.openxmlformats.org/drawingml/2006/picture">
                        <pic:nvPicPr>
                          <pic:cNvPr id="1306" name="Picture 1306" descr="A picture containing graphical user interface&#10;&#10;Description automatically generated"/>
                          <pic:cNvPicPr>
                            <a:picLocks noChangeAspect="1"/>
                          </pic:cNvPicPr>
                        </pic:nvPicPr>
                        <pic:blipFill>
                          <a:blip r:embed="rId363"/>
                          <a:stretch>
                            <a:fillRect/>
                          </a:stretch>
                        </pic:blipFill>
                        <pic:spPr>
                          <a:xfrm>
                            <a:off x="0" y="0"/>
                            <a:ext cx="1216025" cy="347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022AD0" id="Group 1308" o:spid="_x0000_s1026" style="position:absolute;margin-left:-1.65pt;margin-top:2.95pt;width:131pt;height:69.1pt;z-index:252003328;mso-width-relative:margin;mso-height-relative:margin" coordsize="16637,88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">
                <v:shape id="Picture 1307" o:spid="_x0000_s1027" type="#_x0000_t75" alt="Graphical user interface&#10;&#10;Description automatically generated with medium confidence" style="position:absolute;top:4989;width:16637;height:38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">
                  <v:imagedata r:id="rId364" o:title="Graphical user interface&#10;&#10;Description automatically generated with medium confidence"/>
                </v:shape>
                <v:shape id="Picture 1306" o:spid="_x0000_s1028" type="#_x0000_t75" alt="A picture containing graphical user interface&#10;&#10;Description automatically generated" style="position:absolute;width:12160;height:3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">
                  <v:imagedata r:id="rId365" o:title="A picture containing graphical user interface&#10;&#10;Description automatically generated"/>
                </v:shape>
                <w10:wrap type="square"/>
              </v:group>
            </w:pict>
          </mc:Fallback>
        </mc:AlternateContent>
      </w:r>
      <w:r>
        <w:rPr>
          <w:rFonts w:eastAsia="Baskerville"/>
          <w:noProof/>
        </w:rPr>
        <w:t xml:space="preserve">Extended </w:t>
      </w:r>
      <w:r w:rsidRPr="00F043D1">
        <w:rPr>
          <w:rFonts w:ascii="Tekton Pro" w:eastAsia="Baskerville" w:hAnsi="Tekton Pro"/>
          <w:noProof/>
        </w:rPr>
        <w:t>when I receive</w:t>
      </w:r>
      <w:r w:rsidR="00673924">
        <w:rPr>
          <w:rFonts w:ascii="Tekton Pro" w:eastAsia="Baskerville" w:hAnsi="Tekton Pro"/>
          <w:noProof/>
        </w:rPr>
        <w:fldChar w:fldCharType="begin"/>
      </w:r>
      <w:r w:rsidR="00673924">
        <w:instrText xml:space="preserve"> XE "</w:instrText>
      </w:r>
      <w:r w:rsidR="00673924" w:rsidRPr="0027568F">
        <w:rPr>
          <w:rFonts w:ascii="Tekton Pro" w:eastAsia="Baskerville" w:hAnsi="Tekton Pro"/>
          <w:noProof/>
        </w:rPr>
        <w:instrText>when I receive</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Pr>
          <w:rFonts w:eastAsia="Baskerville"/>
          <w:noProof/>
        </w:rPr>
        <w:t xml:space="preserve">: Click the right arrowhead to expose a script variable (click on it to change its name, like any script variable) that will be set to the data of a matching </w:t>
      </w:r>
      <w:r w:rsidRPr="00F043D1">
        <w:rPr>
          <w:rFonts w:ascii="Tekton Pro" w:eastAsia="Baskerville" w:hAnsi="Tekton Pro"/>
          <w:noProof/>
        </w:rPr>
        <w:t>broadcast</w:t>
      </w:r>
      <w:r>
        <w:rPr>
          <w:rFonts w:eastAsia="Baskerville"/>
          <w:noProof/>
        </w:rPr>
        <w:t>.  If the first input is set to “</w:t>
      </w:r>
      <w:r w:rsidRPr="001C57F6">
        <w:rPr>
          <w:rFonts w:ascii="Tekton Pro" w:eastAsia="Baskerville" w:hAnsi="Tekton Pro"/>
          <w:noProof/>
        </w:rPr>
        <w:t>any message</w:t>
      </w:r>
      <w:r>
        <w:rPr>
          <w:rFonts w:eastAsia="Baskerville"/>
          <w:noProof/>
        </w:rPr>
        <w:t xml:space="preserve">,” then the </w:t>
      </w:r>
      <w:r w:rsidRPr="001C57F6">
        <w:rPr>
          <w:rFonts w:ascii="Tekton Pro" w:eastAsia="Baskerville" w:hAnsi="Tekton Pro"/>
          <w:noProof/>
        </w:rPr>
        <w:t>data</w:t>
      </w:r>
      <w:r>
        <w:rPr>
          <w:rFonts w:eastAsia="Baskerville"/>
          <w:noProof/>
        </w:rPr>
        <w:t xml:space="preserve"> variable will be set to the message, if no payload is included with the broadcast, or to a two-item list containing the message and the payload.</w:t>
      </w:r>
    </w:p>
    <w:p w14:paraId="1C533571" w14:textId="73BE93D7" w:rsidR="003518B5" w:rsidRPr="00B7562C" w:rsidRDefault="003518B5" w:rsidP="003518B5">
      <w:pPr>
        <w:rPr>
          <w:rStyle w:val="Heading2Char"/>
        </w:rPr>
      </w:pPr>
    </w:p>
    <w:p w14:paraId="2B04385B" w14:textId="112F35C0" w:rsidR="00001595" w:rsidRDefault="00001595" w:rsidP="00001595">
      <w:pPr>
        <w:spacing w:after="0"/>
      </w:pPr>
      <w:r>
        <w:rPr>
          <w:noProof/>
        </w:rPr>
        <w:drawing>
          <wp:inline distT="0" distB="0" distL="0" distR="0" wp14:anchorId="3BEC2823" wp14:editId="1159F2D9">
            <wp:extent cx="1536192" cy="347472"/>
            <wp:effectExtent l="0" t="0" r="635" b="0"/>
            <wp:docPr id="1337" name="Picture 133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Picture 1337" descr="A picture containing text, clipart&#10;&#10;Description automatically generated"/>
                    <pic:cNvPicPr/>
                  </pic:nvPicPr>
                  <pic:blipFill>
                    <a:blip r:embed="rId366"/>
                    <a:stretch>
                      <a:fillRect/>
                    </a:stretch>
                  </pic:blipFill>
                  <pic:spPr>
                    <a:xfrm>
                      <a:off x="0" y="0"/>
                      <a:ext cx="1536192" cy="347472"/>
                    </a:xfrm>
                    <a:prstGeom prst="rect">
                      <a:avLst/>
                    </a:prstGeom>
                  </pic:spPr>
                </pic:pic>
              </a:graphicData>
            </a:graphic>
          </wp:inline>
        </w:drawing>
      </w:r>
      <w:r>
        <w:t xml:space="preserve"> If the input is set to “any key,” then a right arrowhead appears:</w:t>
      </w:r>
    </w:p>
    <w:p w14:paraId="0DB77E36" w14:textId="07ACF113" w:rsidR="00AE6BE6" w:rsidRDefault="00DE15B9" w:rsidP="00DE15B9">
      <w:pPr>
        <w:ind w:left="2520"/>
      </w:pPr>
      <w:r>
        <w:rPr>
          <w:noProof/>
        </w:rPr>
        <w:drawing>
          <wp:anchor distT="0" distB="0" distL="114300" distR="114300" simplePos="0" relativeHeight="252014592" behindDoc="0" locked="0" layoutInCell="1" allowOverlap="1" wp14:anchorId="33008D59" wp14:editId="661E1CF2">
            <wp:simplePos x="0" y="0"/>
            <wp:positionH relativeFrom="column">
              <wp:posOffset>1643380</wp:posOffset>
            </wp:positionH>
            <wp:positionV relativeFrom="paragraph">
              <wp:posOffset>1200727</wp:posOffset>
            </wp:positionV>
            <wp:extent cx="2057400" cy="383540"/>
            <wp:effectExtent l="0" t="0" r="0" b="0"/>
            <wp:wrapTopAndBottom/>
            <wp:docPr id="1341" name="Picture 1341"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Picture 1341" descr="Website&#10;&#10;Description automatically generated with medium confidence"/>
                    <pic:cNvPicPr/>
                  </pic:nvPicPr>
                  <pic:blipFill>
                    <a:blip r:embed="rId367"/>
                    <a:stretch>
                      <a:fillRect/>
                    </a:stretch>
                  </pic:blipFill>
                  <pic:spPr>
                    <a:xfrm>
                      <a:off x="0" y="0"/>
                      <a:ext cx="2057400" cy="383540"/>
                    </a:xfrm>
                    <a:prstGeom prst="rect">
                      <a:avLst/>
                    </a:prstGeom>
                  </pic:spPr>
                </pic:pic>
              </a:graphicData>
            </a:graphic>
            <wp14:sizeRelH relativeFrom="page">
              <wp14:pctWidth>0</wp14:pctWidth>
            </wp14:sizeRelH>
            <wp14:sizeRelV relativeFrom="page">
              <wp14:pctHeight>0</wp14:pctHeight>
            </wp14:sizeRelV>
          </wp:anchor>
        </w:drawing>
      </w:r>
      <w:r w:rsidR="00001595">
        <w:rPr>
          <w:noProof/>
        </w:rPr>
        <w:drawing>
          <wp:anchor distT="0" distB="0" distL="114300" distR="114300" simplePos="0" relativeHeight="252013568" behindDoc="0" locked="0" layoutInCell="1" allowOverlap="1" wp14:anchorId="2200D557" wp14:editId="5DCB94F3">
            <wp:simplePos x="0" y="0"/>
            <wp:positionH relativeFrom="column">
              <wp:posOffset>1593215</wp:posOffset>
            </wp:positionH>
            <wp:positionV relativeFrom="paragraph">
              <wp:posOffset>6985</wp:posOffset>
            </wp:positionV>
            <wp:extent cx="1663700" cy="347345"/>
            <wp:effectExtent l="0" t="0" r="0" b="0"/>
            <wp:wrapTopAndBottom/>
            <wp:docPr id="1338" name="Picture 13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Picture 1338" descr="Logo&#10;&#10;Description automatically generated"/>
                    <pic:cNvPicPr/>
                  </pic:nvPicPr>
                  <pic:blipFill>
                    <a:blip r:embed="rId368"/>
                    <a:stretch>
                      <a:fillRect/>
                    </a:stretch>
                  </pic:blipFill>
                  <pic:spPr>
                    <a:xfrm>
                      <a:off x="0" y="0"/>
                      <a:ext cx="1663700" cy="347345"/>
                    </a:xfrm>
                    <a:prstGeom prst="rect">
                      <a:avLst/>
                    </a:prstGeom>
                  </pic:spPr>
                </pic:pic>
              </a:graphicData>
            </a:graphic>
            <wp14:sizeRelH relativeFrom="page">
              <wp14:pctWidth>0</wp14:pctWidth>
            </wp14:sizeRelH>
            <wp14:sizeRelV relativeFrom="page">
              <wp14:pctHeight>0</wp14:pctHeight>
            </wp14:sizeRelV>
          </wp:anchor>
        </w:drawing>
      </w:r>
      <w:r>
        <w:t xml:space="preserve">and if you click it, a script variable </w:t>
      </w:r>
      <w:r w:rsidRPr="00DE15B9">
        <w:rPr>
          <w:rFonts w:ascii="Tekton Pro" w:hAnsi="Tekton Pro"/>
        </w:rPr>
        <w:t>key</w:t>
      </w:r>
      <w:r>
        <w:t xml:space="preserve"> is created whose value is the key that was pressed.  (If the key is one that’ represented in the</w:t>
      </w:r>
      <w:r w:rsidR="00AA15ED">
        <w:t xml:space="preserve"> input menu by a word or phrase, e.g., “enter” or “up arrow,” then the value of </w:t>
      </w:r>
      <w:r w:rsidR="00AA15ED" w:rsidRPr="00AA15ED">
        <w:rPr>
          <w:rFonts w:ascii="Tekton Pro" w:hAnsi="Tekton Pro"/>
        </w:rPr>
        <w:t>key</w:t>
      </w:r>
      <w:r w:rsidR="00AA15ED">
        <w:t xml:space="preserve"> will be that word or phrase, </w:t>
      </w:r>
      <w:r w:rsidR="00AA15ED">
        <w:rPr>
          <w:i/>
          <w:iCs/>
        </w:rPr>
        <w:t>except for</w:t>
      </w:r>
      <w:r w:rsidR="00AA15ED">
        <w:t xml:space="preserve"> the space character, which is represented as itself in </w:t>
      </w:r>
      <w:r w:rsidR="00AA15ED" w:rsidRPr="00AA15ED">
        <w:rPr>
          <w:rFonts w:ascii="Tekton Pro" w:hAnsi="Tekton Pro"/>
        </w:rPr>
        <w:t>key</w:t>
      </w:r>
      <w:r w:rsidR="00AA15ED">
        <w:t>.)</w:t>
      </w:r>
      <w:r w:rsidR="00001595">
        <w:br w:type="page"/>
      </w:r>
      <w:bookmarkStart w:id="36" w:name="ask_lists"/>
      <w:r w:rsidR="00972D66">
        <w:rPr>
          <w:noProof/>
        </w:rPr>
        <w:lastRenderedPageBreak/>
        <mc:AlternateContent>
          <mc:Choice Requires="wpg">
            <w:drawing>
              <wp:anchor distT="0" distB="0" distL="114300" distR="114300" simplePos="0" relativeHeight="252051456" behindDoc="0" locked="0" layoutInCell="1" allowOverlap="1" wp14:anchorId="248E5537" wp14:editId="7DC553E6">
                <wp:simplePos x="0" y="0"/>
                <wp:positionH relativeFrom="margin">
                  <wp:align>left</wp:align>
                </wp:positionH>
                <wp:positionV relativeFrom="paragraph">
                  <wp:posOffset>3117215</wp:posOffset>
                </wp:positionV>
                <wp:extent cx="2827713" cy="630555"/>
                <wp:effectExtent l="0" t="0" r="4445" b="4445"/>
                <wp:wrapNone/>
                <wp:docPr id="1433" name="Group 1433"/>
                <wp:cNvGraphicFramePr/>
                <a:graphic xmlns:a="http://schemas.openxmlformats.org/drawingml/2006/main">
                  <a:graphicData uri="http://schemas.microsoft.com/office/word/2010/wordprocessingGroup">
                    <wpg:wgp>
                      <wpg:cNvGrpSpPr/>
                      <wpg:grpSpPr>
                        <a:xfrm>
                          <a:off x="0" y="0"/>
                          <a:ext cx="2827713" cy="630555"/>
                          <a:chOff x="0" y="0"/>
                          <a:chExt cx="2827713" cy="630555"/>
                        </a:xfrm>
                      </wpg:grpSpPr>
                      <pic:pic xmlns:pic="http://schemas.openxmlformats.org/drawingml/2006/picture">
                        <pic:nvPicPr>
                          <pic:cNvPr id="1426" name="Picture 1426"/>
                          <pic:cNvPicPr>
                            <a:picLocks noChangeAspect="1"/>
                          </pic:cNvPicPr>
                        </pic:nvPicPr>
                        <pic:blipFill>
                          <a:blip r:embed="rId369"/>
                          <a:stretch>
                            <a:fillRect/>
                          </a:stretch>
                        </pic:blipFill>
                        <pic:spPr>
                          <a:xfrm>
                            <a:off x="0" y="117763"/>
                            <a:ext cx="2203450" cy="264795"/>
                          </a:xfrm>
                          <a:prstGeom prst="rect">
                            <a:avLst/>
                          </a:prstGeom>
                        </pic:spPr>
                      </pic:pic>
                      <pic:pic xmlns:pic="http://schemas.openxmlformats.org/drawingml/2006/picture">
                        <pic:nvPicPr>
                          <pic:cNvPr id="1427" name="Picture 1427" descr="Text, chat or text message, icon&#10;&#10;Description automatically generated"/>
                          <pic:cNvPicPr>
                            <a:picLocks noChangeAspect="1"/>
                          </pic:cNvPicPr>
                        </pic:nvPicPr>
                        <pic:blipFill>
                          <a:blip r:embed="rId370"/>
                          <a:stretch>
                            <a:fillRect/>
                          </a:stretch>
                        </pic:blipFill>
                        <pic:spPr>
                          <a:xfrm>
                            <a:off x="2279073" y="0"/>
                            <a:ext cx="548640" cy="630555"/>
                          </a:xfrm>
                          <a:prstGeom prst="rect">
                            <a:avLst/>
                          </a:prstGeom>
                        </pic:spPr>
                      </pic:pic>
                    </wpg:wgp>
                  </a:graphicData>
                </a:graphic>
              </wp:anchor>
            </w:drawing>
          </mc:Choice>
          <mc:Fallback>
            <w:pict>
              <v:group w14:anchorId="1690B97F" id="Group 1433" o:spid="_x0000_s1026" style="position:absolute;margin-left:0;margin-top:245.45pt;width:222.65pt;height:49.65pt;z-index:252051456;mso-position-horizontal:left;mso-position-horizontal-relative:margin" coordsize="28277,63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7iV0ICUAACAlAAAUAAAAZHJzL21lZGlhL2ltYWdlMi5wbmeJUE5HDQoa&#13;&#10;CgAAAA1JSERSAAAArAAAAMYIBgAAAE9ea+Q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KygAwAEAAAAAQAAAMYAAAAAQVNDSUkAAABTY3JlZW5zaG908ZDTMg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">
                <v:shape id="Picture 1426" o:spid="_x0000_s1027" type="#_x0000_t75" style="position:absolute;top:1177;width:22034;height:2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">
                  <v:imagedata r:id="rId371" o:title=""/>
                </v:shape>
                <v:shape id="Picture 1427" o:spid="_x0000_s1028" type="#_x0000_t75" alt="Text, chat or text message, icon&#10;&#10;Description automatically generated" style="position:absolute;left:22790;width:5487;height:6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">
                  <v:imagedata r:id="rId372" o:title="Text, chat or text message, icon&#10;&#10;Description automatically generated"/>
                </v:shape>
                <w10:wrap anchorx="margin"/>
              </v:group>
            </w:pict>
          </mc:Fallback>
        </mc:AlternateContent>
      </w:r>
      <w:bookmarkEnd w:id="36"/>
    </w:p>
    <w:p w14:paraId="1579F4C6" w14:textId="19526161" w:rsidR="003518B5" w:rsidRDefault="004417B4" w:rsidP="00AE6BE6">
      <w:r>
        <w:rPr>
          <w:noProof/>
        </w:rPr>
        <mc:AlternateContent>
          <mc:Choice Requires="wpg">
            <w:drawing>
              <wp:anchor distT="0" distB="0" distL="114300" distR="114300" simplePos="0" relativeHeight="252060672" behindDoc="0" locked="0" layoutInCell="1" allowOverlap="1" wp14:anchorId="086E8E9F" wp14:editId="30ECC925">
                <wp:simplePos x="0" y="0"/>
                <wp:positionH relativeFrom="column">
                  <wp:posOffset>0</wp:posOffset>
                </wp:positionH>
                <wp:positionV relativeFrom="paragraph">
                  <wp:posOffset>5262649</wp:posOffset>
                </wp:positionV>
                <wp:extent cx="5440680" cy="804545"/>
                <wp:effectExtent l="0" t="0" r="0" b="0"/>
                <wp:wrapTopAndBottom/>
                <wp:docPr id="1440" name="Group 1440"/>
                <wp:cNvGraphicFramePr/>
                <a:graphic xmlns:a="http://schemas.openxmlformats.org/drawingml/2006/main">
                  <a:graphicData uri="http://schemas.microsoft.com/office/word/2010/wordprocessingGroup">
                    <wpg:wgp>
                      <wpg:cNvGrpSpPr/>
                      <wpg:grpSpPr>
                        <a:xfrm>
                          <a:off x="0" y="0"/>
                          <a:ext cx="5440680" cy="804545"/>
                          <a:chOff x="0" y="0"/>
                          <a:chExt cx="5440680" cy="804545"/>
                        </a:xfrm>
                      </wpg:grpSpPr>
                      <pic:pic xmlns:pic="http://schemas.openxmlformats.org/drawingml/2006/picture">
                        <pic:nvPicPr>
                          <pic:cNvPr id="1437" name="Picture 1437" descr="Graphical user interface&#10;&#10;Description automatically generated with medium confidence"/>
                          <pic:cNvPicPr>
                            <a:picLocks noChangeAspect="1"/>
                          </pic:cNvPicPr>
                        </pic:nvPicPr>
                        <pic:blipFill>
                          <a:blip r:embed="rId373"/>
                          <a:stretch>
                            <a:fillRect/>
                          </a:stretch>
                        </pic:blipFill>
                        <pic:spPr>
                          <a:xfrm>
                            <a:off x="0" y="0"/>
                            <a:ext cx="4160520" cy="575945"/>
                          </a:xfrm>
                          <a:prstGeom prst="rect">
                            <a:avLst/>
                          </a:prstGeom>
                        </pic:spPr>
                      </pic:pic>
                      <pic:pic xmlns:pic="http://schemas.openxmlformats.org/drawingml/2006/picture">
                        <pic:nvPicPr>
                          <pic:cNvPr id="1438" name="Picture 1438" descr="Graphical user interface, text, application, chat or text message&#10;&#10;Description automatically generated"/>
                          <pic:cNvPicPr>
                            <a:picLocks noChangeAspect="1"/>
                          </pic:cNvPicPr>
                        </pic:nvPicPr>
                        <pic:blipFill>
                          <a:blip r:embed="rId374"/>
                          <a:stretch>
                            <a:fillRect/>
                          </a:stretch>
                        </pic:blipFill>
                        <pic:spPr>
                          <a:xfrm>
                            <a:off x="4343400" y="0"/>
                            <a:ext cx="1097280" cy="804545"/>
                          </a:xfrm>
                          <a:prstGeom prst="rect">
                            <a:avLst/>
                          </a:prstGeom>
                        </pic:spPr>
                      </pic:pic>
                    </wpg:wgp>
                  </a:graphicData>
                </a:graphic>
              </wp:anchor>
            </w:drawing>
          </mc:Choice>
          <mc:Fallback>
            <w:pict>
              <v:group w14:anchorId="253C7139" id="Group 1440" o:spid="_x0000_s1026" style="position:absolute;margin-left:0;margin-top:414.4pt;width:428.4pt;height:63.35pt;z-index:252060672" coordsize="54406,80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0XmDUWsAAFFrAAAUAAAAZHJzL21lZGlhL2ltYWdlMi5wbmeJUE5HDQoa&#13;&#10;CgAAAA1JSERSAAABWgAAAP4IBgAAAHurzTo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VqgAwAEAAAAAQAAAP4AAAAAQVNDSUkAAABTY3JlZW5zaG90jc5HDQ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">
                <v:shape id="Picture 1437" o:spid="_x0000_s1027" type="#_x0000_t75" alt="Graphical user interface&#10;&#10;Description automatically generated with medium confidence" style="position:absolute;width:41605;height:5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">
                  <v:imagedata r:id="rId375" o:title="Graphical user interface&#10;&#10;Description automatically generated with medium confidence"/>
                </v:shape>
                <v:shape id="Picture 1438" o:spid="_x0000_s1028" type="#_x0000_t75" alt="Graphical user interface, text, application, chat or text message&#10;&#10;Description automatically generated" style="position:absolute;left:43434;width:10972;height:80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">
                  <v:imagedata r:id="rId376" o:title="Graphical user interface, text, application, chat or text message&#10;&#10;Description automatically generated"/>
                </v:shape>
                <w10:wrap type="topAndBottom"/>
              </v:group>
            </w:pict>
          </mc:Fallback>
        </mc:AlternateContent>
      </w:r>
      <w:r w:rsidR="00972D66">
        <w:rPr>
          <w:noProof/>
        </w:rPr>
        <mc:AlternateContent>
          <mc:Choice Requires="wpg">
            <w:drawing>
              <wp:anchor distT="0" distB="0" distL="114300" distR="114300" simplePos="0" relativeHeight="252057600" behindDoc="0" locked="0" layoutInCell="1" allowOverlap="1" wp14:anchorId="487BCAE6" wp14:editId="6141B5EA">
                <wp:simplePos x="0" y="0"/>
                <wp:positionH relativeFrom="column">
                  <wp:posOffset>0</wp:posOffset>
                </wp:positionH>
                <wp:positionV relativeFrom="paragraph">
                  <wp:posOffset>4202430</wp:posOffset>
                </wp:positionV>
                <wp:extent cx="5092700" cy="1005840"/>
                <wp:effectExtent l="0" t="0" r="0" b="0"/>
                <wp:wrapTopAndBottom/>
                <wp:docPr id="1436" name="Group 1436"/>
                <wp:cNvGraphicFramePr/>
                <a:graphic xmlns:a="http://schemas.openxmlformats.org/drawingml/2006/main">
                  <a:graphicData uri="http://schemas.microsoft.com/office/word/2010/wordprocessingGroup">
                    <wpg:wgp>
                      <wpg:cNvGrpSpPr/>
                      <wpg:grpSpPr>
                        <a:xfrm>
                          <a:off x="0" y="0"/>
                          <a:ext cx="5092700" cy="1005840"/>
                          <a:chOff x="0" y="0"/>
                          <a:chExt cx="5092700" cy="1005840"/>
                        </a:xfrm>
                      </wpg:grpSpPr>
                      <pic:pic xmlns:pic="http://schemas.openxmlformats.org/drawingml/2006/picture">
                        <pic:nvPicPr>
                          <pic:cNvPr id="1431" name="Picture 1431"/>
                          <pic:cNvPicPr>
                            <a:picLocks noChangeAspect="1"/>
                          </pic:cNvPicPr>
                        </pic:nvPicPr>
                        <pic:blipFill>
                          <a:blip r:embed="rId377"/>
                          <a:stretch>
                            <a:fillRect/>
                          </a:stretch>
                        </pic:blipFill>
                        <pic:spPr>
                          <a:xfrm>
                            <a:off x="0" y="41564"/>
                            <a:ext cx="4251960" cy="301625"/>
                          </a:xfrm>
                          <a:prstGeom prst="rect">
                            <a:avLst/>
                          </a:prstGeom>
                        </pic:spPr>
                      </pic:pic>
                      <pic:pic xmlns:pic="http://schemas.openxmlformats.org/drawingml/2006/picture">
                        <pic:nvPicPr>
                          <pic:cNvPr id="1435" name="Picture 1435" descr="Text&#10;&#10;Description automatically generated"/>
                          <pic:cNvPicPr>
                            <a:picLocks noChangeAspect="1"/>
                          </pic:cNvPicPr>
                        </pic:nvPicPr>
                        <pic:blipFill>
                          <a:blip r:embed="rId378"/>
                          <a:stretch>
                            <a:fillRect/>
                          </a:stretch>
                        </pic:blipFill>
                        <pic:spPr>
                          <a:xfrm>
                            <a:off x="4343400" y="0"/>
                            <a:ext cx="749300" cy="1005840"/>
                          </a:xfrm>
                          <a:prstGeom prst="rect">
                            <a:avLst/>
                          </a:prstGeom>
                        </pic:spPr>
                      </pic:pic>
                    </wpg:wgp>
                  </a:graphicData>
                </a:graphic>
              </wp:anchor>
            </w:drawing>
          </mc:Choice>
          <mc:Fallback>
            <w:pict>
              <v:group w14:anchorId="19BEB003" id="Group 1436" o:spid="_x0000_s1026" style="position:absolute;margin-left:0;margin-top:330.9pt;width:401pt;height:79.2pt;z-index:252057600" coordsize="50927,10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Sm2w0EYAANBGAAAUAAAAZHJzL21lZGlhL2ltYWdlMi5wbmeJUE5HDQoa&#13;&#10;CgAAAA1JSERSAAAA7gAAAT4IBgAAAIqnLLk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O6gAwAEAAAAAQAAAT4AAAAAQVNDSUkAAABTY3JlZW5zaG903RBqCw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">
                <v:shape id="Picture 1431" o:spid="_x0000_s1027" type="#_x0000_t75" style="position:absolute;top:415;width:42519;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">
                  <v:imagedata r:id="rId379" o:title=""/>
                </v:shape>
                <v:shape id="Picture 1435" o:spid="_x0000_s1028" type="#_x0000_t75" alt="Text&#10;&#10;Description automatically generated" style="position:absolute;left:43434;width:7493;height:10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">
                  <v:imagedata r:id="rId380" o:title="Text&#10;&#10;Description automatically generated"/>
                </v:shape>
                <w10:wrap type="topAndBottom"/>
              </v:group>
            </w:pict>
          </mc:Fallback>
        </mc:AlternateContent>
      </w:r>
      <w:r w:rsidR="00AE6BE6">
        <w:rPr>
          <w:rFonts w:eastAsia="Baskerville" w:cstheme="majorBidi"/>
          <w:b/>
          <w:bCs/>
          <w:noProof/>
          <w:sz w:val="28"/>
        </w:rPr>
        <mc:AlternateContent>
          <mc:Choice Requires="wpg">
            <w:drawing>
              <wp:anchor distT="0" distB="0" distL="114300" distR="114300" simplePos="0" relativeHeight="252011520" behindDoc="0" locked="0" layoutInCell="1" allowOverlap="1" wp14:anchorId="4F4624EF" wp14:editId="568499F7">
                <wp:simplePos x="0" y="0"/>
                <wp:positionH relativeFrom="margin">
                  <wp:align>left</wp:align>
                </wp:positionH>
                <wp:positionV relativeFrom="paragraph">
                  <wp:posOffset>127347</wp:posOffset>
                </wp:positionV>
                <wp:extent cx="5824220" cy="2659687"/>
                <wp:effectExtent l="0" t="0" r="5080" b="7620"/>
                <wp:wrapTopAndBottom/>
                <wp:docPr id="1331" name="Group 1331"/>
                <wp:cNvGraphicFramePr/>
                <a:graphic xmlns:a="http://schemas.openxmlformats.org/drawingml/2006/main">
                  <a:graphicData uri="http://schemas.microsoft.com/office/word/2010/wordprocessingGroup">
                    <wpg:wgp>
                      <wpg:cNvGrpSpPr/>
                      <wpg:grpSpPr>
                        <a:xfrm>
                          <a:off x="0" y="0"/>
                          <a:ext cx="5824220" cy="2659687"/>
                          <a:chOff x="0" y="0"/>
                          <a:chExt cx="5824220" cy="2659687"/>
                        </a:xfrm>
                      </wpg:grpSpPr>
                      <wpg:grpSp>
                        <wpg:cNvPr id="1330" name="Group 1330"/>
                        <wpg:cNvGrpSpPr/>
                        <wpg:grpSpPr>
                          <a:xfrm>
                            <a:off x="2133600" y="0"/>
                            <a:ext cx="3690620" cy="1343660"/>
                            <a:chOff x="0" y="0"/>
                            <a:chExt cx="3690620" cy="1343660"/>
                          </a:xfrm>
                        </wpg:grpSpPr>
                        <pic:pic xmlns:pic="http://schemas.openxmlformats.org/drawingml/2006/picture">
                          <pic:nvPicPr>
                            <pic:cNvPr id="1132" name="Picture 1132" descr="A screenshot of a phone&#10;&#10;Description automatically generated with medium confidence"/>
                            <pic:cNvPicPr>
                              <a:picLocks noChangeAspect="1"/>
                            </pic:cNvPicPr>
                          </pic:nvPicPr>
                          <pic:blipFill>
                            <a:blip r:embed="rId381"/>
                            <a:stretch>
                              <a:fillRect/>
                            </a:stretch>
                          </pic:blipFill>
                          <pic:spPr>
                            <a:xfrm>
                              <a:off x="2209800" y="0"/>
                              <a:ext cx="1480820" cy="1343660"/>
                            </a:xfrm>
                            <a:prstGeom prst="rect">
                              <a:avLst/>
                            </a:prstGeom>
                          </pic:spPr>
                        </pic:pic>
                        <pic:pic xmlns:pic="http://schemas.openxmlformats.org/drawingml/2006/picture">
                          <pic:nvPicPr>
                            <pic:cNvPr id="1131" name="Picture 1131" descr="A screenshot of a phone&#10;&#10;Description automatically generated with medium confidence"/>
                            <pic:cNvPicPr>
                              <a:picLocks noChangeAspect="1"/>
                            </pic:cNvPicPr>
                          </pic:nvPicPr>
                          <pic:blipFill>
                            <a:blip r:embed="rId382"/>
                            <a:stretch>
                              <a:fillRect/>
                            </a:stretch>
                          </pic:blipFill>
                          <pic:spPr>
                            <a:xfrm>
                              <a:off x="0" y="6927"/>
                              <a:ext cx="2047875" cy="1224915"/>
                            </a:xfrm>
                            <a:prstGeom prst="rect">
                              <a:avLst/>
                            </a:prstGeom>
                          </pic:spPr>
                        </pic:pic>
                      </wpg:grpSp>
                      <wpg:grpSp>
                        <wpg:cNvPr id="1328" name="Group 1328"/>
                        <wpg:cNvGrpSpPr/>
                        <wpg:grpSpPr>
                          <a:xfrm>
                            <a:off x="0" y="0"/>
                            <a:ext cx="1783080" cy="2659687"/>
                            <a:chOff x="0" y="0"/>
                            <a:chExt cx="1783080" cy="2659687"/>
                          </a:xfrm>
                        </wpg:grpSpPr>
                        <pic:pic xmlns:pic="http://schemas.openxmlformats.org/drawingml/2006/picture">
                          <pic:nvPicPr>
                            <pic:cNvPr id="1130" name="Picture 1130" descr="A screenshot of a phone&#10;&#10;Description automatically generated with medium confidence"/>
                            <pic:cNvPicPr>
                              <a:picLocks noChangeAspect="1"/>
                            </pic:cNvPicPr>
                          </pic:nvPicPr>
                          <pic:blipFill>
                            <a:blip r:embed="rId383"/>
                            <a:stretch>
                              <a:fillRect/>
                            </a:stretch>
                          </pic:blipFill>
                          <pic:spPr>
                            <a:xfrm>
                              <a:off x="0" y="0"/>
                              <a:ext cx="1783080" cy="1234440"/>
                            </a:xfrm>
                            <a:prstGeom prst="rect">
                              <a:avLst/>
                            </a:prstGeom>
                          </pic:spPr>
                        </pic:pic>
                        <wps:wsp>
                          <wps:cNvPr id="537" name="Straight Arrow Connector 537"/>
                          <wps:cNvCnPr/>
                          <wps:spPr>
                            <a:xfrm>
                              <a:off x="1214582" y="1233054"/>
                              <a:ext cx="0" cy="259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 Box 437"/>
                          <wps:cNvSpPr txBox="1"/>
                          <wps:spPr>
                            <a:xfrm>
                              <a:off x="0" y="1489363"/>
                              <a:ext cx="1783080" cy="1170324"/>
                            </a:xfrm>
                            <a:prstGeom prst="rect">
                              <a:avLst/>
                            </a:prstGeom>
                            <a:solidFill>
                              <a:schemeClr val="lt1"/>
                            </a:solidFill>
                            <a:ln w="6350">
                              <a:solidFill>
                                <a:prstClr val="black"/>
                              </a:solidFill>
                            </a:ln>
                          </wps:spPr>
                          <wps:txbx>
                            <w:txbxContent>
                              <w:p w14:paraId="55A0FE93" w14:textId="4468AF06" w:rsidR="003518B5" w:rsidRPr="00A73E6B" w:rsidRDefault="003518B5" w:rsidP="003518B5">
                                <w:pPr>
                                  <w:spacing w:line="240" w:lineRule="auto"/>
                                  <w:rPr>
                                    <w:sz w:val="20"/>
                                    <w:szCs w:val="20"/>
                                  </w:rPr>
                                </w:pPr>
                                <w:r w:rsidRPr="00A73E6B">
                                  <w:rPr>
                                    <w:sz w:val="20"/>
                                    <w:szCs w:val="20"/>
                                  </w:rPr>
                                  <w:t xml:space="preserve">The RGB(A) </w:t>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set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change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Pr="00A73E6B">
                                  <w:rPr>
                                    <w:sz w:val="20"/>
                                    <w:szCs w:val="20"/>
                                  </w:rPr>
                                  <w:t xml:space="preserve">option accepts a single number, which is a grayscale value 0-255; a two-number list, grayscale plus </w:t>
                                </w:r>
                                <w:r>
                                  <w:rPr>
                                    <w:sz w:val="20"/>
                                    <w:szCs w:val="20"/>
                                  </w:rPr>
                                  <w:t>opacity 0-255; a three-item RGB list, or a four-item RGBA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F4624EF" id="Group 1331" o:spid="_x0000_s1108" style="position:absolute;margin-left:0;margin-top:10.05pt;width:458.6pt;height:209.4pt;z-index:252011520;mso-position-horizontal:left;mso-position-horizontal-relative:margin" coordsize="58242,26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">
                <v:group id="Group 1330" o:spid="_x0000_s1109" style="position:absolute;left:21336;width:36906;height:13436" coordsize="36906,134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">
                  <v:shape id="Picture 1132" o:spid="_x0000_s1110" type="#_x0000_t75" alt="A screenshot of a phone&#10;&#10;Description automatically generated with medium confidence" style="position:absolute;left:22098;width:14808;height:13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">
                    <v:imagedata r:id="rId384" o:title="A screenshot of a phone&#10;&#10;Description automatically generated with medium confidence"/>
                  </v:shape>
                  <v:shape id="Picture 1131" o:spid="_x0000_s1111" type="#_x0000_t75" alt="A screenshot of a phone&#10;&#10;Description automatically generated with medium confidence" style="position:absolute;top:69;width:20478;height:12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">
                    <v:imagedata r:id="rId385" o:title="A screenshot of a phone&#10;&#10;Description automatically generated with medium confidence"/>
                  </v:shape>
                </v:group>
                <v:group id="Group 1328" o:spid="_x0000_s1112" style="position:absolute;width:17830;height:26596" coordsize="17830,26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">
                  <v:shape id="Picture 1130" o:spid="_x0000_s1113" type="#_x0000_t75" alt="A screenshot of a phone&#10;&#10;Description automatically generated with medium confidence" style="position:absolute;width:17830;height:12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">
                    <v:imagedata r:id="rId386" o:title="A screenshot of a phone&#10;&#10;Description automatically generated with medium confidence"/>
                  </v:shape>
                  <v:shape id="Straight Arrow Connector 537" o:spid="_x0000_s1114" type="#_x0000_t32" style="position:absolute;left:12145;top:12330;width:0;height:25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" strokecolor="#e37808 [3044]">
                    <v:stroke endarrow="block"/>
                  </v:shape>
                  <v:shape id="Text Box 437" o:spid="_x0000_s1115" type="#_x0000_t202" style="position:absolute;top:14893;width:17830;height:1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" fillcolor="white [3201]" strokeweight=".5pt">
                    <v:textbox>
                      <w:txbxContent>
                        <w:p w14:paraId="55A0FE93" w14:textId="4468AF06" w:rsidR="003518B5" w:rsidRPr="00A73E6B" w:rsidRDefault="003518B5" w:rsidP="003518B5">
                          <w:pPr>
                            <w:spacing w:line="240" w:lineRule="auto"/>
                            <w:rPr>
                              <w:sz w:val="20"/>
                              <w:szCs w:val="20"/>
                            </w:rPr>
                          </w:pPr>
                          <w:r w:rsidRPr="00A73E6B">
                            <w:rPr>
                              <w:sz w:val="20"/>
                              <w:szCs w:val="20"/>
                            </w:rPr>
                            <w:t xml:space="preserve">The RGB(A) </w:t>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set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change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Pr="00A73E6B">
                            <w:rPr>
                              <w:sz w:val="20"/>
                              <w:szCs w:val="20"/>
                            </w:rPr>
                            <w:t xml:space="preserve">option accepts a single number, which is a grayscale value 0-255; a two-number list, grayscale plus </w:t>
                          </w:r>
                          <w:r>
                            <w:rPr>
                              <w:sz w:val="20"/>
                              <w:szCs w:val="20"/>
                            </w:rPr>
                            <w:t>opacity 0-255; a three-item RGB list, or a four-item RGBA list.</w:t>
                          </w:r>
                        </w:p>
                      </w:txbxContent>
                    </v:textbox>
                  </v:shape>
                </v:group>
                <w10:wrap type="topAndBottom" anchorx="margin"/>
              </v:group>
            </w:pict>
          </mc:Fallback>
        </mc:AlternateContent>
      </w:r>
      <w:r w:rsidR="00AE6BE6">
        <w:t xml:space="preserve"> </w:t>
      </w:r>
    </w:p>
    <w:p w14:paraId="590149B5" w14:textId="55F76B69" w:rsidR="00972D66" w:rsidRDefault="00FE4209" w:rsidP="00FE4209">
      <w:pPr>
        <w:spacing w:after="480"/>
      </w:pPr>
      <w:r>
        <w:rPr>
          <w:noProof/>
        </w:rPr>
        <mc:AlternateContent>
          <mc:Choice Requires="wpg">
            <w:drawing>
              <wp:anchor distT="0" distB="0" distL="114300" distR="114300" simplePos="0" relativeHeight="252093440" behindDoc="0" locked="0" layoutInCell="1" allowOverlap="1" wp14:anchorId="03EAD889" wp14:editId="72824363">
                <wp:simplePos x="0" y="0"/>
                <wp:positionH relativeFrom="column">
                  <wp:posOffset>0</wp:posOffset>
                </wp:positionH>
                <wp:positionV relativeFrom="paragraph">
                  <wp:posOffset>3464098</wp:posOffset>
                </wp:positionV>
                <wp:extent cx="1331018" cy="2128636"/>
                <wp:effectExtent l="0" t="0" r="2540" b="5080"/>
                <wp:wrapSquare wrapText="bothSides"/>
                <wp:docPr id="1507" name="Group 1507"/>
                <wp:cNvGraphicFramePr/>
                <a:graphic xmlns:a="http://schemas.openxmlformats.org/drawingml/2006/main">
                  <a:graphicData uri="http://schemas.microsoft.com/office/word/2010/wordprocessingGroup">
                    <wpg:wgp>
                      <wpg:cNvGrpSpPr/>
                      <wpg:grpSpPr>
                        <a:xfrm>
                          <a:off x="0" y="0"/>
                          <a:ext cx="1331018" cy="2128636"/>
                          <a:chOff x="0" y="0"/>
                          <a:chExt cx="1331018" cy="2128636"/>
                        </a:xfrm>
                      </wpg:grpSpPr>
                      <pic:pic xmlns:pic="http://schemas.openxmlformats.org/drawingml/2006/picture">
                        <pic:nvPicPr>
                          <pic:cNvPr id="1505" name="Picture 1505" descr="A picture containing text, hitting&#10;&#10;Description automatically generated"/>
                          <pic:cNvPicPr>
                            <a:picLocks noChangeAspect="1"/>
                          </pic:cNvPicPr>
                        </pic:nvPicPr>
                        <pic:blipFill>
                          <a:blip r:embed="rId387"/>
                          <a:stretch>
                            <a:fillRect/>
                          </a:stretch>
                        </pic:blipFill>
                        <pic:spPr>
                          <a:xfrm>
                            <a:off x="0" y="0"/>
                            <a:ext cx="1115060" cy="182880"/>
                          </a:xfrm>
                          <a:prstGeom prst="rect">
                            <a:avLst/>
                          </a:prstGeom>
                        </pic:spPr>
                      </pic:pic>
                      <pic:pic xmlns:pic="http://schemas.openxmlformats.org/drawingml/2006/picture">
                        <pic:nvPicPr>
                          <pic:cNvPr id="1506" name="Picture 1506" descr="Text&#10;&#10;Description automatically generated with low confidence"/>
                          <pic:cNvPicPr>
                            <a:picLocks noChangeAspect="1"/>
                          </pic:cNvPicPr>
                        </pic:nvPicPr>
                        <pic:blipFill>
                          <a:blip r:embed="rId388">
                            <a:alphaModFix amt="61000"/>
                          </a:blip>
                          <a:stretch>
                            <a:fillRect/>
                          </a:stretch>
                        </pic:blipFill>
                        <pic:spPr>
                          <a:xfrm>
                            <a:off x="526473" y="62346"/>
                            <a:ext cx="804545" cy="2066290"/>
                          </a:xfrm>
                          <a:prstGeom prst="rect">
                            <a:avLst/>
                          </a:prstGeom>
                        </pic:spPr>
                      </pic:pic>
                    </wpg:wgp>
                  </a:graphicData>
                </a:graphic>
              </wp:anchor>
            </w:drawing>
          </mc:Choice>
          <mc:Fallback>
            <w:pict>
              <v:group w14:anchorId="254334DF" id="Group 1507" o:spid="_x0000_s1026" style="position:absolute;margin-left:0;margin-top:272.75pt;width:104.8pt;height:167.6pt;z-index:252093440" coordsize="13310,21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">
                <v:shape id="Picture 1505" o:spid="_x0000_s1027" type="#_x0000_t75" alt="A picture containing text, hitting&#10;&#10;Description automatically generated" style="position:absolute;width:11150;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">
                  <v:imagedata r:id="rId389" o:title="A picture containing text, hitting&#10;&#10;Description automatically generated"/>
                </v:shape>
                <v:shape id="Picture 1506" o:spid="_x0000_s1028" type="#_x0000_t75" alt="Text&#10;&#10;Description automatically generated with low confidence" style="position:absolute;left:5264;top:623;width:8046;height:20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">
                  <v:imagedata r:id="rId390" o:title="Text&#10;&#10;Description automatically generated with low confidence"/>
                </v:shape>
                <w10:wrap type="square"/>
              </v:group>
            </w:pict>
          </mc:Fallback>
        </mc:AlternateContent>
      </w:r>
      <w:r w:rsidR="00972D66">
        <w:rPr>
          <w:noProof/>
        </w:rPr>
        <mc:AlternateContent>
          <mc:Choice Requires="wpg">
            <w:drawing>
              <wp:anchor distT="0" distB="0" distL="114300" distR="114300" simplePos="0" relativeHeight="252054528" behindDoc="0" locked="0" layoutInCell="1" allowOverlap="1" wp14:anchorId="6A4126D1" wp14:editId="163097F1">
                <wp:simplePos x="0" y="0"/>
                <wp:positionH relativeFrom="column">
                  <wp:posOffset>0</wp:posOffset>
                </wp:positionH>
                <wp:positionV relativeFrom="paragraph">
                  <wp:posOffset>194310</wp:posOffset>
                </wp:positionV>
                <wp:extent cx="5371407" cy="923290"/>
                <wp:effectExtent l="0" t="0" r="1270" b="3810"/>
                <wp:wrapTopAndBottom/>
                <wp:docPr id="1434" name="Group 1434"/>
                <wp:cNvGraphicFramePr/>
                <a:graphic xmlns:a="http://schemas.openxmlformats.org/drawingml/2006/main">
                  <a:graphicData uri="http://schemas.microsoft.com/office/word/2010/wordprocessingGroup">
                    <wpg:wgp>
                      <wpg:cNvGrpSpPr/>
                      <wpg:grpSpPr>
                        <a:xfrm>
                          <a:off x="0" y="0"/>
                          <a:ext cx="5371407" cy="923290"/>
                          <a:chOff x="0" y="0"/>
                          <a:chExt cx="5371407" cy="923290"/>
                        </a:xfrm>
                      </wpg:grpSpPr>
                      <pic:pic xmlns:pic="http://schemas.openxmlformats.org/drawingml/2006/picture">
                        <pic:nvPicPr>
                          <pic:cNvPr id="1429" name="Picture 1429" descr="Graphical user interface, website&#10;&#10;Description automatically generated"/>
                          <pic:cNvPicPr>
                            <a:picLocks noChangeAspect="1"/>
                          </pic:cNvPicPr>
                        </pic:nvPicPr>
                        <pic:blipFill>
                          <a:blip r:embed="rId391"/>
                          <a:stretch>
                            <a:fillRect/>
                          </a:stretch>
                        </pic:blipFill>
                        <pic:spPr>
                          <a:xfrm>
                            <a:off x="0" y="103910"/>
                            <a:ext cx="3913505" cy="557530"/>
                          </a:xfrm>
                          <a:prstGeom prst="rect">
                            <a:avLst/>
                          </a:prstGeom>
                        </pic:spPr>
                      </pic:pic>
                      <pic:pic xmlns:pic="http://schemas.openxmlformats.org/drawingml/2006/picture">
                        <pic:nvPicPr>
                          <pic:cNvPr id="1430" name="Picture 1430" descr="Text, chat or text message&#10;&#10;Description automatically generated"/>
                          <pic:cNvPicPr>
                            <a:picLocks noChangeAspect="1"/>
                          </pic:cNvPicPr>
                        </pic:nvPicPr>
                        <pic:blipFill>
                          <a:blip r:embed="rId392"/>
                          <a:stretch>
                            <a:fillRect/>
                          </a:stretch>
                        </pic:blipFill>
                        <pic:spPr>
                          <a:xfrm>
                            <a:off x="4045527" y="0"/>
                            <a:ext cx="1325880" cy="923290"/>
                          </a:xfrm>
                          <a:prstGeom prst="rect">
                            <a:avLst/>
                          </a:prstGeom>
                        </pic:spPr>
                      </pic:pic>
                    </wpg:wgp>
                  </a:graphicData>
                </a:graphic>
              </wp:anchor>
            </w:drawing>
          </mc:Choice>
          <mc:Fallback>
            <w:pict>
              <v:group w14:anchorId="408788DC" id="Group 1434" o:spid="_x0000_s1026" style="position:absolute;margin-left:0;margin-top:15.3pt;width:422.95pt;height:72.7pt;z-index:252054528" coordsize="53714,9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MbszlcAAM5XAAAUAAAAZHJzL21lZGlhL2ltYWdlMi5wbmeJUE5HDQoa&#13;&#10;CgAAAA1JSERSAAABogAAASQIBgAAAG3iNao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aKgAwAEAAAAAQAAASQAAAAAQVNDSUkAAABTY3JlZW5zaG90AnpN1w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">
                <v:shape id="Picture 1429" o:spid="_x0000_s1027" type="#_x0000_t75" alt="Graphical user interface, website&#10;&#10;Description automatically generated" style="position:absolute;top:1039;width:39135;height:5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">
                  <v:imagedata r:id="rId393" o:title="Graphical user interface, website&#10;&#10;Description automatically generated"/>
                </v:shape>
                <v:shape id="Picture 1430" o:spid="_x0000_s1028" type="#_x0000_t75" alt="Text, chat or text message&#10;&#10;Description automatically generated" style="position:absolute;left:40455;width:13259;height:9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">
                  <v:imagedata r:id="rId394" o:title="Text, chat or text message&#10;&#10;Description automatically generated"/>
                </v:shape>
                <w10:wrap type="topAndBottom"/>
              </v:group>
            </w:pict>
          </mc:Fallback>
        </mc:AlternateContent>
      </w:r>
      <w:r w:rsidR="004417B4">
        <w:t xml:space="preserve">These </w:t>
      </w:r>
      <w:r w:rsidR="004417B4" w:rsidRPr="004417B4">
        <w:rPr>
          <w:rFonts w:ascii="Tekton Pro" w:hAnsi="Tekton Pro"/>
        </w:rPr>
        <w:t>ask</w:t>
      </w:r>
      <w:r w:rsidR="004417B4">
        <w:t xml:space="preserve"> features</w:t>
      </w:r>
      <w:r w:rsidR="007B21C5">
        <w:rPr>
          <w:rFonts w:ascii="Tekton Pro" w:eastAsia="Baskerville" w:hAnsi="Tekton Pro"/>
          <w:noProof/>
        </w:rPr>
        <w:fldChar w:fldCharType="begin"/>
      </w:r>
      <w:r w:rsidR="007B21C5">
        <w:instrText xml:space="preserve"> XE "</w:instrText>
      </w:r>
      <w:r w:rsidR="007B21C5">
        <w:rPr>
          <w:rFonts w:ascii="Tekton Pro" w:eastAsia="Baskerville" w:hAnsi="Tekton Pro"/>
          <w:noProof/>
        </w:rPr>
        <w:instrText>ask and wait</w:instrText>
      </w:r>
      <w:r w:rsidR="007B21C5">
        <w:rPr>
          <w:rFonts w:eastAsia="Baskerville"/>
          <w:noProof/>
        </w:rPr>
        <w:instrText xml:space="preserve"> block</w:instrText>
      </w:r>
      <w:r w:rsidR="007B21C5">
        <w:instrText xml:space="preserve">" </w:instrText>
      </w:r>
      <w:r w:rsidR="007B21C5">
        <w:rPr>
          <w:rFonts w:ascii="Tekton Pro" w:eastAsia="Baskerville" w:hAnsi="Tekton Pro"/>
          <w:noProof/>
        </w:rPr>
        <w:fldChar w:fldCharType="end"/>
      </w:r>
      <w:r w:rsidR="004417B4">
        <w:t xml:space="preserve"> and more in the </w:t>
      </w:r>
      <w:r w:rsidR="004417B4" w:rsidRPr="004417B4">
        <w:rPr>
          <w:rFonts w:ascii="Tekton Pro" w:hAnsi="Tekton Pro"/>
        </w:rPr>
        <w:t>Menus</w:t>
      </w:r>
      <w:r w:rsidR="004417B4">
        <w:t xml:space="preserve"> library.</w:t>
      </w:r>
    </w:p>
    <w:p w14:paraId="28980A92" w14:textId="50801CC3" w:rsidR="00AE6BE6" w:rsidRDefault="00FE4209" w:rsidP="00AE6BE6">
      <w:r>
        <w:tab/>
      </w:r>
      <w:r>
        <w:tab/>
      </w:r>
      <w:r w:rsidR="00664899">
        <w:t xml:space="preserve">The </w:t>
      </w:r>
      <w:r w:rsidR="00664899" w:rsidRPr="00664899">
        <w:rPr>
          <w:rFonts w:ascii="Tekton Pro" w:hAnsi="Tekton Pro"/>
        </w:rPr>
        <w:t>of</w:t>
      </w:r>
      <w:r w:rsidR="00664899">
        <w:t xml:space="preserve"> block</w:t>
      </w:r>
      <w:r w:rsidR="00664899">
        <w:fldChar w:fldCharType="begin"/>
      </w:r>
      <w:r w:rsidR="00664899">
        <w:instrText xml:space="preserve"> XE "</w:instrText>
      </w:r>
      <w:r w:rsidR="00664899" w:rsidRPr="00545066">
        <w:rPr>
          <w:rFonts w:ascii="Tekton Pro" w:hAnsi="Tekton Pro"/>
        </w:rPr>
        <w:instrText>of</w:instrText>
      </w:r>
      <w:r w:rsidR="00664899" w:rsidRPr="00545066">
        <w:instrText xml:space="preserve"> block (sensing)</w:instrText>
      </w:r>
      <w:r w:rsidR="00664899">
        <w:instrText xml:space="preserve">" </w:instrText>
      </w:r>
      <w:r w:rsidR="00664899">
        <w:fldChar w:fldCharType="end"/>
      </w:r>
      <w:r w:rsidR="00664899">
        <w:t xml:space="preserve"> has an extended menu of attributes of a sprite.  </w:t>
      </w:r>
      <w:r w:rsidR="00664899" w:rsidRPr="00664899">
        <w:rPr>
          <w:rFonts w:ascii="Tekton Pro" w:hAnsi="Tekton Pro"/>
        </w:rPr>
        <w:t>Position</w:t>
      </w:r>
      <w:r w:rsidR="00664899">
        <w:t xml:space="preserve"> reports an (</w:t>
      </w:r>
      <w:proofErr w:type="spellStart"/>
      <w:r w:rsidR="00664899">
        <w:t>x,y</w:t>
      </w:r>
      <w:proofErr w:type="spellEnd"/>
      <w:r w:rsidR="00664899">
        <w:t xml:space="preserve">) vector.  </w:t>
      </w:r>
      <w:r w:rsidR="00664899" w:rsidRPr="00664899">
        <w:rPr>
          <w:rFonts w:ascii="Tekton Pro" w:hAnsi="Tekton Pro"/>
        </w:rPr>
        <w:t>Size</w:t>
      </w:r>
      <w:r w:rsidR="00664899">
        <w:t xml:space="preserve"> reports the percentage of normal size, as controlled by the </w:t>
      </w:r>
      <w:r w:rsidR="00664899" w:rsidRPr="00664899">
        <w:rPr>
          <w:rFonts w:ascii="Tekton Pro" w:hAnsi="Tekton Pro"/>
        </w:rPr>
        <w:t>set size</w:t>
      </w:r>
      <w:r w:rsidR="00664899">
        <w:t xml:space="preserve"> block in the </w:t>
      </w:r>
      <w:r w:rsidR="00664899" w:rsidRPr="00664899">
        <w:rPr>
          <w:rFonts w:ascii="Tekton Pro" w:hAnsi="Tekton Pro"/>
        </w:rPr>
        <w:t>Looks</w:t>
      </w:r>
      <w:r w:rsidR="00664899">
        <w:t xml:space="preserve"> category.</w:t>
      </w:r>
      <w:r w:rsidR="00284A5E">
        <w:t xml:space="preserve"> </w:t>
      </w:r>
      <w:r w:rsidR="00284A5E" w:rsidRPr="00284A5E">
        <w:rPr>
          <w:rFonts w:ascii="Tekton Pro" w:hAnsi="Tekton Pro"/>
        </w:rPr>
        <w:t>Left</w:t>
      </w:r>
      <w:r w:rsidR="00284A5E">
        <w:t xml:space="preserve">, </w:t>
      </w:r>
      <w:r w:rsidR="00284A5E" w:rsidRPr="00284A5E">
        <w:rPr>
          <w:rFonts w:ascii="Tekton Pro" w:hAnsi="Tekton Pro"/>
        </w:rPr>
        <w:t>right</w:t>
      </w:r>
      <w:r w:rsidR="00284A5E">
        <w:t xml:space="preserve">, etc. report the stage coordinates of the corresponding edge of the sprite’s bounding box.  </w:t>
      </w:r>
      <w:r w:rsidR="00284A5E" w:rsidRPr="008D116D">
        <w:rPr>
          <w:rFonts w:ascii="Tekton Pro" w:hAnsi="Tekton Pro"/>
        </w:rPr>
        <w:t>Variables</w:t>
      </w:r>
      <w:r w:rsidR="00284A5E">
        <w:t xml:space="preserve"> reports a list of the names of all variables in scope</w:t>
      </w:r>
      <w:r w:rsidR="00A40729">
        <w:t xml:space="preserve"> (global, sprite-local, and script variables if the right input is a script.</w:t>
      </w:r>
    </w:p>
    <w:p w14:paraId="32EE9744" w14:textId="4A1B3627" w:rsidR="00C21834" w:rsidRPr="00B7562C" w:rsidRDefault="00DF66C9" w:rsidP="00FE4209">
      <w:pPr>
        <w:pStyle w:val="Heading2"/>
      </w:pPr>
      <w:r w:rsidRPr="00B7562C">
        <w:br w:type="page"/>
      </w:r>
      <w:bookmarkStart w:id="37" w:name="_Ref487720691"/>
      <w:bookmarkStart w:id="38" w:name="_Toc110968839"/>
      <w:r w:rsidR="00C21834" w:rsidRPr="00B7562C">
        <w:lastRenderedPageBreak/>
        <w:t>Libraries</w:t>
      </w:r>
      <w:bookmarkEnd w:id="37"/>
      <w:bookmarkEnd w:id="38"/>
    </w:p>
    <w:p w14:paraId="2171083B" w14:textId="4B1DBAD7" w:rsidR="00C21834" w:rsidRPr="00B7562C" w:rsidRDefault="006A50DD" w:rsidP="00C21834">
      <w:pPr>
        <w:rPr>
          <w:rFonts w:eastAsia="Baskerville"/>
          <w14:ligatures w14:val="standard"/>
        </w:rPr>
      </w:pPr>
      <w:bookmarkStart w:id="39" w:name="libraries"/>
      <w:bookmarkEnd w:id="39"/>
      <w:r w:rsidRPr="00B7562C">
        <w:rPr>
          <w:rFonts w:eastAsia="Baskerville"/>
          <w:noProof/>
          <w14:ligatures w14:val="standard"/>
        </w:rPr>
        <w:drawing>
          <wp:anchor distT="0" distB="0" distL="114300" distR="114300" simplePos="0" relativeHeight="251870208" behindDoc="0" locked="0" layoutInCell="1" allowOverlap="1" wp14:anchorId="2AB2D280" wp14:editId="4E84175D">
            <wp:simplePos x="0" y="0"/>
            <wp:positionH relativeFrom="column">
              <wp:posOffset>4547409</wp:posOffset>
            </wp:positionH>
            <wp:positionV relativeFrom="paragraph">
              <wp:posOffset>237490</wp:posOffset>
            </wp:positionV>
            <wp:extent cx="292100" cy="165100"/>
            <wp:effectExtent l="0" t="0" r="0" b="0"/>
            <wp:wrapNone/>
            <wp:docPr id="1074" name="Picture 1074" descr="Macintosh HD:Users:bh:Desktop:real-desktop:Everything Snap:manual: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real-desktop:Everything Snap:manual:filebutton.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834" w:rsidRPr="00B7562C">
        <w:rPr>
          <w:noProof/>
          <w14:ligatures w14:val="standard"/>
        </w:rPr>
        <mc:AlternateContent>
          <mc:Choice Requires="wpg">
            <w:drawing>
              <wp:anchor distT="0" distB="0" distL="114300" distR="114300" simplePos="0" relativeHeight="251869184" behindDoc="0" locked="0" layoutInCell="1" allowOverlap="1" wp14:anchorId="0A76823E" wp14:editId="5093BB45">
                <wp:simplePos x="0" y="0"/>
                <wp:positionH relativeFrom="column">
                  <wp:posOffset>0</wp:posOffset>
                </wp:positionH>
                <wp:positionV relativeFrom="paragraph">
                  <wp:posOffset>461645</wp:posOffset>
                </wp:positionV>
                <wp:extent cx="6767830" cy="2961640"/>
                <wp:effectExtent l="0" t="0" r="0" b="0"/>
                <wp:wrapThrough wrapText="bothSides">
                  <wp:wrapPolygon edited="0">
                    <wp:start x="41" y="0"/>
                    <wp:lineTo x="0" y="278"/>
                    <wp:lineTo x="0" y="21118"/>
                    <wp:lineTo x="243" y="21489"/>
                    <wp:lineTo x="9363" y="21489"/>
                    <wp:lineTo x="21401" y="21304"/>
                    <wp:lineTo x="21442" y="185"/>
                    <wp:lineTo x="9242" y="0"/>
                    <wp:lineTo x="41" y="0"/>
                  </wp:wrapPolygon>
                </wp:wrapThrough>
                <wp:docPr id="1073" name="Group 1073"/>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072" name="Picture 1072"/>
                          <pic:cNvPicPr>
                            <a:picLocks noChangeAspect="1"/>
                          </pic:cNvPicPr>
                        </pic:nvPicPr>
                        <pic:blipFill>
                          <a:blip r:embed="rId396"/>
                          <a:srcRect/>
                          <a:stretch/>
                        </pic:blipFill>
                        <pic:spPr>
                          <a:xfrm>
                            <a:off x="0" y="0"/>
                            <a:ext cx="2990850" cy="2959100"/>
                          </a:xfrm>
                          <a:prstGeom prst="rect">
                            <a:avLst/>
                          </a:prstGeom>
                        </pic:spPr>
                      </pic:pic>
                      <wps:wsp>
                        <wps:cNvPr id="1071" name="Text Box 1071"/>
                        <wps:cNvSpPr txBox="1"/>
                        <wps:spPr>
                          <a:xfrm>
                            <a:off x="3270250" y="1905"/>
                            <a:ext cx="3497580" cy="29597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D7E2AB" w14:textId="3715CA27" w:rsidR="00C21834" w:rsidRPr="00327215" w:rsidRDefault="00C21834" w:rsidP="00ED5AB3">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sidR="00ED5AB3">
                                <w:rPr>
                                  <w:sz w:val="20"/>
                                  <w:szCs w:val="20"/>
                                </w:rPr>
                                <w:t>five</w:t>
                              </w:r>
                              <w:r w:rsidRPr="00327215">
                                <w:rPr>
                                  <w:sz w:val="20"/>
                                  <w:szCs w:val="20"/>
                                </w:rPr>
                                <w:t xml:space="preserve"> broad categories.  The first is, broadly, utilities: </w:t>
                              </w:r>
                              <w:r w:rsidR="00ED5AB3">
                                <w:rPr>
                                  <w:sz w:val="20"/>
                                  <w:szCs w:val="20"/>
                                </w:rPr>
                                <w:t>b</w:t>
                              </w:r>
                              <w:r w:rsidRPr="00327215">
                                <w:rPr>
                                  <w:sz w:val="20"/>
                                  <w:szCs w:val="20"/>
                                </w:rPr>
                                <w:t>locks that might well be primitive</w:t>
                              </w:r>
                              <w:r w:rsidR="00ED5AB3">
                                <w:rPr>
                                  <w:sz w:val="20"/>
                                  <w:szCs w:val="20"/>
                                </w:rPr>
                                <w:t>s</w:t>
                              </w:r>
                              <w:r w:rsidRPr="00327215">
                                <w:rPr>
                                  <w:sz w:val="20"/>
                                  <w:szCs w:val="20"/>
                                </w:rPr>
                                <w:t>.  They might be useful in all kinds of projects.</w:t>
                              </w:r>
                            </w:p>
                            <w:p w14:paraId="7C1F8891" w14:textId="77777777" w:rsidR="00C21834" w:rsidRDefault="00C21834" w:rsidP="00ED5AB3">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539777CA" w14:textId="69BFAB7A" w:rsidR="00C21834" w:rsidRDefault="00C21834" w:rsidP="00ED5AB3">
                              <w:pPr>
                                <w:spacing w:after="120" w:line="240" w:lineRule="auto"/>
                                <w:rPr>
                                  <w:sz w:val="20"/>
                                  <w:szCs w:val="20"/>
                                </w:rPr>
                              </w:pPr>
                              <w:r w:rsidRPr="00327215">
                                <w:rPr>
                                  <w:sz w:val="20"/>
                                  <w:szCs w:val="20"/>
                                </w:rPr>
                                <w:t xml:space="preserve">The </w:t>
                              </w:r>
                              <w:r w:rsidR="00ED1FA1">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79224EF1" w14:textId="4207368D" w:rsidR="00ED5AB3" w:rsidRDefault="00ED5AB3" w:rsidP="00ED5AB3">
                              <w:pPr>
                                <w:spacing w:after="120" w:line="240" w:lineRule="auto"/>
                                <w:rPr>
                                  <w:sz w:val="20"/>
                                  <w:szCs w:val="20"/>
                                </w:rPr>
                              </w:pPr>
                              <w:r>
                                <w:rPr>
                                  <w:sz w:val="20"/>
                                  <w:szCs w:val="20"/>
                                </w:rPr>
                                <w:t xml:space="preserve">The fourth category </w:t>
                              </w:r>
                              <w:r w:rsidR="00F5405E">
                                <w:rPr>
                                  <w:sz w:val="20"/>
                                  <w:szCs w:val="20"/>
                                </w:rPr>
                                <w:t>is major packages</w:t>
                              </w:r>
                              <w:r w:rsidR="00AA15ED">
                                <w:rPr>
                                  <w:sz w:val="20"/>
                                  <w:szCs w:val="20"/>
                                </w:rPr>
                                <w:t xml:space="preserve"> (extensions)</w:t>
                              </w:r>
                              <w:r w:rsidR="00F5405E">
                                <w:rPr>
                                  <w:sz w:val="20"/>
                                  <w:szCs w:val="20"/>
                                </w:rPr>
                                <w:t xml:space="preserve"> provided by users.</w:t>
                              </w:r>
                            </w:p>
                            <w:p w14:paraId="761F9A9D" w14:textId="08601985" w:rsidR="00ED1FA1" w:rsidRPr="00327215" w:rsidRDefault="00ED1FA1" w:rsidP="00ED5AB3">
                              <w:pPr>
                                <w:spacing w:after="120" w:line="240" w:lineRule="auto"/>
                                <w:rPr>
                                  <w:sz w:val="20"/>
                                  <w:szCs w:val="20"/>
                                </w:rPr>
                              </w:pPr>
                              <w:r>
                                <w:rPr>
                                  <w:sz w:val="20"/>
                                  <w:szCs w:val="20"/>
                                </w:rPr>
                                <w:t xml:space="preserve">The </w:t>
                              </w:r>
                              <w:r w:rsidR="00ED5AB3">
                                <w:rPr>
                                  <w:sz w:val="20"/>
                                  <w:szCs w:val="20"/>
                                </w:rPr>
                                <w:t>fifth</w:t>
                              </w:r>
                              <w:r>
                                <w:rPr>
                                  <w:sz w:val="20"/>
                                  <w:szCs w:val="20"/>
                                </w:rPr>
                                <w:t xml:space="preserve"> category provides support for hardware devices such as robots, through general interfaces, replacing specific hardware libraries in versions before 7.0.</w:t>
                              </w:r>
                            </w:p>
                            <w:p w14:paraId="6E957111" w14:textId="77777777" w:rsidR="00ED1FA1" w:rsidRPr="00327215" w:rsidRDefault="00ED1FA1" w:rsidP="00C21834">
                              <w:pP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76823E" id="Group 1073" o:spid="_x0000_s1116" style="position:absolute;margin-left:0;margin-top:36.35pt;width:532.9pt;height:233.2pt;z-index:251869184" coordsize="67678,29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">
                <v:shape id="Picture 1072" o:spid="_x0000_s1117" type="#_x0000_t75" style="position:absolute;width:29908;height:29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">
                  <v:imagedata r:id="rId397" o:title=""/>
                </v:shape>
                <v:shape id="Text Box 1071" o:spid="_x0000_s1118" type="#_x0000_t202" style="position:absolute;left:32702;top:19;width:34976;height:29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" filled="f" stroked="f">
                  <v:textbox>
                    <w:txbxContent>
                      <w:p w14:paraId="33D7E2AB" w14:textId="3715CA27" w:rsidR="00C21834" w:rsidRPr="00327215" w:rsidRDefault="00C21834" w:rsidP="00ED5AB3">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sidR="00ED5AB3">
                          <w:rPr>
                            <w:sz w:val="20"/>
                            <w:szCs w:val="20"/>
                          </w:rPr>
                          <w:t>five</w:t>
                        </w:r>
                        <w:r w:rsidRPr="00327215">
                          <w:rPr>
                            <w:sz w:val="20"/>
                            <w:szCs w:val="20"/>
                          </w:rPr>
                          <w:t xml:space="preserve"> broad categories.  The first is, broadly, utilities: </w:t>
                        </w:r>
                        <w:r w:rsidR="00ED5AB3">
                          <w:rPr>
                            <w:sz w:val="20"/>
                            <w:szCs w:val="20"/>
                          </w:rPr>
                          <w:t>b</w:t>
                        </w:r>
                        <w:r w:rsidRPr="00327215">
                          <w:rPr>
                            <w:sz w:val="20"/>
                            <w:szCs w:val="20"/>
                          </w:rPr>
                          <w:t>locks that might well be primitive</w:t>
                        </w:r>
                        <w:r w:rsidR="00ED5AB3">
                          <w:rPr>
                            <w:sz w:val="20"/>
                            <w:szCs w:val="20"/>
                          </w:rPr>
                          <w:t>s</w:t>
                        </w:r>
                        <w:r w:rsidRPr="00327215">
                          <w:rPr>
                            <w:sz w:val="20"/>
                            <w:szCs w:val="20"/>
                          </w:rPr>
                          <w:t>.  They might be useful in all kinds of projects.</w:t>
                        </w:r>
                      </w:p>
                      <w:p w14:paraId="7C1F8891" w14:textId="77777777" w:rsidR="00C21834" w:rsidRDefault="00C21834" w:rsidP="00ED5AB3">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539777CA" w14:textId="69BFAB7A" w:rsidR="00C21834" w:rsidRDefault="00C21834" w:rsidP="00ED5AB3">
                        <w:pPr>
                          <w:spacing w:after="120" w:line="240" w:lineRule="auto"/>
                          <w:rPr>
                            <w:sz w:val="20"/>
                            <w:szCs w:val="20"/>
                          </w:rPr>
                        </w:pPr>
                        <w:r w:rsidRPr="00327215">
                          <w:rPr>
                            <w:sz w:val="20"/>
                            <w:szCs w:val="20"/>
                          </w:rPr>
                          <w:t xml:space="preserve">The </w:t>
                        </w:r>
                        <w:r w:rsidR="00ED1FA1">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79224EF1" w14:textId="4207368D" w:rsidR="00ED5AB3" w:rsidRDefault="00ED5AB3" w:rsidP="00ED5AB3">
                        <w:pPr>
                          <w:spacing w:after="120" w:line="240" w:lineRule="auto"/>
                          <w:rPr>
                            <w:sz w:val="20"/>
                            <w:szCs w:val="20"/>
                          </w:rPr>
                        </w:pPr>
                        <w:r>
                          <w:rPr>
                            <w:sz w:val="20"/>
                            <w:szCs w:val="20"/>
                          </w:rPr>
                          <w:t xml:space="preserve">The fourth category </w:t>
                        </w:r>
                        <w:r w:rsidR="00F5405E">
                          <w:rPr>
                            <w:sz w:val="20"/>
                            <w:szCs w:val="20"/>
                          </w:rPr>
                          <w:t>is major packages</w:t>
                        </w:r>
                        <w:r w:rsidR="00AA15ED">
                          <w:rPr>
                            <w:sz w:val="20"/>
                            <w:szCs w:val="20"/>
                          </w:rPr>
                          <w:t xml:space="preserve"> (extensions)</w:t>
                        </w:r>
                        <w:r w:rsidR="00F5405E">
                          <w:rPr>
                            <w:sz w:val="20"/>
                            <w:szCs w:val="20"/>
                          </w:rPr>
                          <w:t xml:space="preserve"> provided by users.</w:t>
                        </w:r>
                      </w:p>
                      <w:p w14:paraId="761F9A9D" w14:textId="08601985" w:rsidR="00ED1FA1" w:rsidRPr="00327215" w:rsidRDefault="00ED1FA1" w:rsidP="00ED5AB3">
                        <w:pPr>
                          <w:spacing w:after="120" w:line="240" w:lineRule="auto"/>
                          <w:rPr>
                            <w:sz w:val="20"/>
                            <w:szCs w:val="20"/>
                          </w:rPr>
                        </w:pPr>
                        <w:r>
                          <w:rPr>
                            <w:sz w:val="20"/>
                            <w:szCs w:val="20"/>
                          </w:rPr>
                          <w:t xml:space="preserve">The </w:t>
                        </w:r>
                        <w:r w:rsidR="00ED5AB3">
                          <w:rPr>
                            <w:sz w:val="20"/>
                            <w:szCs w:val="20"/>
                          </w:rPr>
                          <w:t>fifth</w:t>
                        </w:r>
                        <w:r>
                          <w:rPr>
                            <w:sz w:val="20"/>
                            <w:szCs w:val="20"/>
                          </w:rPr>
                          <w:t xml:space="preserve"> category provides support for hardware devices such as robots, through general interfaces, replacing specific hardware libraries in versions before 7.0.</w:t>
                        </w:r>
                      </w:p>
                      <w:p w14:paraId="6E957111" w14:textId="77777777" w:rsidR="00ED1FA1" w:rsidRPr="00327215" w:rsidRDefault="00ED1FA1" w:rsidP="00C21834">
                        <w:pPr>
                          <w:spacing w:line="240" w:lineRule="auto"/>
                          <w:rPr>
                            <w:sz w:val="20"/>
                            <w:szCs w:val="20"/>
                          </w:rPr>
                        </w:pPr>
                      </w:p>
                    </w:txbxContent>
                  </v:textbox>
                </v:shape>
                <w10:wrap type="through"/>
              </v:group>
            </w:pict>
          </mc:Fallback>
        </mc:AlternateContent>
      </w:r>
      <w:r w:rsidR="00C21834" w:rsidRPr="00B7562C">
        <w:rPr>
          <w14:ligatures w14:val="standard"/>
        </w:rPr>
        <w:t xml:space="preserve">There are several collections of useful procedures that aren’t </w:t>
      </w:r>
      <w:r w:rsidR="00C21834" w:rsidRPr="00B7562C">
        <w:rPr>
          <w:rFonts w:ascii="Candara" w:eastAsia="Baskerville" w:hAnsi="Candara"/>
          <w:spacing w:val="-26"/>
          <w14:ligatures w14:val="standard"/>
        </w:rPr>
        <w:t>Snap</w:t>
      </w:r>
      <w:r w:rsidR="00C21834" w:rsidRPr="00B7562C">
        <w:rPr>
          <w:rFonts w:ascii="Candara" w:eastAsia="Baskerville" w:hAnsi="Candara"/>
          <w:i/>
          <w:spacing w:val="-26"/>
          <w14:ligatures w14:val="standard"/>
        </w:rPr>
        <w:t>!</w:t>
      </w:r>
      <w:r w:rsidR="00C21834" w:rsidRPr="00B7562C">
        <w:rPr>
          <w:rFonts w:eastAsia="Baskerville"/>
          <w14:ligatures w14:val="standard"/>
        </w:rPr>
        <w:t xml:space="preserve"> </w:t>
      </w:r>
      <w:r w:rsidR="00C21834" w:rsidRPr="00B7562C">
        <w:rPr>
          <w14:ligatures w14:val="standard"/>
        </w:rPr>
        <w:t xml:space="preserve"> primitives, but are provided as libraries.  To include a library in your project, choose the </w:t>
      </w:r>
      <w:r w:rsidR="00C21834" w:rsidRPr="00B7562C">
        <w:rPr>
          <w:rFonts w:eastAsia="Baskerville"/>
          <w14:ligatures w14:val="standard"/>
        </w:rPr>
        <w:t xml:space="preserve"> </w:t>
      </w:r>
      <w:r w:rsidR="00C21834" w:rsidRPr="00B7562C">
        <w:rPr>
          <w:rFonts w:ascii="Tekton Pro Bold" w:eastAsia="Baskerville" w:hAnsi="Tekton Pro Bold"/>
          <w14:ligatures w14:val="standard"/>
        </w:rPr>
        <w:t>Libraries…</w:t>
      </w:r>
      <w:r w:rsidR="00C21834" w:rsidRPr="00B7562C">
        <w:rPr>
          <w:rFonts w:eastAsia="Baskerville"/>
          <w14:ligatures w14:val="standard"/>
        </w:rPr>
        <w:t xml:space="preserve"> option</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Libraries…</w:instrText>
      </w:r>
      <w:r w:rsidR="00C21834" w:rsidRPr="00B7562C">
        <w:rPr>
          <w:rFonts w:eastAsia="Baskerville"/>
          <w14:ligatures w14:val="standard"/>
        </w:rPr>
        <w:instrText xml:space="preserve"> option" </w:instrText>
      </w:r>
      <w:r w:rsidR="00C21834" w:rsidRPr="00B7562C">
        <w:rPr>
          <w:rFonts w:eastAsia="Baskerville"/>
          <w14:ligatures w14:val="standard"/>
        </w:rPr>
        <w:fldChar w:fldCharType="end"/>
      </w:r>
      <w:r w:rsidR="00C21834" w:rsidRPr="00B7562C">
        <w:rPr>
          <w:rFonts w:eastAsia="Baskerville"/>
          <w14:ligatures w14:val="standard"/>
        </w:rPr>
        <w:t xml:space="preserve"> in the file (        ) menu.</w:t>
      </w:r>
    </w:p>
    <w:p w14:paraId="08557E74" w14:textId="77777777" w:rsidR="00C21834" w:rsidRPr="00B7562C" w:rsidRDefault="00C21834" w:rsidP="00C21834">
      <w:pPr>
        <w:spacing w:after="0"/>
        <w:rPr>
          <w:rFonts w:eastAsia="Baskerville"/>
          <w14:ligatures w14:val="standard"/>
        </w:rPr>
      </w:pPr>
      <w:r w:rsidRPr="00B7562C">
        <w:rPr>
          <w:rFonts w:eastAsia="Baskerville"/>
          <w14:ligatures w14:val="standard"/>
        </w:rPr>
        <w:t>When you click on the one-line description of a library, you are shown the actual blocks in the library and a longer explanation of its purpose.  You can browse the libraries to find one that will satisfy your needs.</w:t>
      </w:r>
    </w:p>
    <w:p w14:paraId="740D0DD0" w14:textId="77777777" w:rsidR="00C21834" w:rsidRPr="00B7562C" w:rsidRDefault="00C21834" w:rsidP="00C21834">
      <w:pPr>
        <w:rPr>
          <w14:ligatures w14:val="standard"/>
        </w:rPr>
      </w:pPr>
    </w:p>
    <w:p w14:paraId="3178F3E9" w14:textId="062DCE65" w:rsidR="00C21834" w:rsidRPr="00B7562C" w:rsidRDefault="00C21834" w:rsidP="00C21834">
      <w:pPr>
        <w:spacing w:before="120" w:after="120"/>
        <w:rPr>
          <w:rFonts w:eastAsia="Baskerville"/>
          <w14:ligatures w14:val="standard"/>
        </w:rPr>
      </w:pPr>
      <w:r w:rsidRPr="00B7562C">
        <w:rPr>
          <w:rFonts w:eastAsia="Baskerville"/>
          <w14:ligatures w14:val="standard"/>
        </w:rPr>
        <w:t xml:space="preserve">The libraries and their contents may change, but as of this writing the </w:t>
      </w:r>
      <w:r w:rsidRPr="00B7562C">
        <w:rPr>
          <w:rFonts w:ascii="BASKERVILLE SEMIBOLD" w:eastAsia="Baskerville" w:hAnsi="BASKERVILLE SEMIBOLD"/>
          <w14:ligatures w14:val="standard"/>
        </w:rPr>
        <w:t>list library</w:t>
      </w:r>
      <w:r w:rsidRPr="00B7562C">
        <w:rPr>
          <w:rFonts w:eastAsia="Baskerville"/>
          <w14:ligatures w14:val="standard"/>
        </w:rPr>
        <w:fldChar w:fldCharType="begin"/>
      </w:r>
      <w:r w:rsidRPr="00B7562C">
        <w:rPr>
          <w:rFonts w:eastAsia="Baskerville"/>
          <w14:ligatures w14:val="standard"/>
        </w:rPr>
        <w:instrText xml:space="preserve"> XE "list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0831FCF4" w14:textId="5933CF52" w:rsidR="00C21834" w:rsidRPr="00B7562C" w:rsidRDefault="00C21834" w:rsidP="00C21834">
      <w:pPr>
        <w:spacing w:line="240" w:lineRule="auto"/>
        <w:rPr>
          <w:rFonts w:eastAsia="Baskerville"/>
          <w14:ligatures w14:val="standard"/>
        </w:rPr>
      </w:pPr>
      <w:r w:rsidRPr="00B7562C">
        <w:rPr>
          <w:rFonts w:eastAsia="Baskerville"/>
          <w:noProof/>
          <w14:ligatures w14:val="standard"/>
        </w:rPr>
        <w:drawing>
          <wp:anchor distT="0" distB="0" distL="114300" distR="114300" simplePos="0" relativeHeight="251841536" behindDoc="0" locked="0" layoutInCell="1" allowOverlap="1" wp14:anchorId="72B90D26" wp14:editId="7E943DDF">
            <wp:simplePos x="0" y="0"/>
            <wp:positionH relativeFrom="margin">
              <wp:posOffset>0</wp:posOffset>
            </wp:positionH>
            <wp:positionV relativeFrom="paragraph">
              <wp:posOffset>111125</wp:posOffset>
            </wp:positionV>
            <wp:extent cx="1690370" cy="227901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98"/>
                    <a:stretch>
                      <a:fillRect/>
                    </a:stretch>
                  </pic:blipFill>
                  <pic:spPr bwMode="auto">
                    <a:xfrm>
                      <a:off x="0" y="0"/>
                      <a:ext cx="1690370" cy="227901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 (The lightning bolt</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lightning bolt symbol</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before the name in several of these blocks means that they use compiled HOFs or JavaScript primitives to achieve optimal speed.  They are officially considered experimental.)  </w:t>
      </w:r>
      <w:r w:rsidRPr="00B7562C">
        <w:rPr>
          <w:rFonts w:ascii="Tekton Pro Bold" w:eastAsia="Baskerville" w:hAnsi="Tekton Pro Bold"/>
          <w14:ligatures w14:val="standard"/>
        </w:rPr>
        <w:t>Remove duplicates from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remove duplicates from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reports a list in which no two items are equal.  The </w:t>
      </w:r>
      <w:r w:rsidRPr="00B7562C">
        <w:rPr>
          <w:rFonts w:ascii="Tekton Pro Bold" w:eastAsia="Baskerville" w:hAnsi="Tekton Pro Bold"/>
          <w14:ligatures w14:val="standard"/>
        </w:rPr>
        <w:t>sort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sort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block takes a list and a two-input comparison predicate, such as </w:t>
      </w:r>
      <w:r w:rsidRPr="00B7562C">
        <w:rPr>
          <w:rFonts w:ascii="Tekton Pro Bold" w:eastAsia="Baskerville" w:hAnsi="Tekton Pro Bold"/>
          <w14:ligatures w14:val="standard"/>
        </w:rPr>
        <w:t>&lt;</w:t>
      </w:r>
      <w:r w:rsidRPr="00B7562C">
        <w:rPr>
          <w:rFonts w:eastAsia="Baskerville"/>
          <w14:ligatures w14:val="standard"/>
        </w:rPr>
        <w:t xml:space="preserve">, and reports a list with the items sorted according to that comparison.  The </w:t>
      </w:r>
      <w:proofErr w:type="spellStart"/>
      <w:r w:rsidRPr="00B7562C">
        <w:rPr>
          <w:rFonts w:ascii="Tekton Pro Bold" w:eastAsia="Baskerville" w:hAnsi="Tekton Pro Bold"/>
          <w14:ligatures w14:val="standard"/>
        </w:rPr>
        <w:t>assoc</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assoc</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for looking up a key in an </w:t>
      </w:r>
      <w:r w:rsidRPr="00B7562C">
        <w:rPr>
          <w:rFonts w:eastAsia="Baskerville"/>
          <w:i/>
          <w14:ligatures w14:val="standard"/>
        </w:rPr>
        <w:t>association list:</w:t>
      </w:r>
      <w:r w:rsidRPr="00B7562C">
        <w:rPr>
          <w:rFonts w:eastAsia="Baskerville"/>
          <w14:ligatures w14:val="standard"/>
        </w:rPr>
        <w:t xml:space="preserve"> a list of two-item lists.  In each two-item list, the first is a </w:t>
      </w:r>
      <w:r w:rsidRPr="00B7562C">
        <w:rPr>
          <w:rFonts w:eastAsia="Baskerville"/>
          <w:i/>
          <w14:ligatures w14:val="standard"/>
        </w:rPr>
        <w:t>key</w:t>
      </w:r>
      <w:r w:rsidRPr="00B7562C">
        <w:rPr>
          <w:rFonts w:eastAsia="Baskerville"/>
          <w14:ligatures w14:val="standard"/>
        </w:rPr>
        <w:t xml:space="preserve"> and the second is a </w:t>
      </w:r>
      <w:r w:rsidRPr="00B7562C">
        <w:rPr>
          <w:rFonts w:eastAsia="Baskerville"/>
          <w:i/>
          <w14:ligatures w14:val="standard"/>
        </w:rPr>
        <w:t>value.</w:t>
      </w:r>
      <w:r w:rsidRPr="00B7562C">
        <w:rPr>
          <w:rFonts w:eastAsia="Baskerville"/>
          <w14:ligatures w14:val="standard"/>
        </w:rPr>
        <w:t xml:space="preserve">  The inputs are a key and an association list; the block reports the first key-value pair whose key is equal to the input key.</w:t>
      </w:r>
    </w:p>
    <w:p w14:paraId="00C1BED0" w14:textId="77777777" w:rsidR="00C21834" w:rsidRPr="00B7562C" w:rsidRDefault="00C21834" w:rsidP="00C21834">
      <w:pPr>
        <w:spacing w:after="120" w:line="240" w:lineRule="auto"/>
        <w:rPr>
          <w:rFonts w:eastAsia="Baskerville"/>
          <w14:ligatures w14:val="standard"/>
        </w:rPr>
      </w:pPr>
      <w:r w:rsidRPr="00B7562C">
        <w:rPr>
          <w:rFonts w:ascii="Tekton Pro Bold" w:eastAsia="Baskerville" w:hAnsi="Tekton Pro Bold"/>
          <w14:ligatures w14:val="standard"/>
        </w:rPr>
        <w:t>For each item</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for each item</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a variant of the primitive version that provides a </w:t>
      </w:r>
      <w:r w:rsidRPr="00B7562C">
        <w:rPr>
          <w:rFonts w:ascii="Tekton Pro Bold" w:eastAsia="Baskerville" w:hAnsi="Tekton Pro Bold"/>
          <w14:ligatures w14:val="standard"/>
        </w:rPr>
        <w:t>#</w:t>
      </w:r>
      <w:r w:rsidRPr="00B7562C">
        <w:rPr>
          <w:rFonts w:eastAsia="Baskerville"/>
          <w14:ligatures w14:val="standard"/>
        </w:rPr>
        <w:t xml:space="preserve"> variable</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variable" </w:instrText>
      </w:r>
      <w:r w:rsidRPr="00B7562C">
        <w:rPr>
          <w:rFonts w:eastAsia="Baskerville"/>
          <w14:ligatures w14:val="standard"/>
        </w:rPr>
        <w:fldChar w:fldCharType="end"/>
      </w:r>
      <w:r w:rsidRPr="00B7562C">
        <w:rPr>
          <w:rFonts w:eastAsia="Baskerville"/>
          <w14:ligatures w14:val="standard"/>
        </w:rPr>
        <w:t xml:space="preserve"> containing the position in the input list of the currently considered item. </w:t>
      </w:r>
      <w:r w:rsidRPr="00B7562C">
        <w:rPr>
          <w:rFonts w:ascii="Tekton Pro Bold" w:eastAsia="Baskerville" w:hAnsi="Tekton Pro Bold"/>
          <w14:ligatures w14:val="standard"/>
        </w:rPr>
        <w:t>Multimap</w:t>
      </w:r>
      <w:r w:rsidRPr="00B7562C">
        <w:rPr>
          <w:rFonts w:eastAsia="Baskerville"/>
          <w14:ligatures w14:val="standard"/>
        </w:rPr>
        <w:t xml:space="preserve"> </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multimap</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a version of </w:t>
      </w:r>
      <w:r w:rsidRPr="00B7562C">
        <w:rPr>
          <w:rFonts w:ascii="Tekton Pro Bold" w:eastAsia="Baskerville" w:hAnsi="Tekton Pro Bold"/>
          <w14:ligatures w14:val="standard"/>
        </w:rPr>
        <w:t>map</w:t>
      </w:r>
      <w:r w:rsidRPr="00B7562C">
        <w:rPr>
          <w:rFonts w:eastAsia="Baskerville"/>
          <w14:ligatures w14:val="standard"/>
        </w:rPr>
        <w:t xml:space="preserve"> that allows multiple list inputs, in which case the mapping function must take as many inputs as there are lists; it will be called with all the first items, all the second items, and so on.  </w:t>
      </w:r>
      <w:r w:rsidRPr="00B7562C">
        <w:rPr>
          <w:rFonts w:ascii="Tekton Pro Bold" w:eastAsia="Baskerville" w:hAnsi="Tekton Pro Bold"/>
          <w14:ligatures w14:val="standard"/>
        </w:rPr>
        <w:t>Zip</w:t>
      </w:r>
      <w:r w:rsidRPr="00B7562C">
        <w:rPr>
          <w:rFonts w:eastAsia="Baskerville"/>
          <w14:ligatures w14:val="standard"/>
        </w:rPr>
        <w:t xml:space="preserve"> takes any number of lists as inputs; it reports a list of lists: all the first items, all the second items, and so on.  The no-name identity function reports its input.</w:t>
      </w:r>
    </w:p>
    <w:p w14:paraId="23C1DE72" w14:textId="62BE3AB1" w:rsidR="00C21834" w:rsidRPr="00B7562C" w:rsidRDefault="00C21834" w:rsidP="00C21834">
      <w:pPr>
        <w:spacing w:after="360" w:line="240" w:lineRule="auto"/>
        <w:rPr>
          <w:rFonts w:eastAsia="Baskerville" w:cs="Baskerville"/>
          <w14:ligatures w14:val="standard"/>
        </w:rPr>
      </w:pPr>
      <w:r w:rsidRPr="00B7562C">
        <w:rPr>
          <w:rFonts w:ascii="Tekton Pro Bold" w:eastAsia="Baskerville" w:hAnsi="Tekton Pro Bold"/>
          <w14:ligatures w14:val="standard"/>
        </w:rPr>
        <w:t>Sentence</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sentence</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and </w:t>
      </w:r>
      <w:proofErr w:type="spellStart"/>
      <w:r w:rsidRPr="00B7562C">
        <w:rPr>
          <w:rFonts w:ascii="Tekton Pro Bold" w:eastAsia="Baskerville" w:hAnsi="Tekton Pro Bold"/>
          <w14:ligatures w14:val="standard"/>
        </w:rPr>
        <w:t>sentence</w:t>
      </w:r>
      <w:r w:rsidRPr="00B7562C">
        <w:rPr>
          <w:rFonts w:ascii="Menlo Bold" w:eastAsia="Baskerville" w:hAnsi="Menlo Bold" w:cs="FreeSerif"/>
          <w14:ligatures w14:val="standard"/>
        </w:rPr>
        <w:t>➔</w:t>
      </w:r>
      <w:r w:rsidRPr="00B7562C">
        <w:rPr>
          <w:rFonts w:ascii="Tekton Pro Bold" w:eastAsia="Baskerville" w:hAnsi="Tekton Pro Bold" w:cs="Baskerville"/>
          <w14:ligatures w14:val="standard"/>
        </w:rPr>
        <w:t>list</w:t>
      </w:r>
      <w:proofErr w:type="spellEnd"/>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sentence</w:instrText>
      </w:r>
      <w:r w:rsidRPr="00B7562C">
        <w:rPr>
          <w:rFonts w:ascii="Menlo Bold" w:eastAsia="Baskerville" w:hAnsi="Menlo Bold" w:cs="FreeSerif"/>
          <w14:ligatures w14:val="standard"/>
        </w:rPr>
        <w:instrText>➔</w:instrText>
      </w:r>
      <w:r w:rsidRPr="00B7562C">
        <w:rPr>
          <w:rFonts w:ascii="Tekton Pro Bold" w:eastAsia="Baskerville" w:hAnsi="Tekton Pro Bold" w:cs="Baskerville"/>
          <w14:ligatures w14:val="standard"/>
        </w:rPr>
        <w:instrText>list</w:instrText>
      </w:r>
      <w:r w:rsidRPr="00B7562C">
        <w:rPr>
          <w:rFonts w:eastAsia="Baskerville" w:cs="Baskerville"/>
          <w14:ligatures w14:val="standard"/>
        </w:rPr>
        <w:instrText xml:space="preserve"> </w:instrText>
      </w:r>
      <w:r w:rsidRPr="00B7562C">
        <w:rPr>
          <w:rFonts w:eastAsia="Baskerville"/>
          <w14:ligatures w14:val="standard"/>
        </w:rPr>
        <w:instrText>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cs="Baskerville"/>
          <w14:ligatures w14:val="standard"/>
        </w:rPr>
        <w:t xml:space="preserve"> are borrowed from the word and sentence library (page </w:t>
      </w:r>
      <w:r w:rsidRPr="00B7562C">
        <w:rPr>
          <w:rFonts w:eastAsia="Baskerville" w:cs="Baskerville"/>
          <w14:ligatures w14:val="standard"/>
        </w:rPr>
        <w:fldChar w:fldCharType="begin"/>
      </w:r>
      <w:r w:rsidRPr="00B7562C">
        <w:rPr>
          <w:rFonts w:eastAsia="Baskerville" w:cs="Baskerville"/>
          <w14:ligatures w14:val="standard"/>
        </w:rPr>
        <w:instrText xml:space="preserve"> PAGEREF wordsent \h </w:instrText>
      </w:r>
      <w:r w:rsidRPr="00B7562C">
        <w:rPr>
          <w:rFonts w:eastAsia="Baskerville" w:cs="Baskerville"/>
          <w14:ligatures w14:val="standard"/>
        </w:rPr>
      </w:r>
      <w:r w:rsidRPr="00B7562C">
        <w:rPr>
          <w:rFonts w:eastAsia="Baskerville" w:cs="Baskerville"/>
          <w14:ligatures w14:val="standard"/>
        </w:rPr>
        <w:fldChar w:fldCharType="separate"/>
      </w:r>
      <w:r w:rsidR="004A0A00">
        <w:rPr>
          <w:rFonts w:eastAsia="Baskerville" w:cs="Baskerville"/>
          <w:noProof/>
          <w14:ligatures w14:val="standard"/>
        </w:rPr>
        <w:t>27</w:t>
      </w:r>
      <w:r w:rsidRPr="00B7562C">
        <w:rPr>
          <w:rFonts w:eastAsia="Baskerville" w:cs="Baskerville"/>
          <w14:ligatures w14:val="standard"/>
        </w:rPr>
        <w:fldChar w:fldCharType="end"/>
      </w:r>
      <w:r w:rsidRPr="00B7562C">
        <w:rPr>
          <w:rFonts w:eastAsia="Baskerville" w:cs="Baskerville"/>
          <w14:ligatures w14:val="standard"/>
        </w:rPr>
        <w:t xml:space="preserve">) to serve as a variant of </w:t>
      </w:r>
      <w:r w:rsidRPr="00B7562C">
        <w:rPr>
          <w:rFonts w:ascii="Tekton Pro Bold" w:eastAsia="Baskerville" w:hAnsi="Tekton Pro Bold" w:cs="Baskerville"/>
          <w14:ligatures w14:val="standard"/>
        </w:rPr>
        <w:t>append</w:t>
      </w:r>
      <w:r w:rsidRPr="00B7562C">
        <w:rPr>
          <w:rFonts w:eastAsia="Baskerville" w:cs="Baskerville"/>
          <w14:ligatures w14:val="standard"/>
        </w:rPr>
        <w:t xml:space="preserve"> that accepts non-lists as inputs.  </w:t>
      </w:r>
      <w:r w:rsidRPr="00B7562C">
        <w:rPr>
          <w:rFonts w:ascii="Tekton Pro Bold" w:eastAsia="Baskerville" w:hAnsi="Tekton Pro Bold" w:cs="Baskerville"/>
          <w14:ligatures w14:val="standard"/>
        </w:rPr>
        <w:t>Printable</w:t>
      </w:r>
      <w:r w:rsidRPr="00B7562C">
        <w:rPr>
          <w:rFonts w:eastAsia="Baskerville" w:cs="Baskerville"/>
          <w14:ligatures w14:val="standard"/>
        </w:rPr>
        <w:t xml:space="preserve"> takes a list structure of any depth as input and reports a compact representation of the list as a text string.</w:t>
      </w:r>
    </w:p>
    <w:p w14:paraId="5F7F8DAF" w14:textId="33A66666" w:rsidR="00C21834" w:rsidRPr="00B7562C" w:rsidRDefault="00C21834" w:rsidP="00C21834">
      <w:pPr>
        <w:pStyle w:val="Indentedoaragraph"/>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iteration, composition library</w:t>
      </w:r>
      <w:r w:rsidRPr="00B7562C">
        <w:rPr>
          <w:rFonts w:eastAsia="Baskerville"/>
          <w14:ligatures w14:val="standard"/>
        </w:rPr>
        <w:fldChar w:fldCharType="begin"/>
      </w:r>
      <w:r w:rsidRPr="00B7562C">
        <w:rPr>
          <w:rFonts w:eastAsia="Baskerville"/>
          <w14:ligatures w14:val="standard"/>
        </w:rPr>
        <w:instrText xml:space="preserve"> XE "iteration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3B6B68D9"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noProof/>
          <w14:ligatures w14:val="standard"/>
        </w:rPr>
        <w:drawing>
          <wp:anchor distT="0" distB="0" distL="114300" distR="114300" simplePos="0" relativeHeight="251844608" behindDoc="0" locked="0" layoutInCell="1" allowOverlap="1" wp14:anchorId="1BB502A6" wp14:editId="00F07981">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399"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V relativeFrom="margin">
              <wp14:pctHeight>0</wp14:pctHeight>
            </wp14:sizeRelV>
          </wp:anchor>
        </w:drawing>
      </w:r>
      <w:r w:rsidRPr="00B7562C">
        <w:rPr>
          <w:rFonts w:ascii="Tekton Pro Bold" w:eastAsia="Baskerville" w:hAnsi="Tekton Pro Bold"/>
          <w14:ligatures w14:val="standard"/>
        </w:rPr>
        <w:t>Catch</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catch</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throw</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provide a nonlocal exit facility.  You can drag the </w:t>
      </w:r>
      <w:r w:rsidRPr="00B7562C">
        <w:rPr>
          <w:rFonts w:ascii="Tekton Pro Bold" w:eastAsia="Baskerville" w:hAnsi="Tekton Pro Bold"/>
          <w14:ligatures w14:val="standard"/>
        </w:rPr>
        <w:t>tag</w:t>
      </w:r>
      <w:r w:rsidRPr="00B7562C">
        <w:rPr>
          <w:rFonts w:eastAsia="Baskerville"/>
          <w14:ligatures w14:val="standard"/>
        </w:rPr>
        <w:t xml:space="preserve"> from a </w:t>
      </w:r>
      <w:r w:rsidRPr="00B7562C">
        <w:rPr>
          <w:rFonts w:ascii="Tekton Pro Bold" w:eastAsia="Baskerville" w:hAnsi="Tekton Pro Bold"/>
          <w14:ligatures w14:val="standard"/>
        </w:rPr>
        <w:t>catch</w:t>
      </w:r>
      <w:r w:rsidRPr="00B7562C">
        <w:rPr>
          <w:rFonts w:eastAsia="Baskerville"/>
          <w14:ligatures w14:val="standard"/>
        </w:rPr>
        <w:t xml:space="preserve"> block to a </w:t>
      </w:r>
      <w:r w:rsidRPr="00B7562C">
        <w:rPr>
          <w:rFonts w:ascii="Tekton Pro Bold" w:eastAsia="Baskerville" w:hAnsi="Tekton Pro Bold"/>
          <w14:ligatures w14:val="standard"/>
        </w:rPr>
        <w:t>throw</w:t>
      </w:r>
      <w:r w:rsidRPr="00B7562C">
        <w:rPr>
          <w:rFonts w:eastAsia="Baskerville"/>
          <w14:ligatures w14:val="standard"/>
        </w:rPr>
        <w:t xml:space="preserve"> inside its C-slot, and the </w:t>
      </w:r>
      <w:r w:rsidRPr="00B7562C">
        <w:rPr>
          <w:rFonts w:ascii="Tekton Pro Bold" w:eastAsia="Baskerville" w:hAnsi="Tekton Pro Bold"/>
          <w14:ligatures w14:val="standard"/>
        </w:rPr>
        <w:t>throw</w:t>
      </w:r>
      <w:r w:rsidRPr="00B7562C">
        <w:rPr>
          <w:rFonts w:eastAsia="Baskerville"/>
          <w14:ligatures w14:val="standard"/>
        </w:rPr>
        <w:t xml:space="preserve"> will then jump directly out to the matching catch without doing anything in between.</w:t>
      </w:r>
    </w:p>
    <w:p w14:paraId="22A22F24"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14:ligatures w14:val="standard"/>
        </w:rPr>
        <w:t>If do and pause all</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if do and pause all</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for setting a breakpoint while debugging code.  The idea is to put </w:t>
      </w:r>
      <w:r w:rsidRPr="00B7562C">
        <w:rPr>
          <w:rFonts w:ascii="Tekton Pro Bold" w:eastAsia="Baskerville" w:hAnsi="Tekton Pro Bold"/>
          <w14:ligatures w14:val="standard"/>
        </w:rPr>
        <w:t>show variable</w:t>
      </w:r>
      <w:r w:rsidRPr="00B7562C">
        <w:rPr>
          <w:rFonts w:eastAsia="Baskerville"/>
          <w14:ligatures w14:val="standard"/>
        </w:rPr>
        <w:t xml:space="preserve"> blocks for local variables in the C-slot; the watchers will be deleted when the user continues from the pause.</w:t>
      </w:r>
    </w:p>
    <w:p w14:paraId="42F7378B"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14:ligatures w14:val="standard"/>
        </w:rPr>
        <w:t>Ignore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ignore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used when you need to call a reporter but you don’t care about the value it reports.  (For example, you are writing a script to time how long the reporter takes.)</w:t>
      </w:r>
    </w:p>
    <w:p w14:paraId="211AA391" w14:textId="77777777" w:rsidR="00C21834" w:rsidRPr="00B7562C" w:rsidRDefault="00C21834" w:rsidP="00C21834">
      <w:pPr>
        <w:spacing w:before="120"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cascade</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cascade</w:instrText>
      </w:r>
      <w:r w:rsidRPr="00B7562C">
        <w:rPr>
          <w:rFonts w:eastAsia="Baskerville" w:cs="Baskerville"/>
          <w14:ligatures w14:val="standard"/>
        </w:rPr>
        <w:instrText xml:space="preserve"> blocks" </w:instrText>
      </w:r>
      <w:r w:rsidRPr="00B7562C">
        <w:rPr>
          <w:rFonts w:eastAsia="Baskerville" w:cs="Baskerville"/>
          <w14:ligatures w14:val="standard"/>
        </w:rPr>
        <w:fldChar w:fldCharType="end"/>
      </w:r>
      <w:r w:rsidRPr="00B7562C">
        <w:rPr>
          <w:rFonts w:eastAsia="Baskerville"/>
          <w14:ligatures w14:val="standard"/>
        </w:rPr>
        <w:t xml:space="preserve"> blocks take an initial value and call a function repeatedly on that value, </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p>
    <w:p w14:paraId="1601C3E0"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compose</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compose</w:instrText>
      </w:r>
      <w:r w:rsidRPr="00B7562C">
        <w:rPr>
          <w:rFonts w:eastAsia="Baskerville" w:cs="Baskerville"/>
          <w14:ligatures w14:val="standard"/>
        </w:rPr>
        <w:instrText xml:space="preserve"> block" </w:instrText>
      </w:r>
      <w:r w:rsidRPr="00B7562C">
        <w:rPr>
          <w:rFonts w:eastAsia="Baskerville" w:cs="Baskerville"/>
          <w14:ligatures w14:val="standard"/>
        </w:rPr>
        <w:fldChar w:fldCharType="end"/>
      </w:r>
      <w:r w:rsidRPr="00B7562C">
        <w:rPr>
          <w:rFonts w:eastAsia="Baskerville"/>
          <w14:ligatures w14:val="standard"/>
        </w:rPr>
        <w:t xml:space="preserve"> block takes two functions and reports the function </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g</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p>
    <w:p w14:paraId="5CC425D1"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5632" behindDoc="0" locked="0" layoutInCell="1" allowOverlap="1" wp14:anchorId="6FEAC46B" wp14:editId="2471EA4F">
            <wp:simplePos x="0" y="0"/>
            <wp:positionH relativeFrom="column">
              <wp:posOffset>-1639570</wp:posOffset>
            </wp:positionH>
            <wp:positionV relativeFrom="paragraph">
              <wp:posOffset>1389380</wp:posOffset>
            </wp:positionV>
            <wp:extent cx="955040" cy="147320"/>
            <wp:effectExtent l="0" t="0" r="1016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21056" behindDoc="0" locked="0" layoutInCell="1" allowOverlap="1" wp14:anchorId="2E08E0F8" wp14:editId="002B3429">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401">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first three </w:t>
      </w:r>
      <w:r w:rsidRPr="00B7562C">
        <w:rPr>
          <w:rFonts w:ascii="Tekton Pro Bold" w:eastAsia="Baskerville" w:hAnsi="Tekton Pro Bold"/>
          <w14:ligatures w14:val="standard"/>
        </w:rPr>
        <w:t>repeat</w:t>
      </w:r>
      <w:r w:rsidRPr="00B7562C">
        <w:rPr>
          <w:rFonts w:eastAsia="Baskerville"/>
          <w14:ligatures w14:val="standard"/>
        </w:rPr>
        <w:t xml:space="preserve"> blocks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repeat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t xml:space="preserve"> are variants of the primitive </w:t>
      </w:r>
      <w:r w:rsidRPr="00B7562C">
        <w:rPr>
          <w:rFonts w:ascii="Tekton Pro Bold" w:eastAsia="Baskerville" w:hAnsi="Tekton Pro Bold"/>
          <w14:ligatures w14:val="standard"/>
        </w:rPr>
        <w:t>repeat until</w:t>
      </w:r>
      <w:r w:rsidRPr="00B7562C">
        <w:rPr>
          <w:rFonts w:eastAsia="Baskerville"/>
          <w14:ligatures w14:val="standard"/>
        </w:rPr>
        <w:t xml:space="preserve"> block, giving all four combinations of whether the first test happens before or after the first repetition, and whether the condition must be true or false to continue repeating.  The last </w:t>
      </w:r>
      <w:r w:rsidRPr="00B7562C">
        <w:rPr>
          <w:rFonts w:ascii="Tekton Pro Bold" w:eastAsia="Baskerville" w:hAnsi="Tekton Pro Bold"/>
          <w14:ligatures w14:val="standard"/>
        </w:rPr>
        <w:t>repeat</w:t>
      </w:r>
      <w:r w:rsidRPr="00B7562C">
        <w:rPr>
          <w:rFonts w:eastAsia="Baskerville"/>
          <w14:ligatures w14:val="standard"/>
        </w:rPr>
        <w:t xml:space="preserve"> block is like the </w:t>
      </w:r>
      <w:r w:rsidRPr="00B7562C">
        <w:rPr>
          <w:rFonts w:ascii="Tekton Pro Bold" w:eastAsia="Baskerville" w:hAnsi="Tekton Pro Bold"/>
          <w14:ligatures w14:val="standard"/>
        </w:rPr>
        <w:t>repeat</w:t>
      </w:r>
      <w:r w:rsidRPr="00B7562C">
        <w:rPr>
          <w:rFonts w:eastAsia="Baskerville"/>
          <w14:ligatures w14:val="standard"/>
        </w:rPr>
        <w:t xml:space="preserve"> primitive, but makes the number of repetitions so far available to the repeated script.  The next two blocks are variations on </w:t>
      </w:r>
      <w:r w:rsidRPr="00B7562C">
        <w:rPr>
          <w:rFonts w:ascii="Tekton Pro Bold" w:eastAsia="Baskerville" w:hAnsi="Tekton Pro Bold"/>
          <w14:ligatures w14:val="standard"/>
        </w:rPr>
        <w:t>for</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for</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the first allows an explicit step instead of using ±1, and the second allows any values, not just numbers; inside the script you say </w:t>
      </w:r>
    </w:p>
    <w:p w14:paraId="6BEB9AAA"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7680" behindDoc="0" locked="0" layoutInCell="1" allowOverlap="1" wp14:anchorId="39624DCD" wp14:editId="6869AC74">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402"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846656" behindDoc="0" locked="0" layoutInCell="1" allowOverlap="1" wp14:anchorId="04C8B770" wp14:editId="4136A521">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03"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replacing the grey block in the picture with an expression to give the next desired value for the loop index.  </w:t>
      </w:r>
      <w:r w:rsidRPr="00B7562C">
        <w:rPr>
          <w:rFonts w:ascii="Tekton Pro Bold" w:eastAsia="Baskerville" w:hAnsi="Tekton Pro Bold"/>
          <w14:ligatures w14:val="standard"/>
        </w:rPr>
        <w:t>Pipe</w:t>
      </w:r>
      <w:r w:rsidRPr="00B7562C">
        <w:rPr>
          <w:rFonts w:eastAsia="Baskerville"/>
          <w14:ligatures w14:val="standard"/>
        </w:rPr>
        <w:t xml:space="preserve"> allows reordering a nested composition with a left-to-right one:</w:t>
      </w:r>
    </w:p>
    <w:p w14:paraId="4899607F" w14:textId="77777777" w:rsidR="00C21834" w:rsidRPr="00B7562C" w:rsidRDefault="00C21834" w:rsidP="00C21834">
      <w:pPr>
        <w:pStyle w:val="Indentedoaragraph"/>
        <w:spacing w:before="360" w:after="0"/>
        <w:rPr>
          <w14:ligatures w14:val="standard"/>
        </w:rPr>
      </w:pPr>
      <w:r w:rsidRPr="00B7562C">
        <w:rPr>
          <w14:ligatures w14:val="standard"/>
        </w:rPr>
        <w:t xml:space="preserve">The </w:t>
      </w:r>
      <w:r w:rsidRPr="00B7562C">
        <w:rPr>
          <w:rFonts w:ascii="BASKERVILLE SEMIBOLD" w:hAnsi="BASKERVILLE SEMIBOLD"/>
          <w14:ligatures w14:val="standard"/>
        </w:rPr>
        <w:t>stream library</w:t>
      </w:r>
      <w:r w:rsidRPr="00B7562C">
        <w:rPr>
          <w14:ligatures w14:val="standard"/>
        </w:rPr>
        <w:fldChar w:fldCharType="begin"/>
      </w:r>
      <w:r w:rsidRPr="00B7562C">
        <w:rPr>
          <w14:ligatures w14:val="standard"/>
        </w:rPr>
        <w:instrText xml:space="preserve"> XE "stream library" </w:instrText>
      </w:r>
      <w:r w:rsidRPr="00B7562C">
        <w:rPr>
          <w14:ligatures w14:val="standard"/>
        </w:rPr>
        <w:fldChar w:fldCharType="end"/>
      </w:r>
      <w:r w:rsidRPr="00B7562C">
        <w:rPr>
          <w14:ligatures w14:val="standard"/>
        </w:rPr>
        <w:t xml:space="preserve"> has these blocks:</w:t>
      </w:r>
    </w:p>
    <w:p w14:paraId="3F17C1FA"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19008" behindDoc="0" locked="0" layoutInCell="1" allowOverlap="1" wp14:anchorId="4F25F4F4" wp14:editId="3349813E">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404"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i/>
          <w14:ligatures w14:val="standard"/>
        </w:rPr>
        <w:t xml:space="preserve">Streams </w:t>
      </w:r>
      <w:r w:rsidRPr="00B7562C">
        <w:rPr>
          <w:rFonts w:eastAsia="Baskerville"/>
          <w14:ligatures w14:val="standard"/>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B7562C">
        <w:rPr>
          <w:rFonts w:ascii="Tekton Pro Bold" w:eastAsia="Baskerville" w:hAnsi="Tekton Pro Bold"/>
          <w14:ligatures w14:val="standard"/>
        </w:rPr>
        <w:t>in front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in front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item 1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item 1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all but first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but first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map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map over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keep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keep from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Show stream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show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stream and a number as inputs, and reports an ordinary list of the first </w:t>
      </w:r>
      <w:r w:rsidRPr="00B7562C">
        <w:rPr>
          <w:rFonts w:eastAsia="Baskerville"/>
          <w:i/>
          <w14:ligatures w14:val="standard"/>
        </w:rPr>
        <w:t xml:space="preserve">n </w:t>
      </w:r>
      <w:r w:rsidRPr="00B7562C">
        <w:rPr>
          <w:rFonts w:eastAsia="Baskerville"/>
          <w14:ligatures w14:val="standard"/>
        </w:rPr>
        <w:t xml:space="preserve">items of the stream. </w:t>
      </w:r>
      <w:r w:rsidRPr="00B7562C">
        <w:rPr>
          <w:rFonts w:ascii="Tekton Pro Bold" w:eastAsia="Baskerville" w:hAnsi="Tekton Pro Bold"/>
          <w14:ligatures w14:val="standard"/>
        </w:rPr>
        <w:t>Stream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like the primitive </w:t>
      </w:r>
      <w:r w:rsidRPr="00B7562C">
        <w:rPr>
          <w:rFonts w:ascii="Tekton Pro Bold" w:eastAsia="Baskerville" w:hAnsi="Tekton Pro Bold"/>
          <w14:ligatures w14:val="standard"/>
        </w:rPr>
        <w:t>list</w:t>
      </w:r>
      <w:r w:rsidRPr="00B7562C">
        <w:rPr>
          <w:rFonts w:eastAsia="Baskerville"/>
          <w14:ligatures w14:val="standard"/>
        </w:rPr>
        <w:t xml:space="preserve">; it makes a finite stream from explicit items.  </w:t>
      </w:r>
      <w:r w:rsidRPr="00B7562C">
        <w:rPr>
          <w:rFonts w:ascii="Tekton Pro Bold" w:eastAsia="Baskerville" w:hAnsi="Tekton Pro Bold"/>
          <w14:ligatures w14:val="standard"/>
        </w:rPr>
        <w:t>Sieve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sieve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an example block that takes as input the stream of integers starting with 2 and reports the stream of all the prime numbers. </w:t>
      </w:r>
      <w:r w:rsidRPr="00B7562C">
        <w:rPr>
          <w:rFonts w:ascii="Tekton Pro Bold" w:eastAsia="Baskerville" w:hAnsi="Tekton Pro Bold"/>
          <w14:ligatures w14:val="standard"/>
        </w:rPr>
        <w:t>Stream with numbers from</w:t>
      </w:r>
      <w:r w:rsidRPr="00B7562C">
        <w:rPr>
          <w:rFonts w:eastAsia="Baskerville"/>
          <w14:ligatures w14:val="standard"/>
        </w:rPr>
        <w:t xml:space="preserve"> is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Stream with numbers from</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like the </w:t>
      </w:r>
      <w:r w:rsidRPr="00B7562C">
        <w:rPr>
          <w:rFonts w:ascii="Tekton Pro Bold" w:eastAsia="Baskerville" w:hAnsi="Tekton Pro Bold"/>
          <w14:ligatures w14:val="standard"/>
        </w:rPr>
        <w:t>numbers from</w:t>
      </w:r>
      <w:r w:rsidRPr="00B7562C">
        <w:rPr>
          <w:rFonts w:eastAsia="Baskerville"/>
          <w14:ligatures w14:val="standard"/>
        </w:rPr>
        <w:t xml:space="preserve"> block for lists, except that there is no endpoint; it reports an infinite stream of numbers.</w:t>
      </w:r>
    </w:p>
    <w:p w14:paraId="0D79657F" w14:textId="77777777" w:rsidR="00C21834" w:rsidRPr="00B7562C" w:rsidRDefault="00C21834" w:rsidP="00C21834">
      <w:pPr>
        <w:pStyle w:val="Indentedoaragraph"/>
        <w:rPr>
          <w14:ligatures w14:val="standard"/>
        </w:rPr>
      </w:pPr>
      <w:r w:rsidRPr="00B7562C">
        <w:rPr>
          <w14:ligatures w14:val="standard"/>
        </w:rPr>
        <w:lastRenderedPageBreak/>
        <w:t xml:space="preserve">The </w:t>
      </w:r>
      <w:bookmarkStart w:id="40" w:name="wordsent"/>
      <w:r w:rsidRPr="00B7562C">
        <w:rPr>
          <w:rFonts w:ascii="BASKERVILLE SEMIBOLD" w:hAnsi="BASKERVILLE SEMIBOLD"/>
          <w14:ligatures w14:val="standard"/>
        </w:rPr>
        <w:t xml:space="preserve">word </w:t>
      </w:r>
      <w:bookmarkEnd w:id="40"/>
      <w:r w:rsidRPr="00B7562C">
        <w:rPr>
          <w:rFonts w:ascii="BASKERVILLE SEMIBOLD" w:hAnsi="BASKERVILLE SEMIBOLD"/>
          <w14:ligatures w14:val="standard"/>
        </w:rPr>
        <w:t>and sentence library</w:t>
      </w:r>
      <w:r w:rsidRPr="00B7562C">
        <w:rPr>
          <w14:ligatures w14:val="standard"/>
        </w:rPr>
        <w:fldChar w:fldCharType="begin"/>
      </w:r>
      <w:r w:rsidRPr="00B7562C">
        <w:rPr>
          <w14:ligatures w14:val="standard"/>
        </w:rPr>
        <w:instrText xml:space="preserve"> XE "sentence library" </w:instrText>
      </w:r>
      <w:r w:rsidRPr="00B7562C">
        <w:rPr>
          <w14:ligatures w14:val="standard"/>
        </w:rPr>
        <w:fldChar w:fldCharType="end"/>
      </w:r>
      <w:r w:rsidRPr="00B7562C">
        <w:rPr>
          <w14:ligatures w14:val="standard"/>
        </w:rPr>
        <w:fldChar w:fldCharType="begin"/>
      </w:r>
      <w:r w:rsidRPr="00B7562C">
        <w:rPr>
          <w14:ligatures w14:val="standard"/>
        </w:rPr>
        <w:instrText xml:space="preserve"> XE "word and sentence library" </w:instrText>
      </w:r>
      <w:r w:rsidRPr="00B7562C">
        <w:rPr>
          <w14:ligatures w14:val="standard"/>
        </w:rPr>
        <w:fldChar w:fldCharType="end"/>
      </w:r>
      <w:r w:rsidRPr="00B7562C">
        <w:rPr>
          <w14:ligatures w14:val="standard"/>
        </w:rPr>
        <w:t xml:space="preserve"> has these blocks:</w:t>
      </w:r>
    </w:p>
    <w:p w14:paraId="05376C2B" w14:textId="0BB3EE53" w:rsidR="00C21834" w:rsidRPr="00B7562C" w:rsidRDefault="00C21834" w:rsidP="00C21834">
      <w:pPr>
        <w:spacing w:after="120"/>
        <w:jc w:val="both"/>
        <w:rPr>
          <w:rFonts w:eastAsia="Baskerville"/>
          <w14:ligatures w14:val="standard"/>
        </w:rPr>
      </w:pPr>
      <w:r w:rsidRPr="00B7562C">
        <w:rPr>
          <w:rFonts w:eastAsia="Baskerville"/>
          <w:noProof/>
          <w14:ligatures w14:val="standard"/>
        </w:rPr>
        <w:drawing>
          <wp:anchor distT="0" distB="0" distL="114300" distR="114300" simplePos="0" relativeHeight="251820032" behindDoc="0" locked="0" layoutInCell="1" allowOverlap="1" wp14:anchorId="0AB91416" wp14:editId="25EFEB86">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405"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This library has the goal of recreating the Logo approach to handling text:  A text isn’t best viewed as a string of characters, but rather as a </w:t>
      </w:r>
      <w:r w:rsidRPr="00B7562C">
        <w:rPr>
          <w:rFonts w:eastAsia="Baskerville"/>
          <w:i/>
          <w14:ligatures w14:val="standard"/>
        </w:rPr>
        <w:t>sentence</w:t>
      </w:r>
      <w:r w:rsidRPr="00B7562C">
        <w:rPr>
          <w:rFonts w:eastAsia="Baskerville"/>
          <w14:ligatures w14:val="standard"/>
        </w:rPr>
        <w:t xml:space="preserve">, made of </w:t>
      </w:r>
      <w:r w:rsidRPr="00B7562C">
        <w:rPr>
          <w:rFonts w:eastAsia="Baskerville"/>
          <w:i/>
          <w14:ligatures w14:val="standard"/>
        </w:rPr>
        <w:t>words,</w:t>
      </w:r>
      <w:r w:rsidRPr="00B7562C">
        <w:rPr>
          <w:rFonts w:eastAsia="Baskerville"/>
          <w14:ligatures w14:val="standard"/>
        </w:rPr>
        <w:t xml:space="preserve"> each of which is a string of </w:t>
      </w:r>
      <w:r w:rsidRPr="00B7562C">
        <w:rPr>
          <w:rFonts w:eastAsia="Baskerville"/>
          <w:i/>
          <w14:ligatures w14:val="standard"/>
        </w:rPr>
        <w:t>letters.</w:t>
      </w:r>
      <w:r w:rsidRPr="00B7562C">
        <w:rPr>
          <w:rFonts w:eastAsia="Baskerville"/>
          <w14:ligatures w14:val="standard"/>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w:t>
      </w:r>
      <w:r w:rsidR="00890FA8">
        <w:rPr>
          <w:rFonts w:eastAsia="Baskerville"/>
          <w14:ligatures w14:val="standard"/>
        </w:rPr>
        <w:t>-</w:t>
      </w:r>
      <w:r w:rsidRPr="00B7562C">
        <w:rPr>
          <w:rFonts w:eastAsia="Baskerville"/>
          <w14:ligatures w14:val="standard"/>
        </w:rPr>
        <w:t xml:space="preserve">reading.  (Even then:  Proofreading is </w:t>
      </w:r>
      <w:proofErr w:type="spellStart"/>
      <w:r w:rsidRPr="00B7562C">
        <w:rPr>
          <w:rFonts w:eastAsia="Baskerville"/>
          <w:i/>
          <w14:ligatures w14:val="standard"/>
        </w:rPr>
        <w:t>diff</w:t>
      </w:r>
      <w:r w:rsidR="00766DA6">
        <w:rPr>
          <w:rFonts w:eastAsia="Baskerville"/>
          <w:i/>
          <w14:ligatures w14:val="standard"/>
        </w:rPr>
        <w:t>c</w:t>
      </w:r>
      <w:r w:rsidRPr="00B7562C">
        <w:rPr>
          <w:rFonts w:eastAsia="Baskerville"/>
          <w:i/>
          <w14:ligatures w14:val="standard"/>
        </w:rPr>
        <w:t>iult</w:t>
      </w:r>
      <w:proofErr w:type="spellEnd"/>
      <w:r w:rsidRPr="00B7562C">
        <w:rPr>
          <w:rFonts w:eastAsia="Baskerville"/>
          <w:i/>
          <w14:ligatures w14:val="standard"/>
        </w:rPr>
        <w:t>,</w:t>
      </w:r>
      <w:r w:rsidRPr="00B7562C">
        <w:rPr>
          <w:rFonts w:eastAsia="Baskerville"/>
          <w14:ligatures w14:val="standard"/>
        </w:rPr>
        <w:t xml:space="preserve"> because you see what you expect to see, what wil</w:t>
      </w:r>
      <w:r w:rsidR="00890FA8">
        <w:rPr>
          <w:rFonts w:eastAsia="Baskerville"/>
          <w14:ligatures w14:val="standard"/>
        </w:rPr>
        <w:t>l</w:t>
      </w:r>
      <w:r w:rsidRPr="00B7562C">
        <w:rPr>
          <w:rFonts w:eastAsia="Baskerville"/>
          <w14:ligatures w14:val="standard"/>
        </w:rPr>
        <w:t xml:space="preserve"> make the </w:t>
      </w:r>
      <w:proofErr w:type="spellStart"/>
      <w:r w:rsidR="00766DA6">
        <w:rPr>
          <w:rFonts w:eastAsia="Baskerville"/>
          <w14:ligatures w14:val="standard"/>
        </w:rPr>
        <w:t>snetence</w:t>
      </w:r>
      <w:proofErr w:type="spellEnd"/>
      <w:r w:rsidRPr="00B7562C">
        <w:rPr>
          <w:rFonts w:eastAsia="Baskerville"/>
          <w14:ligatures w14:val="standard"/>
        </w:rPr>
        <w:t xml:space="preserve"> make </w:t>
      </w:r>
      <w:r w:rsidR="00766DA6" w:rsidRPr="00B7562C">
        <w:rPr>
          <w:rFonts w:eastAsia="Baskerville"/>
          <w14:ligatures w14:val="standard"/>
        </w:rPr>
        <w:t>se</w:t>
      </w:r>
      <w:r w:rsidR="00766DA6">
        <w:rPr>
          <w:rFonts w:eastAsia="Baskerville"/>
          <w14:ligatures w14:val="standard"/>
        </w:rPr>
        <w:t>n</w:t>
      </w:r>
      <w:r w:rsidR="00766DA6" w:rsidRPr="00B7562C">
        <w:rPr>
          <w:rFonts w:eastAsia="Baskerville"/>
          <w14:ligatures w14:val="standard"/>
        </w:rPr>
        <w:t>se</w:t>
      </w:r>
      <w:r w:rsidRPr="00B7562C">
        <w:rPr>
          <w:rFonts w:eastAsia="Baskerville"/>
          <w14:ligatures w14:val="standard"/>
        </w:rPr>
        <w:t xml:space="preserve">, rather than the misspelling in front of </w:t>
      </w:r>
      <w:r w:rsidR="00766DA6">
        <w:rPr>
          <w:rFonts w:eastAsia="Baskerville"/>
          <w14:ligatures w14:val="standard"/>
        </w:rPr>
        <w:t xml:space="preserve">of </w:t>
      </w:r>
      <w:r w:rsidRPr="00B7562C">
        <w:rPr>
          <w:rFonts w:eastAsia="Baskerville"/>
          <w14:ligatures w14:val="standard"/>
        </w:rPr>
        <w:t>your eyes.)  Internally, Logo stores a sentence as a list of words, and a word as a string of letters.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all but first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but last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first</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word</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last</w:instrText>
      </w:r>
      <w:r w:rsidRPr="00B7562C">
        <w:rPr>
          <w:rFonts w:eastAsia="Baskerville"/>
          <w14:ligatures w14:val="standard"/>
        </w:rPr>
        <w:instrText xml:space="preserve"> blocks" </w:instrText>
      </w:r>
      <w:r w:rsidRPr="00B7562C">
        <w:rPr>
          <w:rFonts w:eastAsia="Baskerville"/>
          <w14:ligatures w14:val="standard"/>
        </w:rPr>
        <w:fldChar w:fldCharType="end"/>
      </w:r>
    </w:p>
    <w:p w14:paraId="3A3D557C" w14:textId="77777777" w:rsidR="00C21834" w:rsidRPr="00B7562C" w:rsidRDefault="00C21834" w:rsidP="00C21834">
      <w:pPr>
        <w:spacing w:after="120"/>
        <w:jc w:val="both"/>
        <w:rPr>
          <w:rFonts w:eastAsia="Baskerville"/>
          <w14:ligatures w14:val="standard"/>
        </w:rPr>
      </w:pPr>
      <w:r w:rsidRPr="00B7562C">
        <w:rPr>
          <w:rFonts w:eastAsia="Baskerville"/>
          <w14:ligatures w14:val="standard"/>
        </w:rPr>
        <w:t>Inexplicably, the designers of Scratch chose to abandon that tradition, and to focus on the representation of text as a string of characters.  The one vestige of the Logo tradition</w:t>
      </w:r>
      <w:r w:rsidRPr="00B7562C">
        <w:rPr>
          <w:rFonts w:eastAsia="Baskerville"/>
          <w14:ligatures w14:val="standard"/>
        </w:rPr>
        <w:fldChar w:fldCharType="begin"/>
      </w:r>
      <w:r w:rsidRPr="00B7562C">
        <w:rPr>
          <w:rFonts w:eastAsia="Baskerville"/>
          <w14:ligatures w14:val="standard"/>
        </w:rPr>
        <w:instrText xml:space="preserve"> XE "Logo tradition" </w:instrText>
      </w:r>
      <w:r w:rsidRPr="00B7562C">
        <w:rPr>
          <w:rFonts w:eastAsia="Baskerville"/>
          <w14:ligatures w14:val="standard"/>
        </w:rPr>
        <w:fldChar w:fldCharType="end"/>
      </w:r>
      <w:r w:rsidRPr="00B7562C">
        <w:rPr>
          <w:rFonts w:eastAsia="Baskerville"/>
          <w14:ligatures w14:val="standard"/>
        </w:rPr>
        <w:t xml:space="preserve"> from which Scratch developed is the block named </w:t>
      </w:r>
      <w:r w:rsidRPr="00B7562C">
        <w:rPr>
          <w:rFonts w:ascii="Tekton Pro Bold" w:eastAsia="Baskerville" w:hAnsi="Tekton Pro Bold"/>
          <w14:ligatures w14:val="standard"/>
        </w:rPr>
        <w:t>letter (1) of (world)</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letter (1) of (world)</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rather than </w:t>
      </w:r>
      <w:r w:rsidRPr="00B7562C">
        <w:rPr>
          <w:rFonts w:ascii="Tekton Pro Bold" w:eastAsia="Baskerville" w:hAnsi="Tekton Pro Bold"/>
          <w14:ligatures w14:val="standard"/>
        </w:rPr>
        <w:t>character (1) of (world)</w:t>
      </w:r>
      <w:r w:rsidRPr="00B7562C">
        <w:rPr>
          <w:rFonts w:eastAsia="Baskerville"/>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inherits its text handling from Scratch.</w:t>
      </w:r>
    </w:p>
    <w:p w14:paraId="5E0541CC" w14:textId="349E42DF" w:rsidR="00C21834" w:rsidRPr="00B7562C" w:rsidRDefault="00C21834" w:rsidP="00C21834">
      <w:pPr>
        <w:spacing w:after="120"/>
        <w:rPr>
          <w:rFonts w:eastAsia="Baskerville"/>
          <w14:ligatures w14:val="standard"/>
        </w:rPr>
      </w:pPr>
      <w:r w:rsidRPr="00B7562C">
        <w:rPr>
          <w:rFonts w:eastAsia="Baskerville"/>
          <w14:ligatures w14:val="standard"/>
        </w:rPr>
        <w:t>In Logo, the visual representation of a sentence</w:t>
      </w:r>
      <w:r w:rsidRPr="00B7562C">
        <w:rPr>
          <w:rFonts w:eastAsia="Baskerville"/>
          <w14:ligatures w14:val="standard"/>
        </w:rPr>
        <w:fldChar w:fldCharType="begin"/>
      </w:r>
      <w:r w:rsidRPr="00B7562C">
        <w:rPr>
          <w:rFonts w:eastAsia="Baskerville"/>
          <w14:ligatures w14:val="standard"/>
        </w:rPr>
        <w:instrText xml:space="preserve"> XE "visual representation of a sentence" </w:instrText>
      </w:r>
      <w:r w:rsidRPr="00B7562C">
        <w:rPr>
          <w:rFonts w:eastAsia="Baskerville"/>
          <w14:ligatures w14:val="standard"/>
        </w:rPr>
        <w:fldChar w:fldCharType="end"/>
      </w:r>
      <w:r w:rsidRPr="00B7562C">
        <w:rPr>
          <w:rFonts w:eastAsia="Baskerville"/>
          <w14:ligatures w14:val="standard"/>
        </w:rPr>
        <w:t xml:space="preserve"> (a list of words) looks like a natural language sentence: a string of words with spaces between them.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B7562C">
        <w:rPr>
          <w:rFonts w:ascii="Tekton Pro Bold" w:eastAsia="Baskerville" w:hAnsi="Tekton Pro Bold"/>
          <w14:ligatures w14:val="standard"/>
        </w:rPr>
        <w:t>map</w:t>
      </w:r>
      <w:r w:rsidRPr="00B7562C">
        <w:rPr>
          <w:rFonts w:eastAsia="Baskerville"/>
          <w14:ligatures w14:val="standard"/>
        </w:rPr>
        <w:t xml:space="preserve">, </w:t>
      </w:r>
      <w:r w:rsidRPr="00B7562C">
        <w:rPr>
          <w:rFonts w:ascii="Tekton Pro Bold" w:eastAsia="Baskerville" w:hAnsi="Tekton Pro Bold"/>
          <w14:ligatures w14:val="standard"/>
        </w:rPr>
        <w:t>keep</w:t>
      </w:r>
      <w:r w:rsidRPr="00B7562C">
        <w:rPr>
          <w:rFonts w:eastAsia="Baskerville"/>
          <w14:ligatures w14:val="standard"/>
        </w:rPr>
        <w:t xml:space="preserve">, and </w:t>
      </w:r>
      <w:r w:rsidRPr="00B7562C">
        <w:rPr>
          <w:rFonts w:ascii="Tekton Pro Bold" w:eastAsia="Baskerville" w:hAnsi="Tekton Pro Bold"/>
          <w14:ligatures w14:val="standard"/>
        </w:rPr>
        <w:t>combine</w:t>
      </w:r>
      <w:r w:rsidRPr="00B7562C">
        <w:rPr>
          <w:rFonts w:eastAsia="Baskerville"/>
          <w14:ligatures w14:val="standard"/>
        </w:rPr>
        <w:t xml:space="preserve"> on them.</w:t>
      </w:r>
      <w:r w:rsidR="00CF1CA6" w:rsidRPr="00B7562C">
        <w:rPr>
          <w:rFonts w:eastAsia="Baskerville"/>
          <w14:ligatures w14:val="standard"/>
        </w:rPr>
        <w:t xml:space="preserve"> </w:t>
      </w:r>
      <w:r w:rsidRPr="00B7562C">
        <w:rPr>
          <w:rFonts w:eastAsia="Baskerville"/>
          <w14:ligatures w14:val="standard"/>
        </w:rPr>
        <w:t>This library attempts to be agnostic as to the internal representation of sentences.  The sentence selectors accept any combination of lists and strings; there are two sentence constructors, one to make a string (</w:t>
      </w:r>
      <w:r w:rsidRPr="00B7562C">
        <w:rPr>
          <w:rFonts w:ascii="Tekton Pro Bold" w:eastAsia="Baskerville" w:hAnsi="Tekton Pro Bold"/>
          <w14:ligatures w14:val="standard"/>
        </w:rPr>
        <w:t>join words</w:t>
      </w:r>
      <w:r w:rsidRPr="00B7562C">
        <w:rPr>
          <w:rFonts w:eastAsia="Baskerville"/>
          <w14:ligatures w14:val="standard"/>
        </w:rPr>
        <w:t>) and one to make a list (</w:t>
      </w:r>
      <w:r w:rsidRPr="00B7562C">
        <w:rPr>
          <w:rFonts w:ascii="Tekton Pro Bold" w:eastAsia="Baskerville" w:hAnsi="Tekton Pro Bold"/>
          <w14:ligatures w14:val="standard"/>
        </w:rPr>
        <w:t>sentence</w:t>
      </w:r>
      <w:r w:rsidRPr="00B7562C">
        <w:rPr>
          <w:rFonts w:eastAsia="Baskerville"/>
          <w14:ligatures w14:val="standard"/>
        </w:rPr>
        <w:t>).</w:t>
      </w:r>
    </w:p>
    <w:p w14:paraId="0ABA2174"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The selector names come from Logo, and should be self-explanatory.  However, because in a block language you don’t have to type the block name, instead of the terse </w:t>
      </w:r>
      <w:proofErr w:type="spellStart"/>
      <w:r w:rsidRPr="00B7562C">
        <w:rPr>
          <w:rFonts w:ascii="Tekton Pro Bold" w:eastAsia="Baskerville" w:hAnsi="Tekton Pro Bold"/>
          <w14:ligatures w14:val="standard"/>
        </w:rPr>
        <w:t>butfirst</w:t>
      </w:r>
      <w:proofErr w:type="spellEnd"/>
      <w:r w:rsidRPr="00B7562C">
        <w:rPr>
          <w:rFonts w:eastAsia="Baskerville"/>
          <w14:ligatures w14:val="standard"/>
        </w:rPr>
        <w:t xml:space="preserve"> or the cryptic </w:t>
      </w:r>
      <w:r w:rsidRPr="00B7562C">
        <w:rPr>
          <w:rFonts w:ascii="Tekton Pro Bold" w:eastAsia="Baskerville" w:hAnsi="Tekton Pro Bold"/>
          <w14:ligatures w14:val="standard"/>
        </w:rPr>
        <w:t>bf</w:t>
      </w:r>
      <w:r w:rsidRPr="00B7562C">
        <w:rPr>
          <w:rFonts w:eastAsia="Baskerville"/>
          <w14:ligatures w14:val="standard"/>
        </w:rPr>
        <w:t xml:space="preserve"> we spell out “all but first of” and include “word” or “sentence” to indicate the intended domain.  There’s no </w:t>
      </w:r>
      <w:r w:rsidRPr="00B7562C">
        <w:rPr>
          <w:rFonts w:ascii="Tekton Pro Bold" w:eastAsia="Baskerville" w:hAnsi="Tekton Pro Bold"/>
          <w14:ligatures w14:val="standard"/>
        </w:rPr>
        <w:t>first letter of</w:t>
      </w:r>
      <w:r w:rsidRPr="00B7562C">
        <w:rPr>
          <w:rFonts w:eastAsia="Baskerville"/>
          <w14:ligatures w14:val="standard"/>
        </w:rPr>
        <w:t xml:space="preserve"> block because </w:t>
      </w:r>
      <w:r w:rsidRPr="00B7562C">
        <w:rPr>
          <w:rFonts w:ascii="Tekton Pro Bold" w:eastAsia="Baskerville" w:hAnsi="Tekton Pro Bold"/>
          <w14:ligatures w14:val="standard"/>
        </w:rPr>
        <w:t>letter 1 of</w:t>
      </w:r>
      <w:r w:rsidRPr="00B7562C">
        <w:rPr>
          <w:rFonts w:eastAsia="Baskerville"/>
          <w14:ligatures w14:val="standard"/>
        </w:rPr>
        <w:t xml:space="preserve"> serves that need.  </w:t>
      </w:r>
      <w:r w:rsidRPr="00B7562C">
        <w:rPr>
          <w:rFonts w:ascii="Tekton Pro Bold" w:eastAsia="Baskerville" w:hAnsi="Tekton Pro Bold"/>
          <w14:ligatures w14:val="standard"/>
        </w:rPr>
        <w:t>Join words</w:t>
      </w:r>
      <w:r w:rsidRPr="00B7562C">
        <w:rPr>
          <w:rFonts w:eastAsia="Baskerville"/>
          <w14:ligatures w14:val="standard"/>
        </w:rPr>
        <w:t xml:space="preserve"> (the sentence-as-string constructor) is like the primitive </w:t>
      </w:r>
      <w:r w:rsidRPr="00B7562C">
        <w:rPr>
          <w:rFonts w:ascii="Tekton Pro Bold" w:eastAsia="Baskerville" w:hAnsi="Tekton Pro Bold"/>
          <w14:ligatures w14:val="standard"/>
        </w:rPr>
        <w:t>join</w:t>
      </w:r>
      <w:r w:rsidRPr="00B7562C">
        <w:rPr>
          <w:rFonts w:eastAsia="Baskerville"/>
          <w14:ligatures w14:val="standard"/>
        </w:rPr>
        <w:t xml:space="preserve"> except that it puts a space in the reported value between each of the inputs.  </w:t>
      </w:r>
      <w:r w:rsidRPr="00B7562C">
        <w:rPr>
          <w:rFonts w:ascii="Tekton Pro Bold" w:eastAsia="Baskerville" w:hAnsi="Tekton Pro Bold"/>
          <w14:ligatures w14:val="standard"/>
        </w:rPr>
        <w:t>Sentence</w:t>
      </w:r>
      <w:r w:rsidRPr="00B7562C">
        <w:rPr>
          <w:rFonts w:eastAsia="Baskerville"/>
          <w14:ligatures w14:val="standard"/>
        </w:rPr>
        <w:t xml:space="preserve"> (the List-colored sentence-as-list constructor) accepts any number of inputs, which can be words, sentences-as-lists, or sentences-as-strings.  (If inputs are lists of lists, only one level of flattening is done.)  </w:t>
      </w:r>
      <w:r w:rsidRPr="00B7562C">
        <w:rPr>
          <w:rFonts w:ascii="Tekton Pro Bold" w:eastAsia="Baskerville" w:hAnsi="Tekton Pro Bold"/>
          <w14:ligatures w14:val="standard"/>
        </w:rPr>
        <w:t>Sentence</w:t>
      </w:r>
      <w:r w:rsidRPr="00B7562C">
        <w:rPr>
          <w:rFonts w:eastAsia="Baskerville"/>
          <w14:ligatures w14:val="standard"/>
        </w:rPr>
        <w:t xml:space="preserve"> reports a list of words; there will be no empty words or words containing spaces.  The four blocks with right-arrows in their names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list</w:instrText>
      </w:r>
      <w:r w:rsidRPr="00B7562C">
        <w:rPr>
          <w:rFonts w:eastAsia="Baskerville"/>
          <w14:ligatures w14:val="standard"/>
        </w:rPr>
        <w:instrText xml:space="preserve"> </w:instrText>
      </w:r>
      <w:r w:rsidRPr="00B7562C">
        <w:rPr>
          <w:rFonts w:ascii="FreeSerif" w:eastAsia="Baskerville" w:hAnsi="FreeSerif" w:cs="FreeSerif"/>
          <w14:ligatures w14:val="standard"/>
        </w:rPr>
        <w:instrText xml:space="preserve">➔ </w:instrText>
      </w:r>
      <w:r w:rsidRPr="00B7562C">
        <w:rPr>
          <w:rFonts w:ascii="Tekton Pro Bold" w:eastAsia="Baskerville" w:hAnsi="Tekton Pro Bold" w:cs="FreeSerif"/>
          <w14:ligatures w14:val="standard"/>
        </w:rPr>
        <w:instrText>sentence</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 xml:space="preserve">sentence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list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 xml:space="preserve">word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list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 xml:space="preserve">list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word</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convert back and forth between text strings (words or sentences) and lists.  (Splitting a word into a list of letters is unusual unless you’re a linguist investigating orthography.)  </w:t>
      </w:r>
      <w:r w:rsidRPr="00B7562C">
        <w:rPr>
          <w:rFonts w:ascii="Tekton Pro Bold" w:eastAsia="Baskerville" w:hAnsi="Tekton Pro Bold"/>
          <w14:ligatures w14:val="standard"/>
        </w:rPr>
        <w:t>Printable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printable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list (including a deep list) of words as input and reports a text string in which parentheses are used to show the structure, as in Lisp/Scheme.</w:t>
      </w:r>
    </w:p>
    <w:p w14:paraId="21A219A9" w14:textId="77777777" w:rsidR="00C21834" w:rsidRPr="00B7562C" w:rsidRDefault="00C21834" w:rsidP="00C21834">
      <w:pPr>
        <w:spacing w:before="36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pixels library</w:t>
      </w:r>
      <w:r w:rsidRPr="00B7562C">
        <w:rPr>
          <w:rFonts w:eastAsia="Baskerville"/>
          <w14:ligatures w14:val="standard"/>
        </w:rPr>
        <w:fldChar w:fldCharType="begin"/>
      </w:r>
      <w:r w:rsidRPr="00B7562C">
        <w:rPr>
          <w:rFonts w:eastAsia="Baskerville"/>
          <w14:ligatures w14:val="standard"/>
        </w:rPr>
        <w:instrText xml:space="preserve"> XE "pixels library" </w:instrText>
      </w:r>
      <w:r w:rsidRPr="00B7562C">
        <w:rPr>
          <w:rFonts w:eastAsia="Baskerville"/>
          <w14:ligatures w14:val="standard"/>
        </w:rPr>
        <w:fldChar w:fldCharType="end"/>
      </w:r>
      <w:r w:rsidRPr="00B7562C">
        <w:rPr>
          <w:rFonts w:eastAsia="Baskerville"/>
          <w14:ligatures w14:val="standard"/>
        </w:rPr>
        <w:t xml:space="preserve"> has one block:</w:t>
      </w:r>
    </w:p>
    <w:p w14:paraId="62BF3CE9" w14:textId="12CCF2B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50752" behindDoc="0" locked="0" layoutInCell="1" allowOverlap="1" wp14:anchorId="4DDF819B" wp14:editId="35004C62">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406"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Costumes are first class data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Most of the processing of costume data is done by primitive blocks in the Looks category.  (See page </w:t>
      </w:r>
      <w:r w:rsidRPr="00B7562C">
        <w:rPr>
          <w:rFonts w:eastAsia="Baskerville"/>
          <w14:ligatures w14:val="standard"/>
        </w:rPr>
        <w:fldChar w:fldCharType="begin"/>
      </w:r>
      <w:r w:rsidRPr="00B7562C">
        <w:rPr>
          <w:rFonts w:eastAsia="Baskerville"/>
          <w14:ligatures w14:val="standard"/>
        </w:rPr>
        <w:instrText xml:space="preserve"> PAGEREF _Ref419418676 \h </w:instrText>
      </w:r>
      <w:r w:rsidRPr="00B7562C">
        <w:rPr>
          <w:rFonts w:eastAsia="Baskerville"/>
          <w14:ligatures w14:val="standard"/>
        </w:rPr>
      </w:r>
      <w:r w:rsidRPr="00B7562C">
        <w:rPr>
          <w:rFonts w:eastAsia="Baskerville"/>
          <w14:ligatures w14:val="standard"/>
        </w:rPr>
        <w:fldChar w:fldCharType="separate"/>
      </w:r>
      <w:r w:rsidR="004A0A00">
        <w:rPr>
          <w:rFonts w:eastAsia="Baskerville"/>
          <w:noProof/>
          <w14:ligatures w14:val="standard"/>
        </w:rPr>
        <w:t>79</w:t>
      </w:r>
      <w:r w:rsidRPr="00B7562C">
        <w:rPr>
          <w:rFonts w:eastAsia="Baskerville"/>
          <w14:ligatures w14:val="standard"/>
        </w:rPr>
        <w:fldChar w:fldCharType="end"/>
      </w:r>
      <w:r w:rsidRPr="00B7562C">
        <w:rPr>
          <w:rFonts w:eastAsia="Baskerville"/>
          <w14:ligatures w14:val="standard"/>
        </w:rPr>
        <w:t xml:space="preserve">.)  This library provides </w:t>
      </w:r>
      <w:r w:rsidRPr="00B7562C">
        <w:rPr>
          <w:rFonts w:ascii="Tekton Pro Bold" w:eastAsia="Baskerville" w:hAnsi="Tekton Pro Bold"/>
          <w14:ligatures w14:val="standard"/>
        </w:rPr>
        <w:t>snap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snap</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which takes a picture using your computer’s camera and reports it as a costume.</w:t>
      </w:r>
    </w:p>
    <w:p w14:paraId="5D90B2A6" w14:textId="77777777" w:rsidR="00C21834" w:rsidRPr="00B7562C" w:rsidRDefault="00C21834" w:rsidP="00C21834">
      <w:pPr>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bar charts library</w:t>
      </w:r>
      <w:r w:rsidRPr="00B7562C">
        <w:rPr>
          <w:rFonts w:eastAsia="Baskerville"/>
          <w14:ligatures w14:val="standard"/>
        </w:rPr>
        <w:fldChar w:fldCharType="begin"/>
      </w:r>
      <w:r w:rsidRPr="00B7562C">
        <w:rPr>
          <w:rFonts w:eastAsia="Baskerville"/>
          <w14:ligatures w14:val="standard"/>
        </w:rPr>
        <w:instrText xml:space="preserve"> XE "bar charts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13227BC0" w14:textId="77777777" w:rsidR="00C21834" w:rsidRPr="00B7562C" w:rsidRDefault="00C21834" w:rsidP="00C21834">
      <w:pPr>
        <w:rPr>
          <w:rFonts w:eastAsia="Baskerville"/>
          <w14:ligatures w14:val="standard"/>
        </w:rPr>
      </w:pPr>
      <w:r w:rsidRPr="00B7562C">
        <w:rPr>
          <w:rFonts w:ascii="Tekton Pro Bold" w:eastAsia="Baskerville" w:hAnsi="Tekton Pro Bold"/>
          <w:noProof/>
          <w14:ligatures w14:val="standard"/>
        </w:rPr>
        <w:drawing>
          <wp:anchor distT="0" distB="0" distL="114300" distR="114300" simplePos="0" relativeHeight="251836416" behindDoc="0" locked="0" layoutInCell="1" allowOverlap="1" wp14:anchorId="390A0307" wp14:editId="1C711EA9">
            <wp:simplePos x="0" y="0"/>
            <wp:positionH relativeFrom="column">
              <wp:posOffset>6985</wp:posOffset>
            </wp:positionH>
            <wp:positionV relativeFrom="paragraph">
              <wp:posOffset>63500</wp:posOffset>
            </wp:positionV>
            <wp:extent cx="3136900" cy="175260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a:blip r:embed="rId407">
                      <a:extLst>
                        <a:ext uri="{28A0092B-C50C-407E-A947-70E740481C1C}">
                          <a14:useLocalDpi xmlns:a14="http://schemas.microsoft.com/office/drawing/2010/main" val="0"/>
                        </a:ext>
                      </a:extLst>
                    </a:blip>
                    <a:stretch>
                      <a:fillRect/>
                    </a:stretch>
                  </pic:blipFill>
                  <pic:spPr bwMode="auto">
                    <a:xfrm>
                      <a:off x="0" y="0"/>
                      <a:ext cx="3136900" cy="1752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Bar chart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bar chart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Each string value of the field is its own bucket, and they appear sorted alphabetically.</w:t>
      </w:r>
    </w:p>
    <w:p w14:paraId="2CF22861" w14:textId="77777777" w:rsidR="00C21834" w:rsidRPr="00B7562C" w:rsidRDefault="00C21834" w:rsidP="00C21834">
      <w:pPr>
        <w:rPr>
          <w:rFonts w:eastAsia="Baskerville"/>
          <w14:ligatures w14:val="standard"/>
        </w:rPr>
      </w:pPr>
      <w:r w:rsidRPr="00B7562C">
        <w:rPr>
          <w:rFonts w:ascii="Tekton Pro Bold" w:eastAsia="Baskerville" w:hAnsi="Tekton Pro Bold"/>
          <w14:ligatures w14:val="standard"/>
        </w:rPr>
        <w:t>Bar chart</w:t>
      </w:r>
      <w:r w:rsidRPr="00B7562C">
        <w:rPr>
          <w:rFonts w:eastAsia="Baskerville"/>
          <w14:ligatures w14:val="standard"/>
        </w:rPr>
        <w:t xml:space="preserve"> reports a new table with three columns.  The first column contains the bucket name or smallest number.  The second column contains a nonnegative integer that says how many records in the input table fall into this bucket.  The third column is a </w:t>
      </w:r>
      <w:proofErr w:type="spellStart"/>
      <w:r w:rsidRPr="00B7562C">
        <w:rPr>
          <w:rFonts w:eastAsia="Baskerville"/>
          <w14:ligatures w14:val="standard"/>
        </w:rPr>
        <w:t>subtable</w:t>
      </w:r>
      <w:proofErr w:type="spellEnd"/>
      <w:r w:rsidRPr="00B7562C">
        <w:rPr>
          <w:rFonts w:eastAsia="Baskerville"/>
          <w14:ligatures w14:val="standard"/>
        </w:rPr>
        <w:t xml:space="preserve"> containing the actual records from the original table that fall into the bucket.  </w:t>
      </w:r>
      <w:r w:rsidRPr="00B7562C">
        <w:rPr>
          <w:rFonts w:ascii="Tekton Pro Bold" w:eastAsia="Baskerville" w:hAnsi="Tekton Pro Bold"/>
          <w14:ligatures w14:val="standard"/>
        </w:rPr>
        <w:t>Plot bar chart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plot bar chart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the table reported by </w:t>
      </w:r>
      <w:r w:rsidRPr="00B7562C">
        <w:rPr>
          <w:rFonts w:ascii="Tekton Pro Bold" w:eastAsia="Baskerville" w:hAnsi="Tekton Pro Bold"/>
          <w14:ligatures w14:val="standard"/>
        </w:rPr>
        <w:t>bar chart</w:t>
      </w:r>
      <w:r w:rsidRPr="00B7562C">
        <w:rPr>
          <w:rFonts w:eastAsia="Baskerville"/>
          <w14:ligatures w14:val="standard"/>
        </w:rPr>
        <w:t xml:space="preserve"> and graphs it on the stage, with axes labelled appropriately.  The remaining blocks are helpers for those.</w:t>
      </w:r>
    </w:p>
    <w:p w14:paraId="6103CA7B" w14:textId="77777777" w:rsidR="00C21834" w:rsidRPr="00B7562C" w:rsidRDefault="00C21834" w:rsidP="00C21834">
      <w:pPr>
        <w:spacing w:after="0"/>
        <w:rPr>
          <w:rFonts w:eastAsia="Baskerville"/>
          <w14:ligatures w14:val="standard"/>
        </w:rPr>
      </w:pPr>
      <w:r w:rsidRPr="00B7562C">
        <w:rPr>
          <w:rFonts w:eastAsia="Baskerville"/>
          <w14:ligatures w14:val="standard"/>
        </w:rPr>
        <w:t xml:space="preserve">If your buckets aren't of constant width, or you want to group by some function of more than one field, load the "Frequency Distribution Analysis" library instead. </w:t>
      </w:r>
    </w:p>
    <w:p w14:paraId="697BC831" w14:textId="77777777" w:rsidR="00C21834" w:rsidRPr="00B7562C" w:rsidRDefault="00C21834" w:rsidP="00C21834">
      <w:pPr>
        <w:spacing w:before="240" w:after="24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multi-branched conditional library</w:t>
      </w:r>
      <w:r w:rsidRPr="00B7562C">
        <w:rPr>
          <w:rFonts w:eastAsia="Baskerville"/>
          <w14:ligatures w14:val="standard"/>
        </w:rPr>
        <w:fldChar w:fldCharType="begin"/>
      </w:r>
      <w:r w:rsidRPr="00B7562C">
        <w:rPr>
          <w:rFonts w:eastAsia="Baskerville"/>
          <w14:ligatures w14:val="standard"/>
        </w:rPr>
        <w:instrText xml:space="preserve"> XE "conditional library:multiple-branch"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"multiple-branch conditional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4CBBF523" w14:textId="77777777" w:rsidR="00C21834" w:rsidRPr="00B7562C" w:rsidRDefault="00C21834" w:rsidP="00C21834">
      <w:pPr>
        <w:spacing w:after="120"/>
        <w:rPr>
          <w:rFonts w:eastAsia="Baskerville"/>
          <w14:ligatures w14:val="standard"/>
        </w:rPr>
      </w:pPr>
      <w:r w:rsidRPr="00B7562C">
        <w:rPr>
          <w:rFonts w:eastAsia="Baskerville"/>
          <w:noProof/>
          <w14:ligatures w14:val="standard"/>
        </w:rPr>
        <w:drawing>
          <wp:anchor distT="0" distB="0" distL="114300" distR="114300" simplePos="0" relativeHeight="251822080" behindDoc="0" locked="0" layoutInCell="1" allowOverlap="1" wp14:anchorId="6851366E" wp14:editId="147CB4C5">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408"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catch</w:t>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eastAsia="Baskerville"/>
          <w14:ligatures w14:val="standard"/>
        </w:rPr>
        <w:t xml:space="preserve"> blocks duplicate ones in the iteration library, and are included because they are used to implement the others.  The </w:t>
      </w:r>
      <w:r w:rsidRPr="00B7562C">
        <w:rPr>
          <w:rFonts w:ascii="Tekton Pro Bold" w:eastAsia="Baskerville" w:hAnsi="Tekton Pro Bold"/>
          <w14:ligatures w14:val="standard"/>
        </w:rPr>
        <w:t>cases</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cases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sets up a multi-branch conditional, similar to </w:t>
      </w:r>
      <w:proofErr w:type="spellStart"/>
      <w:r w:rsidRPr="00B7562C">
        <w:rPr>
          <w:rFonts w:ascii="Tekton Pro Bold" w:eastAsia="Baskerville" w:hAnsi="Tekton Pro Bold"/>
          <w14:ligatures w14:val="standard"/>
        </w:rPr>
        <w:t>cond</w:t>
      </w:r>
      <w:proofErr w:type="spellEnd"/>
      <w:r w:rsidRPr="00B7562C">
        <w:rPr>
          <w:rFonts w:eastAsia="Baskerville"/>
          <w14:ligatures w14:val="standard"/>
        </w:rPr>
        <w:t xml:space="preserve"> in Lisp</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cond</w:instrText>
      </w:r>
      <w:r w:rsidRPr="00B7562C">
        <w:rPr>
          <w:rFonts w:eastAsia="Baskerville"/>
          <w14:ligatures w14:val="standard"/>
        </w:rPr>
        <w:instrText xml:space="preserve"> in Lisp" </w:instrText>
      </w:r>
      <w:r w:rsidRPr="00B7562C">
        <w:rPr>
          <w:rFonts w:eastAsia="Baskerville"/>
          <w14:ligatures w14:val="standard"/>
        </w:rPr>
        <w:fldChar w:fldCharType="end"/>
      </w:r>
      <w:r w:rsidRPr="00B7562C">
        <w:rPr>
          <w:rFonts w:eastAsia="Baskerville"/>
          <w14:ligatures w14:val="standard"/>
        </w:rPr>
        <w:t xml:space="preserve"> or </w:t>
      </w:r>
      <w:r w:rsidRPr="00B7562C">
        <w:rPr>
          <w:rFonts w:ascii="Tekton Pro Bold" w:eastAsia="Baskerville" w:hAnsi="Tekton Pro Bold"/>
          <w14:ligatures w14:val="standard"/>
        </w:rPr>
        <w:t>switch</w:t>
      </w:r>
      <w:r w:rsidRPr="00B7562C">
        <w:rPr>
          <w:rFonts w:eastAsia="Baskerville"/>
          <w14:ligatures w14:val="standard"/>
        </w:rPr>
        <w:t xml:space="preserve"> in C</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switch</w:instrText>
      </w:r>
      <w:r w:rsidRPr="00B7562C">
        <w:rPr>
          <w:rFonts w:eastAsia="Baskerville"/>
          <w14:ligatures w14:val="standard"/>
        </w:rPr>
        <w:instrText xml:space="preserve"> in C" </w:instrText>
      </w:r>
      <w:r w:rsidRPr="00B7562C">
        <w:rPr>
          <w:rFonts w:eastAsia="Baskerville"/>
          <w14:ligatures w14:val="standard"/>
        </w:rPr>
        <w:fldChar w:fldCharType="end"/>
      </w:r>
      <w:r w:rsidRPr="00B7562C">
        <w:rPr>
          <w:rFonts w:eastAsia="Baskerville"/>
          <w14:ligatures w14:val="standard"/>
        </w:rPr>
        <w:t xml:space="preserve">-family languages.  The first branch is built into the </w:t>
      </w:r>
      <w:r w:rsidRPr="00B7562C">
        <w:rPr>
          <w:rFonts w:ascii="Tekton Pro Bold" w:eastAsia="Baskerville" w:hAnsi="Tekton Pro Bold"/>
          <w14:ligatures w14:val="standard"/>
        </w:rPr>
        <w:t>cases</w:t>
      </w:r>
      <w:r w:rsidRPr="00B7562C">
        <w:rPr>
          <w:rFonts w:eastAsia="Baskerville"/>
          <w14:ligatures w14:val="standard"/>
        </w:rPr>
        <w:t xml:space="preserve"> block; it consists of a Boolean test in the first hexagonal slot and an action script, in the C-slot, to be run if the test reports </w:t>
      </w:r>
      <w:r w:rsidRPr="00B7562C">
        <w:rPr>
          <w:rFonts w:ascii="Tekton Pro Bold" w:eastAsia="Baskerville" w:hAnsi="Tekton Pro Bold"/>
          <w14:ligatures w14:val="standard"/>
        </w:rPr>
        <w:t>true</w:t>
      </w:r>
      <w:r w:rsidRPr="00B7562C">
        <w:rPr>
          <w:rFonts w:eastAsia="Baskerville"/>
          <w14:ligatures w14:val="standard"/>
        </w:rPr>
        <w:t xml:space="preserve">.  The remaining branches go in the variadic hexagonal input at the end; each branch consists of an </w:t>
      </w:r>
      <w:r w:rsidRPr="00B7562C">
        <w:rPr>
          <w:rFonts w:ascii="Tekton Pro Bold" w:eastAsia="Baskerville" w:hAnsi="Tekton Pro Bold"/>
          <w14:ligatures w14:val="standard"/>
        </w:rPr>
        <w:t>else if</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else if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which includes the Boolean test and the corresponding action script, except possibly for the last branch, which can use the unconditional </w:t>
      </w:r>
      <w:r w:rsidRPr="00B7562C">
        <w:rPr>
          <w:rFonts w:ascii="Tekton Pro Bold" w:eastAsia="Baskerville" w:hAnsi="Tekton Pro Bold"/>
          <w14:ligatures w14:val="standard"/>
        </w:rPr>
        <w:t>else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As in other languages, once a branch succeeds, no other branches are tested.</w:t>
      </w:r>
    </w:p>
    <w:p w14:paraId="61B82AC9" w14:textId="77777777" w:rsidR="00C21834" w:rsidRPr="00B7562C" w:rsidRDefault="00C21834" w:rsidP="00C21834">
      <w:pPr>
        <w:pStyle w:val="Heading3"/>
        <w:rPr>
          <w14:ligatures w14:val="standard"/>
        </w:rPr>
      </w:pPr>
    </w:p>
    <w:p w14:paraId="714E5083" w14:textId="77777777" w:rsidR="00C21834" w:rsidRPr="00B7562C" w:rsidRDefault="00C21834" w:rsidP="00C21834">
      <w:pPr>
        <w:pStyle w:val="Indentedoaragraph"/>
        <w:spacing w:before="240" w:after="120"/>
        <w:rPr>
          <w:rFonts w:eastAsia="Baskerville"/>
          <w14:ligatures w14:val="standard"/>
        </w:rPr>
      </w:pPr>
      <w:r w:rsidRPr="00B7562C">
        <w:rPr>
          <w:rFonts w:eastAsia="Baskerville"/>
          <w14:ligatures w14:val="standard"/>
        </w:rPr>
        <w:t>The</w:t>
      </w:r>
      <w:r w:rsidRPr="00B7562C">
        <w:rPr>
          <w:rFonts w:ascii="BASKERVILLE SEMIBOLD" w:eastAsia="Baskerville" w:hAnsi="BASKERVILLE SEMIBOLD"/>
          <w14:ligatures w14:val="standard"/>
        </w:rPr>
        <w:t xml:space="preserve"> variadic library</w:t>
      </w:r>
      <w:r w:rsidRPr="00B7562C">
        <w:rPr>
          <w:rFonts w:eastAsia="Baskerville"/>
          <w14:ligatures w14:val="standard"/>
        </w:rPr>
        <w:fldChar w:fldCharType="begin"/>
      </w:r>
      <w:r w:rsidRPr="00B7562C">
        <w:rPr>
          <w:rFonts w:eastAsia="Baskerville"/>
          <w14:ligatures w14:val="standard"/>
        </w:rPr>
        <w:instrText xml:space="preserve"> XE "variadic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64739637" w14:textId="4669DE29" w:rsidR="00C21834" w:rsidRPr="00B7562C" w:rsidRDefault="00C21834" w:rsidP="00C21834">
      <w:pPr>
        <w:spacing w:after="120"/>
        <w:rPr>
          <w:rFonts w:eastAsia="Baskerville"/>
          <w14:ligatures w14:val="standard"/>
        </w:rPr>
      </w:pPr>
      <w:r w:rsidRPr="00B7562C">
        <w:rPr>
          <w:rFonts w:eastAsia="Baskerville"/>
          <w:noProof/>
          <w14:ligatures w14:val="standard"/>
        </w:rPr>
        <w:drawing>
          <wp:anchor distT="0" distB="0" distL="114300" distR="114300" simplePos="0" relativeHeight="251848704" behindDoc="0" locked="0" layoutInCell="1" allowOverlap="1" wp14:anchorId="76914B73" wp14:editId="3909CEFC">
            <wp:simplePos x="0" y="0"/>
            <wp:positionH relativeFrom="margin">
              <wp:posOffset>12700</wp:posOffset>
            </wp:positionH>
            <wp:positionV relativeFrom="paragraph">
              <wp:posOffset>61595</wp:posOffset>
            </wp:positionV>
            <wp:extent cx="1094105" cy="3810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409">
                      <a:extLst>
                        <a:ext uri="{28A0092B-C50C-407E-A947-70E740481C1C}">
                          <a14:useLocalDpi xmlns:a14="http://schemas.microsoft.com/office/drawing/2010/main" val="0"/>
                        </a:ext>
                      </a:extLst>
                    </a:blip>
                    <a:srcRect t="33155" b="37591"/>
                    <a:stretch/>
                  </pic:blipFill>
                  <pic:spPr bwMode="auto">
                    <a:xfrm>
                      <a:off x="0" y="0"/>
                      <a:ext cx="1094105" cy="38100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These are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sum</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product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versions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of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any of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of the associative operators </w:t>
      </w:r>
      <w:r w:rsidRPr="00B7562C">
        <w:rPr>
          <w:rFonts w:ascii="Tekton Pro Bold" w:eastAsia="Baskerville" w:hAnsi="Tekton Pro Bold"/>
          <w14:ligatures w14:val="standard"/>
        </w:rPr>
        <w:t>and</w:t>
      </w:r>
      <w:r w:rsidRPr="00B7562C">
        <w:rPr>
          <w:rFonts w:eastAsia="Baskerville"/>
          <w14:ligatures w14:val="standard"/>
        </w:rPr>
        <w:t xml:space="preserve">, and </w:t>
      </w:r>
      <w:r w:rsidRPr="00B7562C">
        <w:rPr>
          <w:rFonts w:ascii="Tekton Pro Bold" w:eastAsia="Baskerville" w:hAnsi="Tekton Pro Bold"/>
          <w14:ligatures w14:val="standard"/>
        </w:rPr>
        <w:t>or</w:t>
      </w:r>
      <w:r w:rsidRPr="00B7562C">
        <w:rPr>
          <w:rFonts w:eastAsia="Baskerville"/>
          <w14:ligatures w14:val="standard"/>
        </w:rPr>
        <w:t xml:space="preserve"> that take any number of inputs instead of exactly two inputs.  As with any variadic input, you can also drop a list of values onto the arrowheads instead of providing the inputs one at a time</w:t>
      </w:r>
      <w:r w:rsidR="001D7A7E">
        <w:rPr>
          <w:rFonts w:eastAsia="Baskerville"/>
          <w14:ligatures w14:val="standard"/>
        </w:rPr>
        <w:t xml:space="preserve">  As of version 8.0, the arithmetic operators </w:t>
      </w:r>
      <w:r w:rsidR="001D7A7E" w:rsidRPr="001D7A7E">
        <w:rPr>
          <w:rFonts w:ascii="Tekton Pro" w:eastAsia="Baskerville" w:hAnsi="Tekton Pro"/>
          <w14:ligatures w14:val="standard"/>
        </w:rPr>
        <w:t>sum</w:t>
      </w:r>
      <w:r w:rsidR="001D7A7E">
        <w:rPr>
          <w:rFonts w:eastAsia="Baskerville"/>
          <w14:ligatures w14:val="standard"/>
        </w:rPr>
        <w:t xml:space="preserve">, </w:t>
      </w:r>
      <w:r w:rsidR="001D7A7E" w:rsidRPr="001D7A7E">
        <w:rPr>
          <w:rFonts w:ascii="Tekton Pro" w:eastAsia="Baskerville" w:hAnsi="Tekton Pro"/>
          <w14:ligatures w14:val="standard"/>
        </w:rPr>
        <w:t>product</w:t>
      </w:r>
      <w:r w:rsidR="001D7A7E">
        <w:rPr>
          <w:rFonts w:eastAsia="Baskerville"/>
          <w14:ligatures w14:val="standard"/>
        </w:rPr>
        <w:t xml:space="preserve">, </w:t>
      </w:r>
      <w:r w:rsidR="001D7A7E" w:rsidRPr="001D7A7E">
        <w:rPr>
          <w:rFonts w:ascii="Tekton Pro" w:eastAsia="Baskerville" w:hAnsi="Tekton Pro"/>
          <w14:ligatures w14:val="standard"/>
        </w:rPr>
        <w:t>minimum</w:t>
      </w:r>
      <w:r w:rsidR="001D7A7E">
        <w:rPr>
          <w:rFonts w:eastAsia="Baskerville"/>
          <w14:ligatures w14:val="standard"/>
        </w:rPr>
        <w:t xml:space="preserve">, and </w:t>
      </w:r>
      <w:r w:rsidR="001D7A7E" w:rsidRPr="001D7A7E">
        <w:rPr>
          <w:rFonts w:ascii="Tekton Pro" w:eastAsia="Baskerville" w:hAnsi="Tekton Pro"/>
          <w14:ligatures w14:val="standard"/>
        </w:rPr>
        <w:t>maximum</w:t>
      </w:r>
      <w:r w:rsidR="001D7A7E">
        <w:rPr>
          <w:rFonts w:eastAsia="Baskerville"/>
          <w14:ligatures w14:val="standard"/>
        </w:rPr>
        <w:t xml:space="preserve"> are no longer included, because the primitive operators </w:t>
      </w:r>
      <w:r w:rsidR="001D7A7E" w:rsidRPr="001D7A7E">
        <w:rPr>
          <w:rFonts w:ascii="Tekton Pro" w:eastAsia="Baskerville" w:hAnsi="Tekton Pro"/>
          <w14:ligatures w14:val="standard"/>
        </w:rPr>
        <w:t>+</w:t>
      </w:r>
      <w:r w:rsidR="001D7A7E">
        <w:rPr>
          <w:rFonts w:eastAsia="Baskerville"/>
          <w14:ligatures w14:val="standard"/>
        </w:rPr>
        <w:t xml:space="preserve">. </w:t>
      </w:r>
      <w:r w:rsidR="001D7A7E" w:rsidRPr="001D7A7E">
        <w:rPr>
          <w:rFonts w:ascii="Tekton Pro" w:eastAsia="Baskerville" w:hAnsi="Tekton Pro"/>
          <w14:ligatures w14:val="standard"/>
        </w:rPr>
        <w:t>×</w:t>
      </w:r>
      <w:r w:rsidR="001D7A7E">
        <w:rPr>
          <w:rFonts w:eastAsia="Baskerville"/>
          <w14:ligatures w14:val="standard"/>
        </w:rPr>
        <w:t xml:space="preserve">, </w:t>
      </w:r>
      <w:r w:rsidR="001D7A7E" w:rsidRPr="001D7A7E">
        <w:rPr>
          <w:rFonts w:ascii="Tekton Pro" w:eastAsia="Baskerville" w:hAnsi="Tekton Pro"/>
          <w14:ligatures w14:val="standard"/>
        </w:rPr>
        <w:t>min</w:t>
      </w:r>
      <w:r w:rsidR="001D7A7E">
        <w:rPr>
          <w:rFonts w:eastAsia="Baskerville"/>
          <w14:ligatures w14:val="standard"/>
        </w:rPr>
        <w:t xml:space="preserve">, and </w:t>
      </w:r>
      <w:r w:rsidR="001D7A7E" w:rsidRPr="000207B1">
        <w:rPr>
          <w:rFonts w:ascii="Tekton Pro" w:eastAsia="Baskerville" w:hAnsi="Tekton Pro"/>
          <w14:ligatures w14:val="standard"/>
        </w:rPr>
        <w:t>max</w:t>
      </w:r>
      <w:r w:rsidR="001D7A7E">
        <w:rPr>
          <w:rFonts w:eastAsia="Baskerville"/>
          <w14:ligatures w14:val="standard"/>
        </w:rPr>
        <w:t xml:space="preserve"> </w:t>
      </w:r>
      <w:r w:rsidR="000207B1">
        <w:rPr>
          <w:rFonts w:eastAsia="Baskerville"/>
          <w14:ligatures w14:val="standard"/>
        </w:rPr>
        <w:t>are themselves variadic.</w:t>
      </w:r>
    </w:p>
    <w:p w14:paraId="4156BA16" w14:textId="77777777" w:rsidR="00C21834" w:rsidRPr="00B7562C" w:rsidRDefault="00C21834" w:rsidP="00C21834">
      <w:pPr>
        <w:spacing w:after="120"/>
        <w:rPr>
          <w:rFonts w:eastAsia="Baskerville"/>
          <w14:ligatures w14:val="standard"/>
        </w:rPr>
      </w:pPr>
    </w:p>
    <w:p w14:paraId="372DAC5E" w14:textId="77777777" w:rsidR="00C21834" w:rsidRPr="00B7562C" w:rsidRDefault="00C21834" w:rsidP="00C21834">
      <w:pPr>
        <w:spacing w:after="0"/>
        <w:rPr>
          <w:rFonts w:eastAsia="Baskerville"/>
          <w14:ligatures w14:val="standard"/>
        </w:rPr>
      </w:pPr>
      <w:r w:rsidRPr="00B7562C">
        <w:rPr>
          <w:rFonts w:eastAsia="Baskerville"/>
          <w14:ligatures w14:val="standard"/>
        </w:rPr>
        <w:br w:type="page"/>
      </w:r>
      <w:r w:rsidRPr="00B7562C">
        <w:rPr>
          <w:rFonts w:eastAsia="Baskerville"/>
          <w:noProof/>
          <w14:ligatures w14:val="standard"/>
        </w:rPr>
        <w:lastRenderedPageBreak/>
        <mc:AlternateContent>
          <mc:Choice Requires="wpg">
            <w:drawing>
              <wp:anchor distT="0" distB="0" distL="114300" distR="114300" simplePos="0" relativeHeight="251866112" behindDoc="0" locked="0" layoutInCell="1" allowOverlap="1" wp14:anchorId="44E3EF9A" wp14:editId="4313A960">
                <wp:simplePos x="0" y="0"/>
                <wp:positionH relativeFrom="column">
                  <wp:posOffset>0</wp:posOffset>
                </wp:positionH>
                <wp:positionV relativeFrom="paragraph">
                  <wp:posOffset>203200</wp:posOffset>
                </wp:positionV>
                <wp:extent cx="6654165" cy="1008380"/>
                <wp:effectExtent l="0" t="0" r="635" b="7620"/>
                <wp:wrapTopAndBottom/>
                <wp:docPr id="1064" name="Group 1064"/>
                <wp:cNvGraphicFramePr/>
                <a:graphic xmlns:a="http://schemas.openxmlformats.org/drawingml/2006/main">
                  <a:graphicData uri="http://schemas.microsoft.com/office/word/2010/wordprocessingGroup">
                    <wpg:wgp>
                      <wpg:cNvGrpSpPr/>
                      <wpg:grpSpPr>
                        <a:xfrm>
                          <a:off x="0" y="0"/>
                          <a:ext cx="6654165" cy="1008380"/>
                          <a:chOff x="0" y="0"/>
                          <a:chExt cx="6654165" cy="1008380"/>
                        </a:xfrm>
                      </wpg:grpSpPr>
                      <pic:pic xmlns:pic="http://schemas.openxmlformats.org/drawingml/2006/picture">
                        <pic:nvPicPr>
                          <pic:cNvPr id="765" name="Picture 765"/>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3117850" cy="1008380"/>
                          </a:xfrm>
                          <a:prstGeom prst="rect">
                            <a:avLst/>
                          </a:prstGeom>
                        </pic:spPr>
                      </pic:pic>
                      <wpg:grpSp>
                        <wpg:cNvPr id="1037" name="Group 1037"/>
                        <wpg:cNvGrpSpPr>
                          <a:grpSpLocks noChangeAspect="1"/>
                        </wpg:cNvGrpSpPr>
                        <wpg:grpSpPr>
                          <a:xfrm>
                            <a:off x="4819650" y="0"/>
                            <a:ext cx="1834515" cy="885017"/>
                            <a:chOff x="0" y="0"/>
                            <a:chExt cx="2038350" cy="982980"/>
                          </a:xfrm>
                        </wpg:grpSpPr>
                        <pic:pic xmlns:pic="http://schemas.openxmlformats.org/drawingml/2006/picture">
                          <pic:nvPicPr>
                            <pic:cNvPr id="809" name="Picture 809"/>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2038350" cy="982980"/>
                            </a:xfrm>
                            <a:prstGeom prst="rect">
                              <a:avLst/>
                            </a:prstGeom>
                          </pic:spPr>
                        </pic:pic>
                        <pic:pic xmlns:pic="http://schemas.openxmlformats.org/drawingml/2006/picture">
                          <pic:nvPicPr>
                            <pic:cNvPr id="1036" name="Picture 1036" descr="Macintosh HD:Users:bh:Desktop:pix:change-pen.png"/>
                            <pic:cNvPicPr>
                              <a:picLocks noChangeAspect="1"/>
                            </pic:cNvPicPr>
                          </pic:nvPicPr>
                          <pic:blipFill>
                            <a:blip r:embed="rId412">
                              <a:extLst>
                                <a:ext uri="{28A0092B-C50C-407E-A947-70E740481C1C}">
                                  <a14:useLocalDpi xmlns:a14="http://schemas.microsoft.com/office/drawing/2010/main" val="0"/>
                                </a:ext>
                              </a:extLst>
                            </a:blip>
                            <a:srcRect/>
                            <a:stretch>
                              <a:fillRect/>
                            </a:stretch>
                          </pic:blipFill>
                          <pic:spPr bwMode="auto">
                            <a:xfrm>
                              <a:off x="36195" y="677904"/>
                              <a:ext cx="1813560" cy="281940"/>
                            </a:xfrm>
                            <a:prstGeom prst="rect">
                              <a:avLst/>
                            </a:prstGeom>
                            <a:noFill/>
                            <a:ln>
                              <a:noFill/>
                            </a:ln>
                          </pic:spPr>
                        </pic:pic>
                      </wpg:grpSp>
                      <wpg:grpSp>
                        <wpg:cNvPr id="1059" name="Group 1059"/>
                        <wpg:cNvGrpSpPr>
                          <a:grpSpLocks noChangeAspect="1"/>
                        </wpg:cNvGrpSpPr>
                        <wpg:grpSpPr>
                          <a:xfrm>
                            <a:off x="2287270" y="270510"/>
                            <a:ext cx="1783080" cy="455658"/>
                            <a:chOff x="0" y="0"/>
                            <a:chExt cx="1981200" cy="506095"/>
                          </a:xfrm>
                        </wpg:grpSpPr>
                        <pic:pic xmlns:pic="http://schemas.openxmlformats.org/drawingml/2006/picture">
                          <pic:nvPicPr>
                            <pic:cNvPr id="1057" name="Picture 1057" descr="Macintosh HD:Users:bh:Desktop:color-from-and.png"/>
                            <pic:cNvPicPr>
                              <a:picLocks noChangeAspect="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981200" cy="213360"/>
                            </a:xfrm>
                            <a:prstGeom prst="rect">
                              <a:avLst/>
                            </a:prstGeom>
                            <a:noFill/>
                            <a:ln>
                              <a:noFill/>
                            </a:ln>
                          </pic:spPr>
                        </pic:pic>
                        <pic:pic xmlns:pic="http://schemas.openxmlformats.org/drawingml/2006/picture">
                          <pic:nvPicPr>
                            <pic:cNvPr id="1058" name="Picture 1058" descr="Macintosh HD:Users:bh:Desktop:color-at-weight.png"/>
                            <pic:cNvPicPr>
                              <a:picLocks noChangeAspect="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300355"/>
                              <a:ext cx="1805940" cy="205740"/>
                            </a:xfrm>
                            <a:prstGeom prst="rect">
                              <a:avLst/>
                            </a:prstGeom>
                            <a:noFill/>
                            <a:ln>
                              <a:noFill/>
                            </a:ln>
                          </pic:spPr>
                        </pic:pic>
                      </wpg:grpSp>
                    </wpg:wgp>
                  </a:graphicData>
                </a:graphic>
              </wp:anchor>
            </w:drawing>
          </mc:Choice>
          <mc:Fallback>
            <w:pict>
              <v:group w14:anchorId="6117C2A5" id="Group 1064" o:spid="_x0000_s1026" style="position:absolute;margin-left:0;margin-top:16pt;width:523.95pt;height:79.4pt;z-index:251866112" coordsize="66541,10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">
                <v:shape id="Picture 765" o:spid="_x0000_s1027" type="#_x0000_t75" style="position:absolute;width:31178;height:10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">
                  <v:imagedata r:id="rId415" o:title=""/>
                </v:shape>
                <v:group id="Group 1037" o:spid="_x0000_s1028" style="position:absolute;left:48196;width:18345;height:8850" coordsize="20383,9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8zV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">
                  <o:lock v:ext="edit" aspectratio="t"/>
                  <v:shape id="Picture 809" o:spid="_x0000_s1029" type="#_x0000_t75" style="position:absolute;width:20383;height:9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">
                    <v:imagedata r:id="rId416" o:title=""/>
                  </v:shape>
                  <v:shape id="Picture 1036" o:spid="_x0000_s1030" type="#_x0000_t75" alt="Macintosh HD:Users:bh:Desktop:pix:change-pen.png" style="position:absolute;left:361;top:6779;width:18136;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">
                    <v:imagedata r:id="rId417" o:title="change-pen"/>
                  </v:shape>
                </v:group>
                <v:group id="Group 1059" o:spid="_x0000_s1031" style="position:absolute;left:22872;top:2705;width:17831;height:4556" coordsize="19812,5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xicyQAAAOI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">
                  <o:lock v:ext="edit" aspectratio="t"/>
                  <v:shape id="Picture 1057" o:spid="_x0000_s1032" type="#_x0000_t75" alt="Macintosh HD:Users:bh:Desktop:color-from-and.png" style="position:absolute;width:19812;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">
                    <v:imagedata r:id="rId418" o:title="color-from-and"/>
                  </v:shape>
                  <v:shape id="Picture 1058" o:spid="_x0000_s1033" type="#_x0000_t75" alt="Macintosh HD:Users:bh:Desktop:color-at-weight.png" style="position:absolute;top:3003;width:18059;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">
                    <v:imagedata r:id="rId419" o:title="color-at-weight"/>
                  </v:shape>
                </v:group>
                <w10:wrap type="topAndBottom"/>
              </v:group>
            </w:pict>
          </mc:Fallback>
        </mc:AlternateContent>
      </w:r>
      <w:r w:rsidRPr="00B7562C">
        <w:rPr>
          <w:rFonts w:eastAsia="Baskerville"/>
          <w14:ligatures w14:val="standard"/>
        </w:rPr>
        <w:t xml:space="preserve">The </w:t>
      </w:r>
      <w:r w:rsidRPr="00B7562C">
        <w:rPr>
          <w:rFonts w:ascii="BASKERVILLE SEMIBOLD" w:eastAsia="Baskerville" w:hAnsi="BASKERVILLE SEMIBOLD"/>
          <w14:ligatures w14:val="standard"/>
        </w:rPr>
        <w:t>colors and crayons library</w:t>
      </w:r>
      <w:r w:rsidRPr="00B7562C">
        <w:rPr>
          <w:rFonts w:eastAsia="Baskerville"/>
          <w14:ligatures w14:val="standard"/>
        </w:rPr>
        <w:fldChar w:fldCharType="begin"/>
      </w:r>
      <w:r w:rsidRPr="00B7562C">
        <w:rPr>
          <w:rFonts w:eastAsia="Baskerville"/>
          <w14:ligatures w14:val="standard"/>
        </w:rPr>
        <w:instrText xml:space="preserve"> XE "colors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6E3A6BD6"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It is intended as a more powerful replacement for the primitive </w:t>
      </w:r>
      <w:r w:rsidRPr="00B7562C">
        <w:rPr>
          <w:rFonts w:ascii="Tekton Pro Bold" w:eastAsia="Baskerville" w:hAnsi="Tekton Pro Bold"/>
          <w14:ligatures w14:val="standard"/>
        </w:rPr>
        <w:t>set pen</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change 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including </w:t>
      </w:r>
      <w:r w:rsidRPr="00B7562C">
        <w:rPr>
          <w:rFonts w:eastAsia="Baskerville"/>
          <w:i/>
          <w14:ligatures w14:val="standard"/>
        </w:rPr>
        <w:t>first class color</w:t>
      </w:r>
      <w:r w:rsidRPr="00B7562C">
        <w:rPr>
          <w:rFonts w:eastAsia="Baskerville"/>
          <w14:ligatures w14:val="standard"/>
        </w:rPr>
        <w:t xml:space="preserve"> support; HSL color</w:t>
      </w:r>
      <w:r w:rsidRPr="00B7562C">
        <w:rPr>
          <w:rFonts w:eastAsia="Baskerville"/>
          <w14:ligatures w14:val="standard"/>
        </w:rPr>
        <w:fldChar w:fldCharType="begin"/>
      </w:r>
      <w:r w:rsidRPr="00B7562C">
        <w:rPr>
          <w:rFonts w:eastAsia="Baskerville"/>
          <w14:ligatures w14:val="standard"/>
        </w:rPr>
        <w:instrText xml:space="preserve"> XE "HSL color" </w:instrText>
      </w:r>
      <w:r w:rsidRPr="00B7562C">
        <w:rPr>
          <w:rFonts w:eastAsia="Baskerville"/>
          <w14:ligatures w14:val="standard"/>
        </w:rPr>
        <w:fldChar w:fldCharType="end"/>
      </w:r>
      <w:r w:rsidRPr="00B7562C">
        <w:rPr>
          <w:rFonts w:eastAsia="Baskerville"/>
          <w14:ligatures w14:val="standard"/>
        </w:rPr>
        <w:t xml:space="preserve"> specification as a better alternative to the HSV that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inherits from JavaScript; a “fair hue</w:t>
      </w:r>
      <w:r w:rsidRPr="00B7562C">
        <w:rPr>
          <w:rFonts w:eastAsia="Baskerville"/>
          <w14:ligatures w14:val="standard"/>
        </w:rPr>
        <w:fldChar w:fldCharType="begin"/>
      </w:r>
      <w:r w:rsidRPr="00B7562C">
        <w:rPr>
          <w:rFonts w:eastAsia="Baskerville"/>
          <w14:ligatures w14:val="standard"/>
        </w:rPr>
        <w:instrText xml:space="preserve"> XE "fair hue" </w:instrText>
      </w:r>
      <w:r w:rsidRPr="00B7562C">
        <w:rPr>
          <w:rFonts w:eastAsia="Baskerville"/>
          <w14:ligatures w14:val="standard"/>
        </w:rPr>
        <w:fldChar w:fldCharType="end"/>
      </w:r>
      <w:r w:rsidRPr="00B7562C">
        <w:rPr>
          <w:rFonts w:eastAsia="Baskerville"/>
          <w14:ligatures w14:val="standard"/>
        </w:rPr>
        <w:t>” scale that compensates for the eye’s grouping a wide range of light frequencies as green while labelling mere slivers as orange or yellow; the X11/W3C standard color names</w:t>
      </w:r>
      <w:r w:rsidRPr="00B7562C">
        <w:rPr>
          <w:rFonts w:eastAsia="Baskerville"/>
          <w14:ligatures w14:val="standard"/>
        </w:rPr>
        <w:fldChar w:fldCharType="begin"/>
      </w:r>
      <w:r w:rsidRPr="00B7562C">
        <w:rPr>
          <w:rFonts w:eastAsia="Baskerville"/>
          <w14:ligatures w14:val="standard"/>
        </w:rPr>
        <w:instrText xml:space="preserve"> XE "X11/W3C color names" </w:instrText>
      </w:r>
      <w:r w:rsidRPr="00B7562C">
        <w:rPr>
          <w:rFonts w:eastAsia="Baskerville"/>
          <w14:ligatures w14:val="standard"/>
        </w:rPr>
        <w:fldChar w:fldCharType="end"/>
      </w:r>
      <w:r w:rsidRPr="00B7562C">
        <w:rPr>
          <w:rFonts w:eastAsia="Baskerville"/>
          <w14:ligatures w14:val="standard"/>
        </w:rPr>
        <w:t>; RGB in hexadecimal; a linear color scale (as in the old days, but better) based on fair hues and including shades (darker colors) and grayscale.  Another linear scale is a curated set of 100 “crayons,” explained further on the next page.</w:t>
      </w:r>
    </w:p>
    <w:p w14:paraId="5247DAD7" w14:textId="77777777" w:rsidR="00C21834" w:rsidRPr="00B7562C" w:rsidRDefault="00C21834" w:rsidP="00C21834">
      <w:pPr>
        <w:pStyle w:val="Indentedoaragraph"/>
        <w:spacing w:after="0"/>
        <w:rPr>
          <w:vertAlign w:val="subscript"/>
          <w14:ligatures w14:val="standard"/>
        </w:rPr>
      </w:pPr>
      <w:r w:rsidRPr="00B7562C">
        <w:rPr>
          <w:noProof/>
          <w14:ligatures w14:val="standard"/>
        </w:rPr>
        <mc:AlternateContent>
          <mc:Choice Requires="wpg">
            <w:drawing>
              <wp:anchor distT="0" distB="0" distL="114300" distR="114300" simplePos="0" relativeHeight="251855872" behindDoc="0" locked="0" layoutInCell="1" allowOverlap="1" wp14:anchorId="7A851F90" wp14:editId="3BCF1964">
                <wp:simplePos x="0" y="0"/>
                <wp:positionH relativeFrom="column">
                  <wp:posOffset>23495</wp:posOffset>
                </wp:positionH>
                <wp:positionV relativeFrom="paragraph">
                  <wp:posOffset>633095</wp:posOffset>
                </wp:positionV>
                <wp:extent cx="2797175" cy="2087880"/>
                <wp:effectExtent l="0" t="0" r="0" b="0"/>
                <wp:wrapTopAndBottom/>
                <wp:docPr id="1065" name="Group 1065"/>
                <wp:cNvGraphicFramePr/>
                <a:graphic xmlns:a="http://schemas.openxmlformats.org/drawingml/2006/main">
                  <a:graphicData uri="http://schemas.microsoft.com/office/word/2010/wordprocessingGroup">
                    <wpg:wgp>
                      <wpg:cNvGrpSpPr/>
                      <wpg:grpSpPr>
                        <a:xfrm>
                          <a:off x="0" y="0"/>
                          <a:ext cx="2796220" cy="2087880"/>
                          <a:chOff x="0" y="0"/>
                          <a:chExt cx="2796220" cy="2087880"/>
                        </a:xfrm>
                      </wpg:grpSpPr>
                      <pic:pic xmlns:pic="http://schemas.openxmlformats.org/drawingml/2006/picture">
                        <pic:nvPicPr>
                          <pic:cNvPr id="992" name="Picture 992"/>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2425700" cy="254000"/>
                          </a:xfrm>
                          <a:prstGeom prst="rect">
                            <a:avLst/>
                          </a:prstGeom>
                        </pic:spPr>
                      </pic:pic>
                      <pic:pic xmlns:pic="http://schemas.openxmlformats.org/drawingml/2006/picture">
                        <pic:nvPicPr>
                          <pic:cNvPr id="821" name="Picture 821"/>
                          <pic:cNvPicPr>
                            <a:picLocks noChangeAspect="1"/>
                          </pic:cNvPicPr>
                        </pic:nvPicPr>
                        <pic:blipFill>
                          <a:blip r:embed="rId421"/>
                          <a:srcRect/>
                          <a:stretch/>
                        </pic:blipFill>
                        <pic:spPr>
                          <a:xfrm>
                            <a:off x="277180" y="151130"/>
                            <a:ext cx="2519040" cy="1936750"/>
                          </a:xfrm>
                          <a:prstGeom prst="rect">
                            <a:avLst/>
                          </a:prstGeom>
                        </pic:spPr>
                      </pic:pic>
                    </wpg:wgp>
                  </a:graphicData>
                </a:graphic>
              </wp:anchor>
            </w:drawing>
          </mc:Choice>
          <mc:Fallback>
            <w:pict>
              <v:group w14:anchorId="382B2417" id="Group 1065" o:spid="_x0000_s1026" style="position:absolute;margin-left:1.85pt;margin-top:49.85pt;width:220.25pt;height:164.4pt;z-index:251855872" coordsize="27962,208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">
                <v:shape id="Picture 992" o:spid="_x0000_s1027" type="#_x0000_t75" style="position:absolute;width:24257;height:2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">
                  <v:imagedata r:id="rId422" o:title=""/>
                </v:shape>
                <v:shape id="Picture 821" o:spid="_x0000_s1028" type="#_x0000_t75" style="position:absolute;left:2771;top:1511;width:25191;height:19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">
                  <v:imagedata r:id="rId423" o:title=""/>
                </v:shape>
                <w10:wrap type="topAndBottom"/>
              </v:group>
            </w:pict>
          </mc:Fallback>
        </mc:AlternateContent>
      </w:r>
      <w:r w:rsidRPr="00B7562C">
        <w:rPr>
          <w:noProof/>
          <w14:ligatures w14:val="standard"/>
        </w:rPr>
        <w:drawing>
          <wp:anchor distT="0" distB="0" distL="0" distR="27305" simplePos="0" relativeHeight="251858944" behindDoc="0" locked="0" layoutInCell="1" allowOverlap="1" wp14:anchorId="304AE028" wp14:editId="27DEBEAC">
            <wp:simplePos x="0" y="0"/>
            <wp:positionH relativeFrom="column">
              <wp:posOffset>1128395</wp:posOffset>
            </wp:positionH>
            <wp:positionV relativeFrom="paragraph">
              <wp:posOffset>213360</wp:posOffset>
            </wp:positionV>
            <wp:extent cx="1036320" cy="213360"/>
            <wp:effectExtent l="0" t="0" r="5080" b="0"/>
            <wp:wrapTight wrapText="bothSides">
              <wp:wrapPolygon edited="0">
                <wp:start x="0" y="0"/>
                <wp:lineTo x="0" y="18000"/>
                <wp:lineTo x="21176" y="18000"/>
                <wp:lineTo x="21176" y="0"/>
                <wp:lineTo x="0" y="0"/>
              </wp:wrapPolygon>
            </wp:wrapTight>
            <wp:docPr id="815" name="Picture 815" descr="Macintosh HD:Users:bh:Desktop:pen-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en-color.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03632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noProof/>
          <w14:ligatures w14:val="standard"/>
        </w:rPr>
        <w:drawing>
          <wp:anchor distT="0" distB="0" distL="0" distR="54610" simplePos="0" relativeHeight="251857920" behindDoc="0" locked="0" layoutInCell="1" allowOverlap="1" wp14:anchorId="0AF1B6F1" wp14:editId="14B96830">
            <wp:simplePos x="0" y="0"/>
            <wp:positionH relativeFrom="column">
              <wp:posOffset>1666240</wp:posOffset>
            </wp:positionH>
            <wp:positionV relativeFrom="paragraph">
              <wp:posOffset>11430</wp:posOffset>
            </wp:positionV>
            <wp:extent cx="868680" cy="205740"/>
            <wp:effectExtent l="0" t="0" r="0" b="0"/>
            <wp:wrapTight wrapText="bothSides">
              <wp:wrapPolygon edited="0">
                <wp:start x="0" y="0"/>
                <wp:lineTo x="0" y="18667"/>
                <wp:lineTo x="20842" y="18667"/>
                <wp:lineTo x="20842" y="0"/>
                <wp:lineTo x="0" y="0"/>
              </wp:wrapPolygon>
            </wp:wrapTight>
            <wp:docPr id="814" name="Picture 814" descr="Macintosh HD:Users:bh:Desktop:color 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lor picker.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86868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Colors are created by the  block (for direct user selection), the </w:t>
      </w:r>
      <w:r w:rsidRPr="00B7562C">
        <w:rPr>
          <w:rFonts w:ascii="Tekton Pro Bold" w:hAnsi="Tekton Pro Bold"/>
          <w14:ligatures w14:val="standard"/>
        </w:rPr>
        <w:t>color from</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color from</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to specify a color numerically, or by , which reports the color currently in use by the pen.  The </w:t>
      </w:r>
      <w:r w:rsidRPr="00B7562C">
        <w:rPr>
          <w:rFonts w:ascii="Tekton Pro Bold" w:hAnsi="Tekton Pro Bold"/>
          <w14:ligatures w14:val="standard"/>
        </w:rPr>
        <w:t>from color</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from color</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names or numbers associated with a color:</w:t>
      </w:r>
    </w:p>
    <w:p w14:paraId="29A34BBD" w14:textId="77777777" w:rsidR="00C21834" w:rsidRPr="00B7562C" w:rsidRDefault="00C21834" w:rsidP="00C21834">
      <w:pPr>
        <w:spacing w:after="0"/>
        <w:rPr>
          <w14:ligatures w14:val="standard"/>
        </w:rPr>
      </w:pPr>
      <w:r w:rsidRPr="00B7562C">
        <w:rPr>
          <w:rFonts w:eastAsia="Baskerville"/>
          <w:noProof/>
          <w14:ligatures w14:val="standard"/>
        </w:rPr>
        <w:drawing>
          <wp:anchor distT="0" distB="0" distL="114300" distR="114300" simplePos="0" relativeHeight="251856896" behindDoc="1" locked="0" layoutInCell="1" allowOverlap="1" wp14:anchorId="12C17104" wp14:editId="130DD537">
            <wp:simplePos x="0" y="0"/>
            <wp:positionH relativeFrom="column">
              <wp:posOffset>635</wp:posOffset>
            </wp:positionH>
            <wp:positionV relativeFrom="paragraph">
              <wp:posOffset>2110041</wp:posOffset>
            </wp:positionV>
            <wp:extent cx="4419600" cy="393700"/>
            <wp:effectExtent l="0" t="0" r="0" b="1270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colors.png"/>
                    <pic:cNvPicPr/>
                  </pic:nvPicPr>
                  <pic:blipFill>
                    <a:blip r:embed="rId426">
                      <a:extLst>
                        <a:ext uri="{28A0092B-C50C-407E-A947-70E740481C1C}">
                          <a14:useLocalDpi xmlns:a14="http://schemas.microsoft.com/office/drawing/2010/main" val="0"/>
                        </a:ext>
                      </a:extLst>
                    </a:blip>
                    <a:stretch>
                      <a:fillRect/>
                    </a:stretch>
                  </pic:blipFill>
                  <pic:spPr>
                    <a:xfrm>
                      <a:off x="0" y="0"/>
                      <a:ext cx="4419600" cy="393700"/>
                    </a:xfrm>
                    <a:prstGeom prst="rect">
                      <a:avLst/>
                    </a:prstGeom>
                  </pic:spPr>
                </pic:pic>
              </a:graphicData>
            </a:graphic>
            <wp14:sizeRelH relativeFrom="page">
              <wp14:pctWidth>0</wp14:pctWidth>
            </wp14:sizeRelH>
            <wp14:sizeRelV relativeFrom="page">
              <wp14:pctHeight>0</wp14:pctHeight>
            </wp14:sizeRelV>
          </wp:anchor>
        </w:drawing>
      </w:r>
      <w:r w:rsidRPr="00B7562C">
        <w:rPr>
          <w14:ligatures w14:val="standard"/>
        </w:rPr>
        <w:t xml:space="preserve">Colors can be created from other colors: </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mix colors</w:instrText>
      </w:r>
      <w:r w:rsidRPr="00B7562C">
        <w:rPr>
          <w14:ligatures w14:val="standard"/>
        </w:rPr>
        <w:instrText xml:space="preserve"> block" </w:instrText>
      </w:r>
      <w:r w:rsidRPr="00B7562C">
        <w:rPr>
          <w14:ligatures w14:val="standard"/>
        </w:rPr>
        <w:fldChar w:fldCharType="end"/>
      </w:r>
    </w:p>
    <w:p w14:paraId="789D5F22" w14:textId="77777777" w:rsidR="00C21834" w:rsidRPr="00B7562C" w:rsidRDefault="00C21834" w:rsidP="00C21834">
      <w:pPr>
        <w:spacing w:after="0"/>
        <w:rPr>
          <w:rFonts w:eastAsia="Baskerville"/>
          <w14:ligatures w14:val="standard"/>
        </w:rPr>
      </w:pPr>
    </w:p>
    <w:p w14:paraId="48579483" w14:textId="77777777" w:rsidR="00C21834" w:rsidRPr="00B7562C" w:rsidRDefault="00C21834" w:rsidP="00C21834">
      <w:pPr>
        <w:pStyle w:val="Indentedoaragraph"/>
        <w:spacing w:before="120" w:after="0"/>
        <w:rPr>
          <w14:ligatures w14:val="standard"/>
        </w:rPr>
      </w:pPr>
      <w:r w:rsidRPr="00B7562C">
        <w:rPr>
          <w14:ligatures w14:val="standard"/>
        </w:rPr>
        <w:t xml:space="preserve">The three blocks with </w:t>
      </w:r>
      <w:r w:rsidRPr="00B7562C">
        <w:rPr>
          <w:rFonts w:ascii="Tekton Pro Bold" w:hAnsi="Tekton Pro Bold"/>
          <w14:ligatures w14:val="standard"/>
        </w:rPr>
        <w:t>pen</w:t>
      </w:r>
      <w:r w:rsidRPr="00B7562C">
        <w:rPr>
          <w14:ligatures w14:val="standard"/>
        </w:rPr>
        <w:t xml:space="preserve"> in their names are improved versions of primitive Pen blocks.  In principle </w:t>
      </w:r>
      <w:r w:rsidRPr="00B7562C">
        <w:rPr>
          <w:rFonts w:ascii="Tekton Pro Bold" w:hAnsi="Tekton Pro Bold"/>
          <w14:ligatures w14:val="standard"/>
        </w:rPr>
        <w:t>set pen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set pen</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for example, could be implemented using a (hypothetical) </w:t>
      </w:r>
      <w:r w:rsidRPr="00B7562C">
        <w:rPr>
          <w:rFonts w:ascii="Tekton Pro Bold" w:hAnsi="Tekton Pro Bold"/>
          <w14:ligatures w14:val="standard"/>
        </w:rPr>
        <w:t>set pen to color</w:t>
      </w:r>
      <w:r w:rsidRPr="00B7562C">
        <w:rPr>
          <w14:ligatures w14:val="standard"/>
        </w:rPr>
        <w:t xml:space="preserve"> composed with the </w:t>
      </w:r>
      <w:r w:rsidRPr="00B7562C">
        <w:rPr>
          <w:rFonts w:ascii="Tekton Pro Bold" w:hAnsi="Tekton Pro Bold"/>
          <w14:ligatures w14:val="standard"/>
        </w:rPr>
        <w:t>color from</w:t>
      </w:r>
      <w:r w:rsidRPr="00B7562C">
        <w:rPr>
          <w14:ligatures w14:val="standard"/>
        </w:rPr>
        <w:t xml:space="preserve"> block, but in fact </w:t>
      </w:r>
      <w:r w:rsidRPr="00B7562C">
        <w:rPr>
          <w:rFonts w:ascii="Tekton Pro Bold" w:hAnsi="Tekton Pro Bold"/>
          <w14:ligatures w14:val="standard"/>
        </w:rPr>
        <w:t>set pen</w:t>
      </w:r>
      <w:r w:rsidRPr="00B7562C">
        <w:rPr>
          <w14:ligatures w14:val="standard"/>
        </w:rPr>
        <w:t xml:space="preserve"> benefits from knowing how the pen color was set in its previous invocation, so it’s implemented separately from </w:t>
      </w:r>
      <w:r w:rsidRPr="00B7562C">
        <w:rPr>
          <w:rFonts w:ascii="Tekton Pro Bold" w:hAnsi="Tekton Pro Bold"/>
          <w14:ligatures w14:val="standard"/>
        </w:rPr>
        <w:t>color from</w:t>
      </w:r>
      <w:r w:rsidRPr="00B7562C">
        <w:rPr>
          <w14:ligatures w14:val="standard"/>
        </w:rPr>
        <w:t>.  Details in Appendix A.</w:t>
      </w:r>
    </w:p>
    <w:p w14:paraId="62E9347D" w14:textId="77777777" w:rsidR="00C21834" w:rsidRPr="00B7562C" w:rsidRDefault="00C21834" w:rsidP="00C21834">
      <w:pPr>
        <w:pStyle w:val="Indentedoaragraph"/>
        <w:spacing w:before="120"/>
        <w:rPr>
          <w:i/>
          <w14:ligatures w14:val="standard"/>
        </w:rPr>
      </w:pPr>
      <w:r w:rsidRPr="00B7562C">
        <w:rPr>
          <w:rFonts w:eastAsia="Baskerville"/>
          <w:noProof/>
          <w14:ligatures w14:val="standard"/>
        </w:rPr>
        <w:drawing>
          <wp:anchor distT="0" distB="0" distL="114300" distR="114300" simplePos="0" relativeHeight="251859968" behindDoc="0" locked="0" layoutInCell="1" allowOverlap="1" wp14:anchorId="43004119" wp14:editId="2745A008">
            <wp:simplePos x="0" y="0"/>
            <wp:positionH relativeFrom="margin">
              <wp:posOffset>2540</wp:posOffset>
            </wp:positionH>
            <wp:positionV relativeFrom="paragraph">
              <wp:posOffset>454569</wp:posOffset>
            </wp:positionV>
            <wp:extent cx="6858000" cy="228600"/>
            <wp:effectExtent l="0" t="0" r="0" b="0"/>
            <wp:wrapNone/>
            <wp:docPr id="995" name="Pictur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27">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r w:rsidRPr="00B7562C">
        <w:rPr>
          <w14:ligatures w14:val="standard"/>
        </w:rPr>
        <w:t xml:space="preserve">The recommended way to choose a color is from one of two linear scales: the continuous </w:t>
      </w:r>
      <w:r w:rsidRPr="00B7562C">
        <w:rPr>
          <w:i/>
          <w14:ligatures w14:val="standard"/>
        </w:rPr>
        <w:t xml:space="preserve">color numbers </w:t>
      </w:r>
      <w:r w:rsidRPr="00B7562C">
        <w:rPr>
          <w14:ligatures w14:val="standard"/>
        </w:rPr>
        <w:t xml:space="preserve">and the discrete </w:t>
      </w:r>
      <w:r w:rsidRPr="00B7562C">
        <w:rPr>
          <w:i/>
          <w14:ligatures w14:val="standard"/>
        </w:rPr>
        <w:t>crayons:</w:t>
      </w:r>
    </w:p>
    <w:p w14:paraId="278F8384"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60992" behindDoc="0" locked="0" layoutInCell="1" allowOverlap="1" wp14:anchorId="2F0EC665" wp14:editId="35191AB0">
            <wp:simplePos x="0" y="0"/>
            <wp:positionH relativeFrom="margin">
              <wp:posOffset>1270</wp:posOffset>
            </wp:positionH>
            <wp:positionV relativeFrom="paragraph">
              <wp:posOffset>149796</wp:posOffset>
            </wp:positionV>
            <wp:extent cx="6858000" cy="228600"/>
            <wp:effectExtent l="0" t="0" r="0" b="0"/>
            <wp:wrapNone/>
            <wp:docPr id="996" name="Pictur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428">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p>
    <w:p w14:paraId="47B52C34" w14:textId="77777777" w:rsidR="00C21834" w:rsidRPr="00B7562C" w:rsidRDefault="00C21834" w:rsidP="00C21834">
      <w:pPr>
        <w:spacing w:after="0"/>
        <w:rPr>
          <w:rFonts w:eastAsia="Baskerville"/>
          <w14:ligatures w14:val="standard"/>
        </w:rPr>
      </w:pPr>
    </w:p>
    <w:p w14:paraId="0C6DAB26"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8464" behindDoc="0" locked="0" layoutInCell="1" allowOverlap="1" wp14:anchorId="2C2B66BE" wp14:editId="5931BDA7">
            <wp:simplePos x="0" y="0"/>
            <wp:positionH relativeFrom="margin">
              <wp:align>right</wp:align>
            </wp:positionH>
            <wp:positionV relativeFrom="paragraph">
              <wp:posOffset>376619</wp:posOffset>
            </wp:positionV>
            <wp:extent cx="3657600" cy="190500"/>
            <wp:effectExtent l="0" t="0" r="0" b="12700"/>
            <wp:wrapNone/>
            <wp:docPr id="543" name="Pictur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429">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Color numbers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color numbers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are based on </w:t>
      </w:r>
      <w:r w:rsidRPr="00B7562C">
        <w:rPr>
          <w:rFonts w:eastAsia="Baskerville"/>
          <w:i/>
          <w14:ligatures w14:val="standard"/>
        </w:rPr>
        <w:t xml:space="preserve">fair hues, </w:t>
      </w:r>
      <w:r w:rsidRPr="00B7562C">
        <w:rPr>
          <w:rFonts w:eastAsia="Baskerville"/>
          <w14:ligatures w14:val="standard"/>
        </w:rPr>
        <w:t>a modification of the spectrum (rainbow) hue scale that devotes less space to green and more to orange and yellow, as well as promoting brown to a real color.  Here is the normal hue scale, for reference:</w:t>
      </w:r>
    </w:p>
    <w:p w14:paraId="664B85A1"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9488" behindDoc="0" locked="0" layoutInCell="1" allowOverlap="1" wp14:anchorId="695CC264" wp14:editId="64459E1C">
            <wp:simplePos x="0" y="0"/>
            <wp:positionH relativeFrom="margin">
              <wp:align>right</wp:align>
            </wp:positionH>
            <wp:positionV relativeFrom="paragraph">
              <wp:posOffset>45720</wp:posOffset>
            </wp:positionV>
            <wp:extent cx="3657600" cy="190500"/>
            <wp:effectExtent l="0" t="0" r="0" b="12700"/>
            <wp:wrapNone/>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430">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 is the fair hue scale:</w:t>
      </w:r>
    </w:p>
    <w:p w14:paraId="7A524D7F"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7440" behindDoc="0" locked="0" layoutInCell="1" allowOverlap="1" wp14:anchorId="0E1598D7" wp14:editId="3AB1FC88">
            <wp:simplePos x="0" y="0"/>
            <wp:positionH relativeFrom="margin">
              <wp:align>right</wp:align>
            </wp:positionH>
            <wp:positionV relativeFrom="paragraph">
              <wp:posOffset>48868</wp:posOffset>
            </wp:positionV>
            <wp:extent cx="4572000" cy="190500"/>
            <wp:effectExtent l="0" t="0" r="0" b="12700"/>
            <wp:wrapNone/>
            <wp:docPr id="552" name="Pictur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27">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 is the color number scale:</w:t>
      </w:r>
    </w:p>
    <w:p w14:paraId="42740370" w14:textId="77777777" w:rsidR="00C21834" w:rsidRPr="00B7562C" w:rsidRDefault="00C21834" w:rsidP="00C21834">
      <w:pPr>
        <w:spacing w:before="40" w:after="0"/>
        <w:rPr>
          <w:rFonts w:eastAsia="Baskerville"/>
          <w14:ligatures w14:val="standard"/>
        </w:rPr>
      </w:pPr>
      <w:r w:rsidRPr="00B7562C">
        <w:rPr>
          <w:rFonts w:eastAsia="Baskerville"/>
          <w14:ligatures w14:val="standard"/>
        </w:rPr>
        <w:t>(The picture is wider so that pure spectral colors line up with the fair hue scale.)</w:t>
      </w:r>
    </w:p>
    <w:p w14:paraId="77B4B4BA"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0512" behindDoc="0" locked="0" layoutInCell="1" allowOverlap="1" wp14:anchorId="10010018" wp14:editId="5DCF8E55">
            <wp:simplePos x="0" y="0"/>
            <wp:positionH relativeFrom="margin">
              <wp:align>right</wp:align>
            </wp:positionH>
            <wp:positionV relativeFrom="paragraph">
              <wp:posOffset>6921</wp:posOffset>
            </wp:positionV>
            <wp:extent cx="4572000" cy="190500"/>
            <wp:effectExtent l="0" t="0" r="0" b="12700"/>
            <wp:wrapNone/>
            <wp:docPr id="553" name="Pictur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428">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And here are the 100 crayons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crayons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w:t>
      </w:r>
    </w:p>
    <w:p w14:paraId="6A8649FD" w14:textId="77777777" w:rsidR="00C21834" w:rsidRPr="00B7562C" w:rsidRDefault="00C21834" w:rsidP="00C21834">
      <w:pPr>
        <w:spacing w:after="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color from</w:t>
      </w:r>
      <w:r w:rsidRPr="00B7562C">
        <w:rPr>
          <w:rFonts w:eastAsia="Baskerville"/>
          <w14:ligatures w14:val="standard"/>
        </w:rPr>
        <w:t xml:space="preserve"> block, for example, provides different pulldown menus depending on which scale you choose:</w:t>
      </w:r>
    </w:p>
    <w:p w14:paraId="3CD16A05"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0" distR="54610" simplePos="0" relativeHeight="251865088" behindDoc="0" locked="0" layoutInCell="1" allowOverlap="1" wp14:anchorId="29DFE287" wp14:editId="3CD7EFB4">
            <wp:simplePos x="0" y="0"/>
            <wp:positionH relativeFrom="column">
              <wp:posOffset>2219960</wp:posOffset>
            </wp:positionH>
            <wp:positionV relativeFrom="paragraph">
              <wp:posOffset>2512695</wp:posOffset>
            </wp:positionV>
            <wp:extent cx="2209800" cy="314960"/>
            <wp:effectExtent l="0" t="0" r="0" b="0"/>
            <wp:wrapTight wrapText="bothSides">
              <wp:wrapPolygon edited="0">
                <wp:start x="17876" y="0"/>
                <wp:lineTo x="0" y="8710"/>
                <wp:lineTo x="0" y="19161"/>
                <wp:lineTo x="17876" y="19161"/>
                <wp:lineTo x="21352" y="17419"/>
                <wp:lineTo x="21352" y="0"/>
                <wp:lineTo x="17876" y="0"/>
              </wp:wrapPolygon>
            </wp:wrapTight>
            <wp:docPr id="1013" name="Picture 1013" descr="Macintosh HD:Users:bh:Desktop:color-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olor-by-name.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20980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817984" behindDoc="0" locked="0" layoutInCell="1" allowOverlap="1" wp14:anchorId="2383572E" wp14:editId="03B0DE36">
                <wp:simplePos x="0" y="0"/>
                <wp:positionH relativeFrom="column">
                  <wp:posOffset>203200</wp:posOffset>
                </wp:positionH>
                <wp:positionV relativeFrom="paragraph">
                  <wp:posOffset>1270</wp:posOffset>
                </wp:positionV>
                <wp:extent cx="6464935" cy="2621915"/>
                <wp:effectExtent l="0" t="0" r="12065" b="0"/>
                <wp:wrapTopAndBottom/>
                <wp:docPr id="1001" name="Group 1001"/>
                <wp:cNvGraphicFramePr/>
                <a:graphic xmlns:a="http://schemas.openxmlformats.org/drawingml/2006/main">
                  <a:graphicData uri="http://schemas.microsoft.com/office/word/2010/wordprocessingGroup">
                    <wpg:wgp>
                      <wpg:cNvGrpSpPr/>
                      <wpg:grpSpPr>
                        <a:xfrm>
                          <a:off x="0" y="0"/>
                          <a:ext cx="6464935" cy="2621915"/>
                          <a:chOff x="0" y="0"/>
                          <a:chExt cx="6464935" cy="2621915"/>
                        </a:xfrm>
                      </wpg:grpSpPr>
                      <pic:pic xmlns:pic="http://schemas.openxmlformats.org/drawingml/2006/picture">
                        <pic:nvPicPr>
                          <pic:cNvPr id="997" name="Picture 997"/>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2730500" cy="2621915"/>
                          </a:xfrm>
                          <a:prstGeom prst="rect">
                            <a:avLst/>
                          </a:prstGeom>
                        </pic:spPr>
                      </pic:pic>
                      <wpg:grpSp>
                        <wpg:cNvPr id="1000" name="Group 1000"/>
                        <wpg:cNvGrpSpPr/>
                        <wpg:grpSpPr>
                          <a:xfrm>
                            <a:off x="2978785" y="0"/>
                            <a:ext cx="3486150" cy="2181225"/>
                            <a:chOff x="0" y="0"/>
                            <a:chExt cx="3486150" cy="2181225"/>
                          </a:xfrm>
                        </wpg:grpSpPr>
                        <pic:pic xmlns:pic="http://schemas.openxmlformats.org/drawingml/2006/picture">
                          <pic:nvPicPr>
                            <pic:cNvPr id="998" name="Picture 998"/>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486150" cy="2181225"/>
                            </a:xfrm>
                            <a:prstGeom prst="rect">
                              <a:avLst/>
                            </a:prstGeom>
                          </pic:spPr>
                        </pic:pic>
                        <pic:pic xmlns:pic="http://schemas.openxmlformats.org/drawingml/2006/picture">
                          <pic:nvPicPr>
                            <pic:cNvPr id="999" name="Picture 999" descr="Macintosh HD:Users:bh:Desktop:Google Chrome001.png"/>
                            <pic:cNvPicPr>
                              <a:picLocks noChangeAspect="1"/>
                            </pic:cNvPicPr>
                          </pic:nvPicPr>
                          <pic:blipFill>
                            <a:blip r:embed="rId434">
                              <a:extLst>
                                <a:ext uri="{28A0092B-C50C-407E-A947-70E740481C1C}">
                                  <a14:useLocalDpi xmlns:a14="http://schemas.microsoft.com/office/drawing/2010/main" val="0"/>
                                </a:ext>
                              </a:extLst>
                            </a:blip>
                            <a:srcRect/>
                            <a:stretch>
                              <a:fillRect/>
                            </a:stretch>
                          </pic:blipFill>
                          <pic:spPr bwMode="auto">
                            <a:xfrm>
                              <a:off x="1308735" y="271780"/>
                              <a:ext cx="171450" cy="120650"/>
                            </a:xfrm>
                            <a:prstGeom prst="rect">
                              <a:avLst/>
                            </a:prstGeom>
                            <a:noFill/>
                            <a:ln>
                              <a:noFill/>
                            </a:ln>
                          </pic:spPr>
                        </pic:pic>
                      </wpg:grpSp>
                    </wpg:wgp>
                  </a:graphicData>
                </a:graphic>
              </wp:anchor>
            </w:drawing>
          </mc:Choice>
          <mc:Fallback>
            <w:pict>
              <v:group w14:anchorId="532C9EA8" id="Group 1001" o:spid="_x0000_s1026" style="position:absolute;margin-left:16pt;margin-top:.1pt;width:509.05pt;height:206.45pt;z-index:251817984" coordsize="64649,262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">
                <v:shape id="Picture 997" o:spid="_x0000_s1027" type="#_x0000_t75" style="position:absolute;width:27305;height:26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">
                  <v:imagedata r:id="rId435" o:title=""/>
                </v:shape>
                <v:group id="Group 1000" o:spid="_x0000_s1028" style="position:absolute;left:29787;width:34862;height:21812" coordsize="34861,21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">
                  <v:shape id="Picture 998" o:spid="_x0000_s1029" type="#_x0000_t75" style="position:absolute;width:34861;height:21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">
                    <v:imagedata r:id="rId436" o:title=""/>
                  </v:shape>
                  <v:shape id="Picture 999" o:spid="_x0000_s1030" type="#_x0000_t75" alt="Macintosh HD:Users:bh:Desktop:Google Chrome001.png" style="position:absolute;left:13087;top:2717;width:1714;height:1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">
                    <v:imagedata r:id="rId437" o:title="Google Chrome001"/>
                  </v:shape>
                </v:group>
                <w10:wrap type="topAndBottom"/>
              </v:group>
            </w:pict>
          </mc:Fallback>
        </mc:AlternateContent>
      </w:r>
      <w:r w:rsidRPr="00B7562C">
        <w:rPr>
          <w:rFonts w:eastAsia="Baskerville"/>
          <w14:ligatures w14:val="standard"/>
        </w:rPr>
        <w:t>You can also type the crayon name:  There are many scales:</w:t>
      </w:r>
    </w:p>
    <w:p w14:paraId="48DD0600"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inline distT="0" distB="0" distL="0" distR="0" wp14:anchorId="1C3F088F" wp14:editId="541B4E39">
            <wp:extent cx="3924300" cy="1746250"/>
            <wp:effectExtent l="0" t="0" r="12700" b="635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flavors-menu.png"/>
                    <pic:cNvPicPr/>
                  </pic:nvPicPr>
                  <pic:blipFill>
                    <a:blip r:embed="rId438">
                      <a:extLst>
                        <a:ext uri="{28A0092B-C50C-407E-A947-70E740481C1C}">
                          <a14:useLocalDpi xmlns:a14="http://schemas.microsoft.com/office/drawing/2010/main" val="0"/>
                        </a:ext>
                      </a:extLst>
                    </a:blip>
                    <a:stretch>
                      <a:fillRect/>
                    </a:stretch>
                  </pic:blipFill>
                  <pic:spPr>
                    <a:xfrm>
                      <a:off x="0" y="0"/>
                      <a:ext cx="3924300" cy="1746250"/>
                    </a:xfrm>
                    <a:prstGeom prst="rect">
                      <a:avLst/>
                    </a:prstGeom>
                  </pic:spPr>
                </pic:pic>
              </a:graphicData>
            </a:graphic>
          </wp:inline>
        </w:drawing>
      </w:r>
      <w:r w:rsidRPr="00B7562C">
        <w:rPr>
          <w:rFonts w:eastAsia="Baskerville"/>
          <w14:ligatures w14:val="standard"/>
        </w:rPr>
        <w:t xml:space="preserve"> </w:t>
      </w:r>
    </w:p>
    <w:p w14:paraId="623C1314" w14:textId="77777777" w:rsidR="00C21834" w:rsidRPr="00B7562C" w:rsidRDefault="00C21834" w:rsidP="00C21834">
      <w:pPr>
        <w:pStyle w:val="Indentedoaragraph"/>
        <w:spacing w:after="0"/>
        <w:rPr>
          <w:rFonts w:cs="Baskerville"/>
          <w14:ligatures w14:val="standard"/>
        </w:rPr>
      </w:pPr>
      <w:r w:rsidRPr="00B7562C">
        <w:rPr>
          <w:rFonts w:ascii="Tekton Pro Bold" w:hAnsi="Tekton Pro Bold"/>
          <w:noProof/>
          <w14:ligatures w14:val="standard"/>
        </w:rPr>
        <mc:AlternateContent>
          <mc:Choice Requires="wpg">
            <w:drawing>
              <wp:anchor distT="0" distB="0" distL="114300" distR="114300" simplePos="0" relativeHeight="251862016" behindDoc="0" locked="0" layoutInCell="1" allowOverlap="1" wp14:anchorId="39D38979" wp14:editId="1F21AC3A">
                <wp:simplePos x="0" y="0"/>
                <wp:positionH relativeFrom="column">
                  <wp:posOffset>1241425</wp:posOffset>
                </wp:positionH>
                <wp:positionV relativeFrom="paragraph">
                  <wp:posOffset>406400</wp:posOffset>
                </wp:positionV>
                <wp:extent cx="5624195" cy="488950"/>
                <wp:effectExtent l="0" t="0" r="0" b="0"/>
                <wp:wrapTopAndBottom/>
                <wp:docPr id="1017" name="Group 1017"/>
                <wp:cNvGraphicFramePr/>
                <a:graphic xmlns:a="http://schemas.openxmlformats.org/drawingml/2006/main">
                  <a:graphicData uri="http://schemas.microsoft.com/office/word/2010/wordprocessingGroup">
                    <wpg:wgp>
                      <wpg:cNvGrpSpPr/>
                      <wpg:grpSpPr>
                        <a:xfrm>
                          <a:off x="0" y="0"/>
                          <a:ext cx="5624195" cy="488950"/>
                          <a:chOff x="0" y="0"/>
                          <a:chExt cx="5624195" cy="488950"/>
                        </a:xfrm>
                      </wpg:grpSpPr>
                      <pic:pic xmlns:pic="http://schemas.openxmlformats.org/drawingml/2006/picture">
                        <pic:nvPicPr>
                          <pic:cNvPr id="1003" name="Picture 1003"/>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bwMode="auto">
                          <a:xfrm>
                            <a:off x="2849245" y="63500"/>
                            <a:ext cx="2774950" cy="393700"/>
                          </a:xfrm>
                          <a:prstGeom prst="rect">
                            <a:avLst/>
                          </a:prstGeom>
                          <a:noFill/>
                          <a:ln>
                            <a:noFill/>
                          </a:ln>
                        </pic:spPr>
                      </pic:pic>
                      <pic:pic xmlns:pic="http://schemas.openxmlformats.org/drawingml/2006/picture">
                        <pic:nvPicPr>
                          <pic:cNvPr id="1006" name="Picture 1006"/>
                          <pic:cNvPicPr>
                            <a:picLocks noChangeAspect="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628900" cy="488950"/>
                          </a:xfrm>
                          <a:prstGeom prst="rect">
                            <a:avLst/>
                          </a:prstGeom>
                          <a:noFill/>
                          <a:ln>
                            <a:noFill/>
                          </a:ln>
                        </pic:spPr>
                      </pic:pic>
                    </wpg:wgp>
                  </a:graphicData>
                </a:graphic>
              </wp:anchor>
            </w:drawing>
          </mc:Choice>
          <mc:Fallback>
            <w:pict>
              <v:group w14:anchorId="54ED1D8C" id="Group 1017" o:spid="_x0000_s1026" style="position:absolute;margin-left:97.75pt;margin-top:32pt;width:442.85pt;height:38.5pt;z-index:251862016" coordsize="56241,4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">
                <v:shape id="Picture 1003" o:spid="_x0000_s1027" type="#_x0000_t75" style="position:absolute;left:28492;top:635;width:27749;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">
                  <v:imagedata r:id="rId441" o:title=""/>
                </v:shape>
                <v:shape id="Picture 1006" o:spid="_x0000_s1028" type="#_x0000_t75" style="position:absolute;width:26289;height:48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">
                  <v:imagedata r:id="rId442" o:title=""/>
                </v:shape>
                <w10:wrap type="topAndBottom"/>
              </v:group>
            </w:pict>
          </mc:Fallback>
        </mc:AlternateContent>
      </w:r>
      <w:r w:rsidRPr="00B7562C">
        <w:rPr>
          <w:rFonts w:ascii="Tekton Pro Bold" w:hAnsi="Tekton Pro Bold"/>
          <w14:ligatures w14:val="standard"/>
        </w:rPr>
        <w:t xml:space="preserve"> </w:t>
      </w:r>
      <w:r w:rsidRPr="00B7562C">
        <w:rPr>
          <w:rFonts w:cs="Baskerville"/>
          <w14:ligatures w14:val="standard"/>
        </w:rPr>
        <w:t>The white slot at the end of some of the blocks has two purposes.  It can be used to add a transparency</w:t>
      </w:r>
      <w:r w:rsidRPr="00B7562C">
        <w:rPr>
          <w:rFonts w:cs="Baskerville"/>
          <w14:ligatures w14:val="standard"/>
        </w:rPr>
        <w:fldChar w:fldCharType="begin"/>
      </w:r>
      <w:r w:rsidRPr="00B7562C">
        <w:rPr>
          <w14:ligatures w14:val="standard"/>
        </w:rPr>
        <w:instrText xml:space="preserve"> XE "</w:instrText>
      </w:r>
      <w:r w:rsidRPr="00B7562C">
        <w:rPr>
          <w:rFonts w:cs="Baskerville"/>
          <w14:ligatures w14:val="standard"/>
        </w:rPr>
        <w:instrText>transparency</w:instrText>
      </w:r>
      <w:r w:rsidRPr="00B7562C">
        <w:rPr>
          <w14:ligatures w14:val="standard"/>
        </w:rPr>
        <w:instrText xml:space="preserve">" </w:instrText>
      </w:r>
      <w:r w:rsidRPr="00B7562C">
        <w:rPr>
          <w:rFonts w:cs="Baskerville"/>
          <w14:ligatures w14:val="standard"/>
        </w:rPr>
        <w:fldChar w:fldCharType="end"/>
      </w:r>
      <w:r w:rsidRPr="00B7562C">
        <w:rPr>
          <w:rFonts w:cs="Baskerville"/>
          <w14:ligatures w14:val="standard"/>
        </w:rPr>
        <w:t xml:space="preserve"> to a color (0=opaque, 100=transparent):</w:t>
      </w:r>
    </w:p>
    <w:p w14:paraId="35B4C161" w14:textId="77777777" w:rsidR="00C21834" w:rsidRPr="00B7562C" w:rsidRDefault="00C21834" w:rsidP="00C21834">
      <w:pPr>
        <w:spacing w:after="0"/>
        <w:rPr>
          <w14:ligatures w14:val="standard"/>
        </w:rPr>
      </w:pPr>
      <w:r w:rsidRPr="00B7562C">
        <w:rPr>
          <w:rFonts w:ascii="Tekton Pro Bold" w:hAnsi="Tekton Pro Bold"/>
          <w:noProof/>
          <w14:ligatures w14:val="standard"/>
        </w:rPr>
        <mc:AlternateContent>
          <mc:Choice Requires="wpg">
            <w:drawing>
              <wp:anchor distT="0" distB="0" distL="114300" distR="114300" simplePos="0" relativeHeight="251863040" behindDoc="0" locked="0" layoutInCell="1" allowOverlap="1" wp14:anchorId="5868C99A" wp14:editId="69D90230">
                <wp:simplePos x="0" y="0"/>
                <wp:positionH relativeFrom="margin">
                  <wp:align>right</wp:align>
                </wp:positionH>
                <wp:positionV relativeFrom="paragraph">
                  <wp:posOffset>739775</wp:posOffset>
                </wp:positionV>
                <wp:extent cx="6428105" cy="393700"/>
                <wp:effectExtent l="0" t="0" r="0" b="12700"/>
                <wp:wrapTopAndBottom/>
                <wp:docPr id="1009" name="Group 1009"/>
                <wp:cNvGraphicFramePr/>
                <a:graphic xmlns:a="http://schemas.openxmlformats.org/drawingml/2006/main">
                  <a:graphicData uri="http://schemas.microsoft.com/office/word/2010/wordprocessingGroup">
                    <wpg:wgp>
                      <wpg:cNvGrpSpPr/>
                      <wpg:grpSpPr>
                        <a:xfrm>
                          <a:off x="0" y="0"/>
                          <a:ext cx="6428105" cy="393700"/>
                          <a:chOff x="0" y="0"/>
                          <a:chExt cx="6428105" cy="393700"/>
                        </a:xfrm>
                      </wpg:grpSpPr>
                      <pic:pic xmlns:pic="http://schemas.openxmlformats.org/drawingml/2006/picture">
                        <pic:nvPicPr>
                          <pic:cNvPr id="1008" name="Picture 1008" descr="Macintosh HD:Users:bh:Desktop:RGB-in-list.png"/>
                          <pic:cNvPicPr>
                            <a:picLocks noChangeAspect="1"/>
                          </pic:cNvPicPr>
                        </pic:nvPicPr>
                        <pic:blipFill>
                          <a:blip r:embed="rId443">
                            <a:extLst>
                              <a:ext uri="{28A0092B-C50C-407E-A947-70E740481C1C}">
                                <a14:useLocalDpi xmlns:a14="http://schemas.microsoft.com/office/drawing/2010/main" val="0"/>
                              </a:ext>
                            </a:extLst>
                          </a:blip>
                          <a:srcRect/>
                          <a:stretch>
                            <a:fillRect/>
                          </a:stretch>
                        </pic:blipFill>
                        <pic:spPr bwMode="auto">
                          <a:xfrm>
                            <a:off x="3107055" y="0"/>
                            <a:ext cx="3321050" cy="393700"/>
                          </a:xfrm>
                          <a:prstGeom prst="rect">
                            <a:avLst/>
                          </a:prstGeom>
                          <a:noFill/>
                          <a:ln>
                            <a:noFill/>
                          </a:ln>
                        </pic:spPr>
                      </pic:pic>
                      <pic:pic xmlns:pic="http://schemas.openxmlformats.org/drawingml/2006/picture">
                        <pic:nvPicPr>
                          <pic:cNvPr id="1007" name="Picture 1007" descr="Macintosh HD:Users:bh:Desktop:RGB-in-block.png"/>
                          <pic:cNvPicPr>
                            <a:picLocks noChangeAspect="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19400" cy="393700"/>
                          </a:xfrm>
                          <a:prstGeom prst="rect">
                            <a:avLst/>
                          </a:prstGeom>
                          <a:noFill/>
                          <a:ln>
                            <a:noFill/>
                          </a:ln>
                        </pic:spPr>
                      </pic:pic>
                    </wpg:wgp>
                  </a:graphicData>
                </a:graphic>
              </wp:anchor>
            </w:drawing>
          </mc:Choice>
          <mc:Fallback>
            <w:pict>
              <v:group w14:anchorId="30750229" id="Group 1009" o:spid="_x0000_s1026" style="position:absolute;margin-left:454.95pt;margin-top:58.25pt;width:506.15pt;height:31pt;z-index:251863040;mso-position-horizontal:right;mso-position-horizontal-relative:margin" coordsize="64281,3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">
                <v:shape id="Picture 1008" o:spid="_x0000_s1027" type="#_x0000_t75" alt="Macintosh HD:Users:bh:Desktop:RGB-in-list.png" style="position:absolute;left:31070;width:33211;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">
                  <v:imagedata r:id="rId445" o:title="RGB-in-list"/>
                </v:shape>
                <v:shape id="Picture 1007" o:spid="_x0000_s1028" type="#_x0000_t75" alt="Macintosh HD:Users:bh:Desktop:RGB-in-block.png" style="position:absolute;width:28194;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">
                  <v:imagedata r:id="rId446" o:title="RGB-in-block"/>
                </v:shape>
                <w10:wrap type="topAndBottom" anchorx="margin"/>
              </v:group>
            </w:pict>
          </mc:Fallback>
        </mc:AlternateContent>
      </w:r>
      <w:r w:rsidRPr="00B7562C">
        <w:rPr>
          <w14:ligatures w14:val="standard"/>
        </w:rPr>
        <w:t>or it can be expanded to enter three or four numbers for a vector directly into the block, so these are equivalent:</w:t>
      </w:r>
    </w:p>
    <w:p w14:paraId="726B7B47" w14:textId="77777777" w:rsidR="00C21834" w:rsidRPr="00B7562C" w:rsidRDefault="00C21834" w:rsidP="00C21834">
      <w:pPr>
        <w:rPr>
          <w:rFonts w:cs="Baskerville"/>
          <w14:ligatures w14:val="standard"/>
        </w:rPr>
      </w:pPr>
      <w:r w:rsidRPr="00B7562C">
        <w:rPr>
          <w:rFonts w:cs="Baskerville"/>
          <w:noProof/>
          <w14:ligatures w14:val="standard"/>
        </w:rPr>
        <mc:AlternateContent>
          <mc:Choice Requires="wpg">
            <w:drawing>
              <wp:anchor distT="0" distB="0" distL="114300" distR="114300" simplePos="0" relativeHeight="251864064" behindDoc="0" locked="0" layoutInCell="1" allowOverlap="1" wp14:anchorId="090B5D77" wp14:editId="4535D277">
                <wp:simplePos x="0" y="0"/>
                <wp:positionH relativeFrom="margin">
                  <wp:align>right</wp:align>
                </wp:positionH>
                <wp:positionV relativeFrom="paragraph">
                  <wp:posOffset>821055</wp:posOffset>
                </wp:positionV>
                <wp:extent cx="6851650" cy="393700"/>
                <wp:effectExtent l="0" t="0" r="6350" b="12700"/>
                <wp:wrapNone/>
                <wp:docPr id="1015" name="Group 1015"/>
                <wp:cNvGraphicFramePr/>
                <a:graphic xmlns:a="http://schemas.openxmlformats.org/drawingml/2006/main">
                  <a:graphicData uri="http://schemas.microsoft.com/office/word/2010/wordprocessingGroup">
                    <wpg:wgp>
                      <wpg:cNvGrpSpPr/>
                      <wpg:grpSpPr>
                        <a:xfrm>
                          <a:off x="0" y="0"/>
                          <a:ext cx="6851650" cy="393700"/>
                          <a:chOff x="0" y="0"/>
                          <a:chExt cx="6851650" cy="393700"/>
                        </a:xfrm>
                      </wpg:grpSpPr>
                      <pic:pic xmlns:pic="http://schemas.openxmlformats.org/drawingml/2006/picture">
                        <pic:nvPicPr>
                          <pic:cNvPr id="1010" name="Picture 1010" descr="Macintosh HD:Users:bh:Desktop:transparent-four-items.png"/>
                          <pic:cNvPicPr>
                            <a:picLocks noChangeAspect="1"/>
                          </pic:cNvPicPr>
                        </pic:nvPicPr>
                        <pic:blipFill>
                          <a:blip r:embed="rId447">
                            <a:extLst>
                              <a:ext uri="{28A0092B-C50C-407E-A947-70E740481C1C}">
                                <a14:useLocalDpi xmlns:a14="http://schemas.microsoft.com/office/drawing/2010/main" val="0"/>
                              </a:ext>
                            </a:extLst>
                          </a:blip>
                          <a:srcRect/>
                          <a:stretch>
                            <a:fillRect/>
                          </a:stretch>
                        </pic:blipFill>
                        <pic:spPr bwMode="auto">
                          <a:xfrm>
                            <a:off x="3581400" y="0"/>
                            <a:ext cx="3270250" cy="393700"/>
                          </a:xfrm>
                          <a:prstGeom prst="rect">
                            <a:avLst/>
                          </a:prstGeom>
                          <a:noFill/>
                          <a:ln>
                            <a:noFill/>
                          </a:ln>
                        </pic:spPr>
                      </pic:pic>
                      <pic:pic xmlns:pic="http://schemas.openxmlformats.org/drawingml/2006/picture">
                        <pic:nvPicPr>
                          <pic:cNvPr id="1011" name="Picture 1011" descr="Macintosh HD:Users:bh:Desktop:transparent-three-plus.png"/>
                          <pic:cNvPicPr>
                            <a:picLocks/>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03600" cy="393700"/>
                          </a:xfrm>
                          <a:prstGeom prst="rect">
                            <a:avLst/>
                          </a:prstGeom>
                          <a:noFill/>
                          <a:ln>
                            <a:noFill/>
                          </a:ln>
                        </pic:spPr>
                      </pic:pic>
                    </wpg:wgp>
                  </a:graphicData>
                </a:graphic>
              </wp:anchor>
            </w:drawing>
          </mc:Choice>
          <mc:Fallback>
            <w:pict>
              <v:group w14:anchorId="074A430A" id="Group 1015" o:spid="_x0000_s1026" style="position:absolute;margin-left:488.3pt;margin-top:64.65pt;width:539.5pt;height:31pt;z-index:251864064;mso-position-horizontal:right;mso-position-horizontal-relative:margin" coordsize="68516,3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">
                <v:shape id="Picture 1010" o:spid="_x0000_s1027" type="#_x0000_t75" alt="Macintosh HD:Users:bh:Desktop:transparent-four-items.png" style="position:absolute;left:35814;width:32702;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">
                  <v:imagedata r:id="rId449" o:title="transparent-four-items"/>
                </v:shape>
                <v:shape id="Picture 1011" o:spid="_x0000_s1028" type="#_x0000_t75" alt="Macintosh HD:Users:bh:Desktop:transparent-three-plus.png" style="position:absolute;width:34036;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">
                  <v:imagedata r:id="rId450" o:title="transparent-three-plus"/>
                  <o:lock v:ext="edit" aspectratio="f"/>
                </v:shape>
                <w10:wrap anchorx="margin"/>
              </v:group>
            </w:pict>
          </mc:Fallback>
        </mc:AlternateContent>
      </w:r>
      <w:r w:rsidRPr="00B7562C">
        <w:rPr>
          <w:rFonts w:cs="Baskerville"/>
          <w14:ligatures w14:val="standard"/>
        </w:rPr>
        <w:t xml:space="preserve">But note that a transparency number in a four-number RGBA vector is on the scale 255=opaque, 0=transparent, so the following are </w:t>
      </w:r>
      <w:r w:rsidRPr="00B7562C">
        <w:rPr>
          <w:rFonts w:cs="Baskerville"/>
          <w:i/>
          <w14:ligatures w14:val="standard"/>
        </w:rPr>
        <w:t>not</w:t>
      </w:r>
      <w:r w:rsidRPr="00B7562C">
        <w:rPr>
          <w:rFonts w:cs="Baskerville"/>
          <w14:ligatures w14:val="standard"/>
        </w:rPr>
        <w:t xml:space="preserve"> equivalent:</w:t>
      </w:r>
    </w:p>
    <w:p w14:paraId="20655937" w14:textId="77777777" w:rsidR="00C21834" w:rsidRPr="00B7562C" w:rsidRDefault="00C21834" w:rsidP="00C21834">
      <w:pPr>
        <w:spacing w:after="0"/>
        <w:rPr>
          <w:rFonts w:ascii="Tekton Pro Bold" w:hAnsi="Tekton Pro Bold"/>
          <w14:ligatures w14:val="standard"/>
        </w:rPr>
      </w:pPr>
    </w:p>
    <w:p w14:paraId="6B1C67B9" w14:textId="77777777" w:rsidR="00C21834" w:rsidRPr="00B7562C" w:rsidRDefault="00C21834" w:rsidP="00C21834">
      <w:pPr>
        <w:spacing w:after="0"/>
        <w:rPr>
          <w:rFonts w:ascii="Tekton Pro Bold" w:hAnsi="Tekton Pro Bold"/>
          <w14:ligatures w14:val="standard"/>
        </w:rPr>
      </w:pPr>
    </w:p>
    <w:p w14:paraId="3BC40EC1" w14:textId="77777777" w:rsidR="00C21834" w:rsidRPr="00B7562C" w:rsidRDefault="00C21834" w:rsidP="00C21834">
      <w:pPr>
        <w:tabs>
          <w:tab w:val="left" w:pos="5893"/>
        </w:tabs>
        <w:spacing w:after="0"/>
        <w:rPr>
          <w:rFonts w:ascii="Tekton Pro Bold" w:hAnsi="Tekton Pro Bold"/>
          <w14:ligatures w14:val="standard"/>
        </w:rPr>
      </w:pPr>
      <w:r w:rsidRPr="00B7562C">
        <w:rPr>
          <w:rFonts w:ascii="Tekton Pro Bold" w:hAnsi="Tekton Pro Bold"/>
          <w14:ligatures w14:val="standard"/>
        </w:rPr>
        <w:tab/>
      </w:r>
    </w:p>
    <w:p w14:paraId="6B76E757" w14:textId="77777777" w:rsidR="00C21834" w:rsidRPr="00B7562C" w:rsidRDefault="00C21834" w:rsidP="00C21834">
      <w:pPr>
        <w:spacing w:after="0"/>
        <w:rPr>
          <w:rFonts w:eastAsia="Baskerville" w:cs="Baskerville"/>
          <w14:ligatures w14:val="standard"/>
        </w:rPr>
      </w:pPr>
      <w:r w:rsidRPr="00B7562C">
        <w:rPr>
          <w:rFonts w:ascii="Tekton Pro Bold" w:hAnsi="Tekton Pro Bold"/>
          <w14:ligatures w14:val="standard"/>
        </w:rPr>
        <w:t>Set pen crayon to</w:t>
      </w:r>
      <w:r w:rsidRPr="00B7562C">
        <w:rPr>
          <w14:ligatures w14:val="standard"/>
        </w:rPr>
        <w:t xml:space="preserve"> provides the equivalent of a box of 100 crayons.  They are divided into color groups, so the menu in the </w:t>
      </w:r>
      <w:r w:rsidRPr="00B7562C">
        <w:rPr>
          <w:rFonts w:ascii="Tekton Pro Bold" w:hAnsi="Tekton Pro Bold"/>
          <w14:ligatures w14:val="standard"/>
        </w:rPr>
        <w:t>set pen crayon to</w:t>
      </w:r>
      <w:r w:rsidRPr="00B7562C">
        <w:rPr>
          <w14:ligatures w14:val="standard"/>
        </w:rPr>
        <w:t xml:space="preserve"> input</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set pen to crayon</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slot has submenus.  The colors are chosen so that starting </w:t>
      </w:r>
      <w:r w:rsidRPr="00B7562C">
        <w:rPr>
          <w:noProof/>
          <w14:ligatures w14:val="standard"/>
        </w:rPr>
        <w:drawing>
          <wp:anchor distT="0" distB="0" distL="114300" distR="114300" simplePos="0" relativeHeight="251843584" behindDoc="0" locked="0" layoutInCell="1" allowOverlap="1" wp14:anchorId="610C7B82" wp14:editId="37743A61">
            <wp:simplePos x="0" y="0"/>
            <wp:positionH relativeFrom="margin">
              <wp:posOffset>2891155</wp:posOffset>
            </wp:positionH>
            <wp:positionV relativeFrom="paragraph">
              <wp:posOffset>648970</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451"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from crayon 0, </w:t>
      </w:r>
      <w:r w:rsidRPr="00B7562C">
        <w:rPr>
          <w:rFonts w:ascii="Tekton Pro Bold" w:hAnsi="Tekton Pro Bold"/>
          <w14:ligatures w14:val="standard"/>
        </w:rPr>
        <w:t>change pen crayon by 10</w:t>
      </w:r>
      <w:r w:rsidRPr="00B7562C">
        <w:rPr>
          <w14:ligatures w14:val="standard"/>
        </w:rPr>
        <w:t xml:space="preserve"> rotates through an interesting, basic set of  ten colors: </w:t>
      </w:r>
    </w:p>
    <w:p w14:paraId="4B95DDA8"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2560" behindDoc="0" locked="0" layoutInCell="1" allowOverlap="1" wp14:anchorId="70F0D2E1" wp14:editId="1816A2E7">
            <wp:simplePos x="0" y="0"/>
            <wp:positionH relativeFrom="margin">
              <wp:posOffset>2869565</wp:posOffset>
            </wp:positionH>
            <wp:positionV relativeFrom="paragraph">
              <wp:posOffset>712470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452"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Using </w:t>
      </w:r>
      <w:r w:rsidRPr="00B7562C">
        <w:rPr>
          <w:rFonts w:ascii="Tekton Pro Bold" w:eastAsia="Baskerville" w:hAnsi="Tekton Pro Bold"/>
          <w14:ligatures w14:val="standard"/>
        </w:rPr>
        <w:t>change pen crayon by 5</w:t>
      </w:r>
      <w:r w:rsidRPr="00B7562C">
        <w:rPr>
          <w:rFonts w:eastAsia="Baskerville"/>
          <w14:ligatures w14:val="standard"/>
        </w:rPr>
        <w:t xml:space="preserve"> instead gives ten more colors, for a total of 20:</w:t>
      </w:r>
    </w:p>
    <w:p w14:paraId="4F6542FB" w14:textId="2DFCF93F" w:rsidR="00C21834" w:rsidRPr="00B7562C" w:rsidRDefault="00C21834" w:rsidP="00C21834">
      <w:pPr>
        <w:rPr>
          <w:rFonts w:eastAsia="Baskerville" w:cs="Baskerville"/>
          <w14:ligatures w14:val="standard"/>
        </w:rPr>
      </w:pPr>
      <w:r w:rsidRPr="00B7562C">
        <w:rPr>
          <w:rFonts w:eastAsia="Baskerville"/>
          <w14:ligatures w14:val="standard"/>
        </w:rPr>
        <w:lastRenderedPageBreak/>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B7562C">
        <w:rPr>
          <w:rFonts w:ascii="Tekton Pro Bold" w:eastAsia="Baskerville" w:hAnsi="Tekton Pro Bold"/>
          <w14:ligatures w14:val="standard"/>
        </w:rPr>
        <w:t>change pen crayon by 5</w:t>
      </w:r>
      <w:r w:rsidRPr="00B7562C">
        <w:rPr>
          <w:rFonts w:eastAsia="Baskerville"/>
          <w14:ligatures w14:val="standard"/>
        </w:rPr>
        <w:t xml:space="preserve"> doesn’t include white, since that’s the usual stage background color.  White is crayon 14.)  Note that crayon 43 is “Variables”; all the </w:t>
      </w:r>
      <w:r w:rsidR="002D79DF">
        <w:rPr>
          <w:rFonts w:eastAsia="Baskerville"/>
          <w14:ligatures w14:val="standard"/>
        </w:rPr>
        <w:t xml:space="preserve">standard </w:t>
      </w:r>
      <w:r w:rsidRPr="00B7562C">
        <w:rPr>
          <w:rFonts w:eastAsia="Baskerville"/>
          <w14:ligatures w14:val="standard"/>
        </w:rPr>
        <w:t>block colors are included.</w:t>
      </w:r>
    </w:p>
    <w:p w14:paraId="7AC785ED" w14:textId="0B7D1E7E" w:rsidR="00C21834" w:rsidRDefault="00C21834" w:rsidP="00C21834">
      <w:pPr>
        <w:rPr>
          <w:rFonts w:eastAsia="Baskerville" w:cs="Baskerville"/>
          <w14:ligatures w14:val="standard"/>
        </w:rPr>
      </w:pPr>
      <w:r w:rsidRPr="00B7562C">
        <w:rPr>
          <w:rFonts w:eastAsia="Baskerville" w:cs="Baskerville"/>
          <w14:ligatures w14:val="standard"/>
        </w:rPr>
        <w:t xml:space="preserve">See Appendix A (page </w:t>
      </w:r>
      <w:r w:rsidRPr="00B7562C">
        <w:rPr>
          <w:rFonts w:eastAsia="Baskerville" w:cs="Baskerville"/>
          <w14:ligatures w14:val="standard"/>
        </w:rPr>
        <w:fldChar w:fldCharType="begin"/>
      </w:r>
      <w:r w:rsidRPr="00B7562C">
        <w:rPr>
          <w:rFonts w:eastAsia="Baskerville" w:cs="Baskerville"/>
          <w14:ligatures w14:val="standard"/>
        </w:rPr>
        <w:instrText xml:space="preserve"> PAGEREF _Ref455177863 \h </w:instrText>
      </w:r>
      <w:r w:rsidRPr="00B7562C">
        <w:rPr>
          <w:rFonts w:eastAsia="Baskerville" w:cs="Baskerville"/>
          <w14:ligatures w14:val="standard"/>
        </w:rPr>
      </w:r>
      <w:r w:rsidRPr="00B7562C">
        <w:rPr>
          <w:rFonts w:eastAsia="Baskerville" w:cs="Baskerville"/>
          <w14:ligatures w14:val="standard"/>
        </w:rPr>
        <w:fldChar w:fldCharType="separate"/>
      </w:r>
      <w:r w:rsidR="004A0A00">
        <w:rPr>
          <w:rFonts w:eastAsia="Baskerville" w:cs="Baskerville"/>
          <w:noProof/>
          <w14:ligatures w14:val="standard"/>
        </w:rPr>
        <w:t>139</w:t>
      </w:r>
      <w:r w:rsidRPr="00B7562C">
        <w:rPr>
          <w:rFonts w:eastAsia="Baskerville" w:cs="Baskerville"/>
          <w14:ligatures w14:val="standard"/>
        </w:rPr>
        <w:fldChar w:fldCharType="end"/>
      </w:r>
      <w:r w:rsidRPr="00B7562C">
        <w:rPr>
          <w:rFonts w:eastAsia="Baskerville" w:cs="Baskerville"/>
          <w14:ligatures w14:val="standard"/>
        </w:rPr>
        <w:t>) for more information.</w:t>
      </w:r>
    </w:p>
    <w:p w14:paraId="453D44CD" w14:textId="30BC49FA" w:rsidR="002544F0" w:rsidRDefault="002544F0" w:rsidP="00C21834">
      <w:pPr>
        <w:rPr>
          <w:rFonts w:eastAsia="Baskerville" w:cs="Baskerville"/>
          <w14:ligatures w14:val="standard"/>
        </w:rPr>
      </w:pPr>
      <w:r>
        <w:rPr>
          <w:rFonts w:eastAsia="Baskerville" w:cs="Baskerville"/>
          <w:noProof/>
        </w:rPr>
        <w:drawing>
          <wp:anchor distT="0" distB="0" distL="114300" distR="114300" simplePos="0" relativeHeight="251940864" behindDoc="0" locked="0" layoutInCell="1" allowOverlap="1" wp14:anchorId="67F6FE70" wp14:editId="653CA214">
            <wp:simplePos x="0" y="0"/>
            <wp:positionH relativeFrom="column">
              <wp:posOffset>0</wp:posOffset>
            </wp:positionH>
            <wp:positionV relativeFrom="paragraph">
              <wp:posOffset>3175</wp:posOffset>
            </wp:positionV>
            <wp:extent cx="1380744" cy="822960"/>
            <wp:effectExtent l="0" t="0" r="3810" b="2540"/>
            <wp:wrapSquare wrapText="bothSides"/>
            <wp:docPr id="1187" name="Picture 1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descr="Graphical user interface, text, application, chat or text message&#10;&#10;Description automatically generated"/>
                    <pic:cNvPicPr/>
                  </pic:nvPicPr>
                  <pic:blipFill>
                    <a:blip r:embed="rId453"/>
                    <a:stretch>
                      <a:fillRect/>
                    </a:stretch>
                  </pic:blipFill>
                  <pic:spPr>
                    <a:xfrm>
                      <a:off x="0" y="0"/>
                      <a:ext cx="1380744" cy="82296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cs="Baskerville"/>
          <w14:ligatures w14:val="standard"/>
        </w:rPr>
        <w:t xml:space="preserve">The </w:t>
      </w:r>
      <w:r w:rsidRPr="00B7740C">
        <w:rPr>
          <w:rFonts w:eastAsia="Baskerville" w:cs="Baskerville"/>
          <w:b/>
          <w:bCs/>
          <w14:ligatures w14:val="standard"/>
        </w:rPr>
        <w:t>crayon library</w:t>
      </w:r>
      <w:r w:rsidR="009D4763">
        <w:rPr>
          <w:rFonts w:eastAsia="Baskerville" w:cs="Baskerville"/>
          <w:b/>
          <w:bCs/>
          <w14:ligatures w14:val="standard"/>
        </w:rPr>
        <w:fldChar w:fldCharType="begin"/>
      </w:r>
      <w:r w:rsidR="009D4763">
        <w:instrText xml:space="preserve"> XE "</w:instrText>
      </w:r>
      <w:r w:rsidR="009D4763" w:rsidRPr="009D4763">
        <w:rPr>
          <w:rFonts w:eastAsia="Baskerville" w:cs="Baskerville"/>
          <w14:ligatures w14:val="standard"/>
        </w:rPr>
        <w:instrText>crayon library</w:instrText>
      </w:r>
      <w:r w:rsidR="009D4763">
        <w:instrText xml:space="preserve">" </w:instrText>
      </w:r>
      <w:r w:rsidR="009D4763">
        <w:rPr>
          <w:rFonts w:eastAsia="Baskerville" w:cs="Baskerville"/>
          <w:b/>
          <w:bCs/>
          <w14:ligatures w14:val="standard"/>
        </w:rPr>
        <w:fldChar w:fldCharType="end"/>
      </w:r>
      <w:r w:rsidR="00B7740C">
        <w:rPr>
          <w:rFonts w:eastAsia="Baskerville" w:cs="Baskerville"/>
          <w14:ligatures w14:val="standard"/>
        </w:rPr>
        <w:t xml:space="preserve"> has only the crayon features, without the rest of the colors package.</w:t>
      </w:r>
    </w:p>
    <w:p w14:paraId="00E94FDA" w14:textId="77777777" w:rsidR="00B7740C" w:rsidRPr="00B7562C" w:rsidRDefault="00B7740C" w:rsidP="00C21834">
      <w:pPr>
        <w:rPr>
          <w:rFonts w:eastAsia="Baskerville" w:cs="Baskerville"/>
          <w14:ligatures w14:val="standard"/>
        </w:rPr>
      </w:pPr>
    </w:p>
    <w:p w14:paraId="5369C0C5" w14:textId="1ECB2C71" w:rsidR="00C21834" w:rsidRPr="00B7562C" w:rsidRDefault="00C21834" w:rsidP="00C21834">
      <w:pPr>
        <w:spacing w:before="20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catch errors library</w:t>
      </w:r>
      <w:r w:rsidRPr="00B7562C">
        <w:rPr>
          <w:rFonts w:eastAsia="Baskerville"/>
          <w14:ligatures w14:val="standard"/>
        </w:rPr>
        <w:fldChar w:fldCharType="begin"/>
      </w:r>
      <w:r w:rsidRPr="00B7562C">
        <w:rPr>
          <w:rFonts w:eastAsia="Baskerville"/>
          <w14:ligatures w14:val="standard"/>
        </w:rPr>
        <w:instrText xml:space="preserve"> XE "catch</w:instrText>
      </w:r>
      <w:r w:rsidR="009D4763">
        <w:rPr>
          <w:rFonts w:eastAsia="Baskerville"/>
          <w14:ligatures w14:val="standard"/>
        </w:rPr>
        <w:instrText xml:space="preserve"> errors</w:instrText>
      </w:r>
      <w:r w:rsidRPr="00B7562C">
        <w:rPr>
          <w:rFonts w:eastAsia="Baskerville"/>
          <w14:ligatures w14:val="standard"/>
        </w:rPr>
        <w:instrText xml:space="preserve"> library" </w:instrText>
      </w:r>
      <w:r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"error catching library" </w:instrText>
      </w:r>
      <w:r w:rsidR="009D4763" w:rsidRPr="00B7562C">
        <w:rPr>
          <w:rFonts w:eastAsia="Baskerville"/>
          <w14:ligatures w14:val="standard"/>
        </w:rPr>
        <w:fldChar w:fldCharType="end"/>
      </w:r>
      <w:r w:rsidRPr="00B7562C">
        <w:rPr>
          <w:rFonts w:eastAsia="Baskerville"/>
          <w14:ligatures w14:val="standard"/>
        </w:rPr>
        <w:t xml:space="preserve"> has these blocks:</w:t>
      </w:r>
    </w:p>
    <w:p w14:paraId="1B152028" w14:textId="5A72AE6E" w:rsidR="00C21834" w:rsidRPr="00B7562C" w:rsidRDefault="0084246B" w:rsidP="00C21834">
      <w:pPr>
        <w:spacing w:after="0"/>
        <w:rPr>
          <w:rFonts w:eastAsia="Baskerville"/>
          <w14:ligatures w14:val="standard"/>
        </w:rPr>
      </w:pPr>
      <w:r w:rsidRPr="00B7562C">
        <w:rPr>
          <w:rFonts w:eastAsia="Baskerville"/>
          <w:noProof/>
          <w14:ligatures w14:val="standard"/>
        </w:rPr>
        <w:drawing>
          <wp:anchor distT="0" distB="0" distL="0" distR="45720" simplePos="0" relativeHeight="251824128" behindDoc="0" locked="0" layoutInCell="1" allowOverlap="1" wp14:anchorId="0F921663" wp14:editId="2FCCA8EE">
            <wp:simplePos x="0" y="0"/>
            <wp:positionH relativeFrom="column">
              <wp:posOffset>5177616</wp:posOffset>
            </wp:positionH>
            <wp:positionV relativeFrom="paragraph">
              <wp:posOffset>1238077</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454">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23104" behindDoc="0" locked="0" layoutInCell="1" allowOverlap="1" wp14:anchorId="0B8D8763" wp14:editId="0F2F9751">
            <wp:simplePos x="0" y="0"/>
            <wp:positionH relativeFrom="column">
              <wp:posOffset>404</wp:posOffset>
            </wp:positionH>
            <wp:positionV relativeFrom="paragraph">
              <wp:posOffset>17780</wp:posOffset>
            </wp:positionV>
            <wp:extent cx="2781300" cy="1276350"/>
            <wp:effectExtent l="0" t="0" r="1270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a:blip r:embed="rId455">
                      <a:extLst>
                        <a:ext uri="{28A0092B-C50C-407E-A947-70E740481C1C}">
                          <a14:useLocalDpi xmlns:a14="http://schemas.microsoft.com/office/drawing/2010/main" val="0"/>
                        </a:ext>
                      </a:extLst>
                    </a:blip>
                    <a:stretch>
                      <a:fillRect/>
                    </a:stretch>
                  </pic:blipFill>
                  <pic:spPr bwMode="auto">
                    <a:xfrm>
                      <a:off x="0" y="0"/>
                      <a:ext cx="2781300" cy="12763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21834" w:rsidRPr="00B7562C">
        <w:rPr>
          <w:rFonts w:eastAsia="Baskerville"/>
          <w14:ligatures w14:val="standard"/>
        </w:rPr>
        <w:t xml:space="preserve">The </w:t>
      </w:r>
      <w:r w:rsidR="00C21834" w:rsidRPr="00B7562C">
        <w:rPr>
          <w:rFonts w:ascii="Tekton Pro Bold" w:eastAsia="Baskerville" w:hAnsi="Tekton Pro Bold"/>
          <w14:ligatures w14:val="standard"/>
        </w:rPr>
        <w:t>safely try</w:t>
      </w:r>
      <w:r w:rsidR="00C21834" w:rsidRPr="00B7562C">
        <w:rPr>
          <w:rFonts w:eastAsia="Baskerville"/>
          <w14:ligatures w14:val="standard"/>
        </w:rPr>
        <w:t xml:space="preserve"> block</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safely try</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contains the text of the error message that would have been displayed if you weren’t catching the error.  The </w:t>
      </w:r>
      <w:r w:rsidR="00C21834" w:rsidRPr="00B7562C">
        <w:rPr>
          <w:rFonts w:ascii="Tekton Pro Bold" w:eastAsia="Baskerville" w:hAnsi="Tekton Pro Bold"/>
          <w14:ligatures w14:val="standard"/>
        </w:rPr>
        <w:t>error</w:t>
      </w:r>
      <w:r w:rsidR="00C21834" w:rsidRPr="00B7562C">
        <w:rPr>
          <w:rFonts w:eastAsia="Baskerville"/>
          <w14:ligatures w14:val="standard"/>
        </w:rPr>
        <w:t xml:space="preserve"> block</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error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is sort of the opposite: it lets your program </w:t>
      </w:r>
      <w:r w:rsidR="00C21834" w:rsidRPr="00B7562C">
        <w:rPr>
          <w:rFonts w:eastAsia="Baskerville"/>
          <w:i/>
          <w14:ligatures w14:val="standard"/>
        </w:rPr>
        <w:t>generate</w:t>
      </w:r>
      <w:r w:rsidR="00C21834" w:rsidRPr="00B7562C">
        <w:rPr>
          <w:rFonts w:eastAsia="Baskerville"/>
          <w14:ligatures w14:val="standard"/>
        </w:rPr>
        <w:t xml:space="preserve"> an error message, which will be displayed with a red halo unless it is caught by </w:t>
      </w:r>
      <w:r w:rsidR="00C21834" w:rsidRPr="00B7562C">
        <w:rPr>
          <w:rFonts w:ascii="Tekton Pro Bold" w:eastAsia="Baskerville" w:hAnsi="Tekton Pro Bold"/>
          <w14:ligatures w14:val="standard"/>
        </w:rPr>
        <w:t>safely try</w:t>
      </w:r>
      <w:r w:rsidR="00C21834" w:rsidRPr="00B7562C">
        <w:rPr>
          <w:rFonts w:eastAsia="Baskerville"/>
          <w14:ligatures w14:val="standard"/>
        </w:rPr>
        <w:t xml:space="preserve">.  </w:t>
      </w:r>
      <w:r w:rsidR="00C21834" w:rsidRPr="00B7562C">
        <w:rPr>
          <w:rFonts w:ascii="Tekton Pro Bold" w:eastAsia="Baskerville" w:hAnsi="Tekton Pro Bold"/>
          <w14:ligatures w14:val="standard"/>
        </w:rPr>
        <w:t>Safely try reporting</w:t>
      </w:r>
      <w:r w:rsidR="00C21834" w:rsidRPr="00B7562C">
        <w:rPr>
          <w:rFonts w:eastAsia="Baskerville"/>
          <w14:ligatures w14:val="standard"/>
        </w:rPr>
        <w:t xml:space="preserve"> is the reporter version of </w:t>
      </w:r>
      <w:r w:rsidR="00C21834" w:rsidRPr="00B7562C">
        <w:rPr>
          <w:rFonts w:ascii="Tekton Pro Bold" w:eastAsia="Baskerville" w:hAnsi="Tekton Pro Bold"/>
          <w14:ligatures w14:val="standard"/>
        </w:rPr>
        <w:t>safely try</w:t>
      </w:r>
      <w:r w:rsidR="00C21834" w:rsidRPr="00B7562C">
        <w:rPr>
          <w:rFonts w:eastAsia="Baskerville"/>
          <w14:ligatures w14:val="standard"/>
        </w:rPr>
        <w:t>.</w:t>
      </w:r>
    </w:p>
    <w:p w14:paraId="147F692A" w14:textId="312C1CAD" w:rsidR="00C21834" w:rsidRPr="00B7562C" w:rsidRDefault="00C21834" w:rsidP="00B7740C">
      <w:pPr>
        <w:spacing w:before="12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text costumes library</w:t>
      </w:r>
      <w:r w:rsidRPr="00B7562C">
        <w:rPr>
          <w:rFonts w:eastAsia="Baskerville"/>
          <w14:ligatures w14:val="standard"/>
        </w:rPr>
        <w:fldChar w:fldCharType="begin"/>
      </w:r>
      <w:r w:rsidRPr="00B7562C">
        <w:rPr>
          <w:rFonts w:eastAsia="Baskerville"/>
          <w14:ligatures w14:val="standard"/>
        </w:rPr>
        <w:instrText xml:space="preserve"> XE "text costume library" </w:instrText>
      </w:r>
      <w:r w:rsidRPr="00B7562C">
        <w:rPr>
          <w:rFonts w:eastAsia="Baskerville"/>
          <w14:ligatures w14:val="standard"/>
        </w:rPr>
        <w:fldChar w:fldCharType="end"/>
      </w:r>
      <w:r w:rsidRPr="00B7562C">
        <w:rPr>
          <w:rFonts w:eastAsia="Baskerville"/>
          <w14:ligatures w14:val="standard"/>
        </w:rPr>
        <w:t xml:space="preserve"> has only </w:t>
      </w:r>
      <w:r w:rsidR="005258B2">
        <w:rPr>
          <w:rFonts w:eastAsia="Baskerville"/>
          <w14:ligatures w14:val="standard"/>
        </w:rPr>
        <w:t>two</w:t>
      </w:r>
      <w:r w:rsidRPr="00B7562C">
        <w:rPr>
          <w:rFonts w:eastAsia="Baskerville"/>
          <w14:ligatures w14:val="standard"/>
        </w:rPr>
        <w:t xml:space="preserve"> block</w:t>
      </w:r>
      <w:r w:rsidR="005258B2">
        <w:rPr>
          <w:rFonts w:eastAsia="Baskerville"/>
          <w14:ligatures w14:val="standard"/>
        </w:rPr>
        <w:t>s</w:t>
      </w:r>
      <w:r w:rsidRPr="00B7562C">
        <w:rPr>
          <w:rFonts w:eastAsia="Baskerville"/>
          <w14:ligatures w14:val="standard"/>
        </w:rPr>
        <w:t>:</w:t>
      </w:r>
    </w:p>
    <w:p w14:paraId="76F2206F" w14:textId="0C1D0B9B" w:rsidR="00C21834" w:rsidRDefault="00C21834" w:rsidP="00C21834">
      <w:pPr>
        <w:spacing w:after="0"/>
        <w:rPr>
          <w:rFonts w:eastAsia="Baskerville"/>
          <w14:ligatures w14:val="standard"/>
        </w:rPr>
      </w:pPr>
      <w:r w:rsidRPr="005258B2">
        <w:rPr>
          <w:rFonts w:ascii="Tekton Pro" w:eastAsia="Baskerville" w:hAnsi="Tekton Pro"/>
          <w:noProof/>
          <w14:ligatures w14:val="standard"/>
        </w:rPr>
        <w:drawing>
          <wp:anchor distT="0" distB="0" distL="114300" distR="114300" simplePos="0" relativeHeight="251852800" behindDoc="0" locked="0" layoutInCell="1" allowOverlap="1" wp14:anchorId="511F11A8" wp14:editId="120BC5E7">
            <wp:simplePos x="0" y="0"/>
            <wp:positionH relativeFrom="column">
              <wp:posOffset>223809</wp:posOffset>
            </wp:positionH>
            <wp:positionV relativeFrom="paragraph">
              <wp:posOffset>416445</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456"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58B2">
        <w:rPr>
          <w:rFonts w:ascii="Tekton Pro" w:eastAsia="Baskerville" w:hAnsi="Tekton Pro"/>
          <w:noProof/>
          <w14:ligatures w14:val="standard"/>
        </w:rPr>
        <w:drawing>
          <wp:anchor distT="0" distB="0" distL="114300" distR="114300" simplePos="0" relativeHeight="251851776" behindDoc="0" locked="0" layoutInCell="1" allowOverlap="1" wp14:anchorId="6B471587" wp14:editId="677F19C0">
            <wp:simplePos x="0" y="0"/>
            <wp:positionH relativeFrom="margin">
              <wp:posOffset>0</wp:posOffset>
            </wp:positionH>
            <wp:positionV relativeFrom="paragraph">
              <wp:posOffset>1270</wp:posOffset>
            </wp:positionV>
            <wp:extent cx="1755648" cy="412196"/>
            <wp:effectExtent l="0" t="0" r="0" b="0"/>
            <wp:wrapThrough wrapText="bothSides">
              <wp:wrapPolygon edited="0">
                <wp:start x="781" y="0"/>
                <wp:lineTo x="0" y="3994"/>
                <wp:lineTo x="0" y="5325"/>
                <wp:lineTo x="469" y="10650"/>
                <wp:lineTo x="20944" y="10650"/>
                <wp:lineTo x="21412" y="5325"/>
                <wp:lineTo x="21412" y="3994"/>
                <wp:lineTo x="20631" y="0"/>
                <wp:lineTo x="781"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457" cstate="screen">
                      <a:extLst>
                        <a:ext uri="{28A0092B-C50C-407E-A947-70E740481C1C}">
                          <a14:useLocalDpi xmlns:a14="http://schemas.microsoft.com/office/drawing/2010/main"/>
                        </a:ext>
                      </a:extLst>
                    </a:blip>
                    <a:srcRect/>
                    <a:stretch/>
                  </pic:blipFill>
                  <pic:spPr bwMode="auto">
                    <a:xfrm>
                      <a:off x="0" y="0"/>
                      <a:ext cx="1755648" cy="41219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258B2" w:rsidRPr="005258B2">
        <w:rPr>
          <w:rFonts w:ascii="Tekton Pro" w:eastAsia="Baskerville" w:hAnsi="Tekton Pro"/>
          <w14:ligatures w14:val="standard"/>
        </w:rPr>
        <w:t>Costume from text</w:t>
      </w:r>
      <w:r w:rsidRPr="00B7562C">
        <w:rPr>
          <w:rFonts w:eastAsia="Baskerville"/>
          <w14:ligatures w14:val="standard"/>
        </w:rPr>
        <w:t xml:space="preserve"> reports a costume</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costume from text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that can be used with the </w:t>
      </w:r>
      <w:r w:rsidRPr="00B7562C">
        <w:rPr>
          <w:rFonts w:ascii="Tekton Pro Bold" w:eastAsia="Baskerville" w:hAnsi="Tekton Pro Bold"/>
          <w14:ligatures w14:val="standard"/>
        </w:rPr>
        <w:t xml:space="preserve">switch to </w:t>
      </w:r>
      <w:r w:rsidR="00DF1B0D">
        <w:rPr>
          <w:rFonts w:eastAsia="Baskerville"/>
          <w:noProof/>
        </w:rPr>
        <w:drawing>
          <wp:anchor distT="0" distB="0" distL="114300" distR="114300" simplePos="0" relativeHeight="251895808" behindDoc="0" locked="0" layoutInCell="1" allowOverlap="1" wp14:anchorId="515303DD" wp14:editId="205B2040">
            <wp:simplePos x="0" y="0"/>
            <wp:positionH relativeFrom="column">
              <wp:posOffset>1270</wp:posOffset>
            </wp:positionH>
            <wp:positionV relativeFrom="paragraph">
              <wp:posOffset>220345</wp:posOffset>
            </wp:positionV>
            <wp:extent cx="2980690" cy="173355"/>
            <wp:effectExtent l="0" t="0" r="3810" b="4445"/>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58"/>
                    <a:stretch>
                      <a:fillRect/>
                    </a:stretch>
                  </pic:blipFill>
                  <pic:spPr>
                    <a:xfrm>
                      <a:off x="0" y="0"/>
                      <a:ext cx="2980690" cy="173355"/>
                    </a:xfrm>
                    <a:prstGeom prst="rect">
                      <a:avLst/>
                    </a:prstGeom>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costume</w:t>
      </w:r>
      <w:r w:rsidRPr="00B7562C">
        <w:rPr>
          <w:rFonts w:eastAsia="Baskerville"/>
          <w14:ligatures w14:val="standard"/>
        </w:rPr>
        <w:t xml:space="preserve"> block to make a button: </w:t>
      </w:r>
    </w:p>
    <w:p w14:paraId="2F6361C9" w14:textId="352D70E7" w:rsidR="005258B2" w:rsidRDefault="00DF1B0D" w:rsidP="00C21834">
      <w:pPr>
        <w:spacing w:after="0"/>
        <w:rPr>
          <w:rFonts w:eastAsia="Baskerville"/>
          <w14:ligatures w14:val="standard"/>
        </w:rPr>
      </w:pPr>
      <w:r w:rsidRPr="00DF1B0D">
        <w:rPr>
          <w:rFonts w:ascii="Tekton Pro" w:eastAsia="Baskerville" w:hAnsi="Tekton Pro"/>
          <w14:ligatures w14:val="standard"/>
        </w:rPr>
        <w:t>Costume with background</w:t>
      </w:r>
      <w:r w:rsidR="009D4763">
        <w:rPr>
          <w:rFonts w:ascii="Tekton Pro" w:eastAsia="Baskerville" w:hAnsi="Tekton Pro"/>
          <w14:ligatures w14:val="standard"/>
        </w:rPr>
        <w:fldChar w:fldCharType="begin"/>
      </w:r>
      <w:r w:rsidR="009D4763">
        <w:instrText xml:space="preserve"> XE "</w:instrText>
      </w:r>
      <w:r w:rsidR="009D4763">
        <w:rPr>
          <w:rFonts w:ascii="Tekton Pro" w:eastAsia="Baskerville" w:hAnsi="Tekton Pro"/>
          <w14:ligatures w14:val="standard"/>
        </w:rPr>
        <w:instrText>c</w:instrText>
      </w:r>
      <w:r w:rsidR="009D4763" w:rsidRPr="00F1698B">
        <w:rPr>
          <w:rFonts w:ascii="Tekton Pro" w:eastAsia="Baskerville" w:hAnsi="Tekton Pro"/>
          <w14:ligatures w14:val="standard"/>
        </w:rPr>
        <w:instrText>ostume with background</w:instrText>
      </w:r>
      <w:r w:rsidR="009D4763" w:rsidRPr="009D4763">
        <w:rPr>
          <w:rFonts w:eastAsia="Baskerville"/>
          <w14:ligatures w14:val="standard"/>
        </w:rPr>
        <w:instrText xml:space="preserve"> block</w:instrText>
      </w:r>
      <w:r w:rsidR="009D4763">
        <w:instrText xml:space="preserve">" </w:instrText>
      </w:r>
      <w:r w:rsidR="009D4763">
        <w:rPr>
          <w:rFonts w:ascii="Tekton Pro" w:eastAsia="Baskerville" w:hAnsi="Tekton Pro"/>
          <w14:ligatures w14:val="standard"/>
        </w:rPr>
        <w:fldChar w:fldCharType="end"/>
      </w:r>
      <w:r>
        <w:rPr>
          <w:rFonts w:eastAsia="Baskerville"/>
          <w14:ligatures w14:val="standard"/>
        </w:rPr>
        <w:t xml:space="preserve"> reports a costume made from another costume by coloring its background, taking a color input like the </w:t>
      </w:r>
      <w:r w:rsidRPr="00DF1B0D">
        <w:rPr>
          <w:rFonts w:ascii="Tekton Pro" w:eastAsia="Baskerville" w:hAnsi="Tekton Pro"/>
          <w14:ligatures w14:val="standard"/>
        </w:rPr>
        <w:t>set pen color to RGB(A)</w:t>
      </w:r>
      <w:r>
        <w:rPr>
          <w:rFonts w:eastAsia="Baskerville"/>
          <w14:ligatures w14:val="standard"/>
        </w:rPr>
        <w:t xml:space="preserve"> block and a number of turtle steps of padding around the original costume.</w:t>
      </w:r>
      <w:r w:rsidR="00123043">
        <w:rPr>
          <w:rFonts w:eastAsia="Baskerville"/>
          <w14:ligatures w14:val="standard"/>
        </w:rPr>
        <w:t xml:space="preserve">  These two blocks work together to make even better buttons:</w:t>
      </w:r>
    </w:p>
    <w:p w14:paraId="591A3F67" w14:textId="01E3C887" w:rsidR="00123043" w:rsidRPr="00B7562C" w:rsidRDefault="00123043" w:rsidP="00C21834">
      <w:pPr>
        <w:spacing w:after="0"/>
        <w:rPr>
          <w:rFonts w:eastAsia="Baskerville"/>
          <w14:ligatures w14:val="standard"/>
        </w:rPr>
      </w:pPr>
      <w:r>
        <w:rPr>
          <w:rFonts w:eastAsia="Baskerville"/>
          <w:noProof/>
        </w:rPr>
        <w:drawing>
          <wp:inline distT="0" distB="0" distL="0" distR="0" wp14:anchorId="1A908FED" wp14:editId="10AA9C0D">
            <wp:extent cx="5038344" cy="621792"/>
            <wp:effectExtent l="0" t="0" r="3810"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459"/>
                    <a:stretch>
                      <a:fillRect/>
                    </a:stretch>
                  </pic:blipFill>
                  <pic:spPr>
                    <a:xfrm>
                      <a:off x="0" y="0"/>
                      <a:ext cx="5038344" cy="621792"/>
                    </a:xfrm>
                    <a:prstGeom prst="rect">
                      <a:avLst/>
                    </a:prstGeom>
                  </pic:spPr>
                </pic:pic>
              </a:graphicData>
            </a:graphic>
          </wp:inline>
        </w:drawing>
      </w:r>
    </w:p>
    <w:p w14:paraId="41D33AA9" w14:textId="78209F8D" w:rsidR="00C21834" w:rsidRPr="00B7562C" w:rsidRDefault="00C21834" w:rsidP="00B7740C">
      <w:pPr>
        <w:spacing w:before="120" w:after="0"/>
        <w:rPr>
          <w:rFonts w:eastAsia="Baskerville"/>
          <w14:ligatures w14:val="standard"/>
        </w:rPr>
      </w:pPr>
      <w:r w:rsidRPr="00B7562C">
        <w:rPr>
          <w:rFonts w:eastAsia="Baskerville"/>
          <w14:ligatures w14:val="standard"/>
        </w:rPr>
        <w:t>The</w:t>
      </w:r>
      <w:r w:rsidRPr="00B7562C">
        <w:rPr>
          <w:rFonts w:ascii="BASKERVILLE SEMIBOLD" w:eastAsia="Baskerville" w:hAnsi="BASKERVILLE SEMIBOLD"/>
          <w14:ligatures w14:val="standard"/>
        </w:rPr>
        <w:t xml:space="preserve"> text to speech library</w:t>
      </w:r>
      <w:r w:rsidRPr="00B7562C">
        <w:rPr>
          <w:rFonts w:eastAsia="Baskerville"/>
          <w14:ligatures w14:val="standard"/>
        </w:rPr>
        <w:fldChar w:fldCharType="begin"/>
      </w:r>
      <w:r w:rsidRPr="00B7562C">
        <w:rPr>
          <w:rFonts w:eastAsia="Baskerville"/>
          <w14:ligatures w14:val="standard"/>
        </w:rPr>
        <w:instrText xml:space="preserve"> XE "speech synthesis library" </w:instrText>
      </w:r>
      <w:r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w:instrText>
      </w:r>
      <w:r w:rsidR="009D4763">
        <w:rPr>
          <w:rFonts w:eastAsia="Baskerville"/>
          <w14:ligatures w14:val="standard"/>
        </w:rPr>
        <w:instrText>text-to-</w:instrText>
      </w:r>
      <w:r w:rsidR="009D4763" w:rsidRPr="00B7562C">
        <w:rPr>
          <w:rFonts w:eastAsia="Baskerville"/>
          <w14:ligatures w14:val="standard"/>
        </w:rPr>
        <w:instrText>speech</w:instrText>
      </w:r>
      <w:r w:rsidR="009D4763">
        <w:rPr>
          <w:rFonts w:eastAsia="Baskerville"/>
          <w14:ligatures w14:val="standard"/>
        </w:rPr>
        <w:instrText xml:space="preserve"> </w:instrText>
      </w:r>
      <w:r w:rsidR="009D4763" w:rsidRPr="00B7562C">
        <w:rPr>
          <w:rFonts w:eastAsia="Baskerville"/>
          <w14:ligatures w14:val="standard"/>
        </w:rPr>
        <w:instrText xml:space="preserve">library" </w:instrText>
      </w:r>
      <w:r w:rsidR="009D4763" w:rsidRPr="00B7562C">
        <w:rPr>
          <w:rFonts w:eastAsia="Baskerville"/>
          <w14:ligatures w14:val="standard"/>
        </w:rPr>
        <w:fldChar w:fldCharType="end"/>
      </w:r>
      <w:r w:rsidRPr="00B7562C">
        <w:rPr>
          <w:rFonts w:eastAsia="Baskerville"/>
          <w14:ligatures w14:val="standard"/>
        </w:rPr>
        <w:t xml:space="preserve"> has these blocks:</w:t>
      </w:r>
    </w:p>
    <w:p w14:paraId="5F7E3471" w14:textId="77777777" w:rsidR="00C21834" w:rsidRPr="00B7562C" w:rsidRDefault="00C21834" w:rsidP="00C21834">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53824" behindDoc="0" locked="0" layoutInCell="1" allowOverlap="1" wp14:anchorId="44273B0D" wp14:editId="68B3D8A7">
            <wp:simplePos x="0" y="0"/>
            <wp:positionH relativeFrom="margin">
              <wp:align>left</wp:align>
            </wp:positionH>
            <wp:positionV relativeFrom="paragraph">
              <wp:posOffset>69215</wp:posOffset>
            </wp:positionV>
            <wp:extent cx="2080260" cy="731520"/>
            <wp:effectExtent l="0" t="0" r="2540" b="508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460" cstate="screen">
                      <a:extLst>
                        <a:ext uri="{28A0092B-C50C-407E-A947-70E740481C1C}">
                          <a14:useLocalDpi xmlns:a14="http://schemas.microsoft.com/office/drawing/2010/main"/>
                        </a:ext>
                      </a:extLst>
                    </a:blip>
                    <a:srcRect b="15790"/>
                    <a:stretch/>
                  </pic:blipFill>
                  <pic:spPr bwMode="auto">
                    <a:xfrm>
                      <a:off x="0" y="0"/>
                      <a:ext cx="2080260" cy="7315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This library interfaces with a capability in up-to-date browsers, so it might not work for you.</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speak</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It works best if the accent matches the text!</w:t>
      </w:r>
    </w:p>
    <w:p w14:paraId="07AEC518" w14:textId="77777777" w:rsidR="00C21834" w:rsidRPr="00B7562C" w:rsidRDefault="00C21834" w:rsidP="00C21834">
      <w:pPr>
        <w:widowControl w:val="0"/>
        <w:spacing w:after="0"/>
        <w:rPr>
          <w:rFonts w:eastAsia="Baskerville"/>
          <w14:ligatures w14:val="standard"/>
        </w:rPr>
      </w:pPr>
    </w:p>
    <w:p w14:paraId="56CBEEBA" w14:textId="77777777" w:rsidR="00C21834" w:rsidRPr="00B7562C" w:rsidRDefault="00C21834" w:rsidP="00C21834">
      <w:pPr>
        <w:widowControl w:val="0"/>
        <w:spacing w:after="120"/>
        <w:rPr>
          <w:rFonts w:eastAsia="Baskerville"/>
          <w14:ligatures w14:val="standard"/>
        </w:rPr>
      </w:pPr>
    </w:p>
    <w:p w14:paraId="68923A92" w14:textId="77777777" w:rsidR="00C21834" w:rsidRPr="00B7562C" w:rsidRDefault="00C21834" w:rsidP="00B7740C">
      <w:pPr>
        <w:widowControl w:val="0"/>
        <w:spacing w:before="12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parallelization library</w:t>
      </w:r>
      <w:r w:rsidRPr="00B7562C">
        <w:rPr>
          <w:rFonts w:eastAsia="Baskerville"/>
          <w14:ligatures w14:val="standard"/>
        </w:rPr>
        <w:fldChar w:fldCharType="begin"/>
      </w:r>
      <w:r w:rsidRPr="00B7562C">
        <w:rPr>
          <w:rFonts w:eastAsia="Baskerville"/>
          <w14:ligatures w14:val="standard"/>
        </w:rPr>
        <w:instrText xml:space="preserve"> XE "parallelization library" </w:instrText>
      </w:r>
      <w:r w:rsidRPr="00B7562C">
        <w:rPr>
          <w:rFonts w:eastAsia="Baskerville"/>
          <w14:ligatures w14:val="standard"/>
        </w:rPr>
        <w:fldChar w:fldCharType="end"/>
      </w:r>
      <w:r w:rsidRPr="00B7562C">
        <w:rPr>
          <w:rFonts w:eastAsia="Baskerville"/>
          <w14:ligatures w14:val="standard"/>
        </w:rPr>
        <w:t xml:space="preserve"> contains these blocks:</w:t>
      </w:r>
    </w:p>
    <w:p w14:paraId="4CDDED8C"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67136" behindDoc="0" locked="0" layoutInCell="1" allowOverlap="1" wp14:anchorId="1D2D1742" wp14:editId="6455B1AC">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461"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two </w:t>
      </w:r>
      <w:r w:rsidRPr="00B7562C">
        <w:rPr>
          <w:rFonts w:ascii="Tekton Pro Bold" w:eastAsia="Baskerville" w:hAnsi="Tekton Pro Bold"/>
          <w14:ligatures w14:val="standard"/>
        </w:rPr>
        <w:t>do in parallel</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do in parallel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s take any number of scripts as inputs.  Those scripts will be run in parallel, like ordinary independent scripts in the scripting area.  The </w:t>
      </w:r>
      <w:r w:rsidRPr="00B7562C">
        <w:rPr>
          <w:rFonts w:ascii="Tekton Pro Bold" w:eastAsia="Baskerville" w:hAnsi="Tekton Pro Bold"/>
          <w14:ligatures w14:val="standard"/>
        </w:rPr>
        <w:t>and wait</w:t>
      </w:r>
      <w:r w:rsidRPr="00B7562C">
        <w:rPr>
          <w:rFonts w:eastAsia="Baskerville"/>
          <w14:ligatures w14:val="standard"/>
        </w:rPr>
        <w:t xml:space="preserve"> version waits until all of those scripts have finished before continuing the script below the block.</w:t>
      </w:r>
    </w:p>
    <w:p w14:paraId="78EEED05" w14:textId="77777777" w:rsidR="00C21834" w:rsidRPr="00B7562C" w:rsidRDefault="00C21834" w:rsidP="00C21834">
      <w:pPr>
        <w:widowControl w:val="0"/>
        <w:spacing w:after="0"/>
        <w:rPr>
          <w:rFonts w:eastAsia="Baskerville"/>
          <w14:ligatures w14:val="standard"/>
        </w:rPr>
      </w:pPr>
    </w:p>
    <w:p w14:paraId="25FD9C7A" w14:textId="5F709062" w:rsidR="00C21834" w:rsidRPr="00B7562C" w:rsidRDefault="00123043" w:rsidP="00C21834">
      <w:pPr>
        <w:widowControl w:val="0"/>
        <w:spacing w:before="240" w:after="120"/>
        <w:rPr>
          <w:rFonts w:eastAsia="Baskerville"/>
          <w14:ligatures w14:val="standard"/>
        </w:rPr>
      </w:pPr>
      <w:r>
        <w:rPr>
          <w:rFonts w:eastAsia="Baskerville"/>
          <w14:ligatures w14:val="standard"/>
        </w:rPr>
        <w:br w:type="page"/>
      </w:r>
      <w:r w:rsidRPr="00B7562C">
        <w:rPr>
          <w:rFonts w:ascii="FreeSerif" w:eastAsia="Baskerville" w:hAnsi="FreeSerif" w:cs="FreeSerif"/>
          <w:noProof/>
          <w14:ligatures w14:val="standard"/>
        </w:rPr>
        <w:lastRenderedPageBreak/>
        <w:drawing>
          <wp:anchor distT="0" distB="0" distL="114300" distR="114300" simplePos="0" relativeHeight="251868160" behindDoc="0" locked="0" layoutInCell="1" allowOverlap="1" wp14:anchorId="2ABCDFAE" wp14:editId="468DFF9B">
            <wp:simplePos x="0" y="0"/>
            <wp:positionH relativeFrom="margin">
              <wp:posOffset>0</wp:posOffset>
            </wp:positionH>
            <wp:positionV relativeFrom="paragraph">
              <wp:posOffset>279239</wp:posOffset>
            </wp:positionV>
            <wp:extent cx="1259840" cy="1356360"/>
            <wp:effectExtent l="0" t="0" r="0" b="254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462"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21834" w:rsidRPr="00B7562C">
        <w:rPr>
          <w:rFonts w:eastAsia="Baskerville"/>
          <w14:ligatures w14:val="standard"/>
        </w:rPr>
        <w:t xml:space="preserve">The </w:t>
      </w:r>
      <w:r w:rsidR="00C21834" w:rsidRPr="00B7562C">
        <w:rPr>
          <w:rFonts w:ascii="BASKERVILLE SEMIBOLD" w:eastAsia="Baskerville" w:hAnsi="BASKERVILLE SEMIBOLD"/>
          <w14:ligatures w14:val="standard"/>
        </w:rPr>
        <w:t>create variables library</w:t>
      </w:r>
      <w:r w:rsidR="00C21834" w:rsidRPr="00B7562C">
        <w:rPr>
          <w:rFonts w:eastAsia="Baskerville"/>
          <w14:ligatures w14:val="standard"/>
        </w:rPr>
        <w:fldChar w:fldCharType="begin"/>
      </w:r>
      <w:r w:rsidR="00C21834" w:rsidRPr="00B7562C">
        <w:rPr>
          <w:rFonts w:eastAsia="Baskerville"/>
          <w14:ligatures w14:val="standard"/>
        </w:rPr>
        <w:instrText xml:space="preserve"> XE "variables library" </w:instrText>
      </w:r>
      <w:r w:rsidR="00C21834"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w:instrText>
      </w:r>
      <w:r w:rsidR="009D4763">
        <w:rPr>
          <w:rFonts w:eastAsia="Baskerville"/>
          <w14:ligatures w14:val="standard"/>
        </w:rPr>
        <w:instrText xml:space="preserve">create </w:instrText>
      </w:r>
      <w:r w:rsidR="009D4763" w:rsidRPr="00B7562C">
        <w:rPr>
          <w:rFonts w:eastAsia="Baskerville"/>
          <w14:ligatures w14:val="standard"/>
        </w:rPr>
        <w:instrText xml:space="preserve">variables library" </w:instrText>
      </w:r>
      <w:r w:rsidR="009D4763" w:rsidRPr="00B7562C">
        <w:rPr>
          <w:rFonts w:eastAsia="Baskerville"/>
          <w14:ligatures w14:val="standard"/>
        </w:rPr>
        <w:fldChar w:fldCharType="end"/>
      </w:r>
      <w:r w:rsidR="00C21834" w:rsidRPr="00B7562C">
        <w:rPr>
          <w:rFonts w:eastAsia="Baskerville"/>
          <w14:ligatures w14:val="standard"/>
        </w:rPr>
        <w:t xml:space="preserve"> has these blocks: </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does var exist</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create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delete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set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show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hide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w:t>
      </w:r>
    </w:p>
    <w:p w14:paraId="0D68C626" w14:textId="22A78A7C" w:rsidR="00C21834" w:rsidRPr="00B7562C" w:rsidRDefault="00C21834" w:rsidP="00C21834">
      <w:pPr>
        <w:widowControl w:val="0"/>
        <w:spacing w:after="0"/>
        <w:rPr>
          <w:rFonts w:eastAsia="Baskerville"/>
          <w14:ligatures w14:val="standard"/>
        </w:rPr>
      </w:pPr>
      <w:r w:rsidRPr="00B7562C">
        <w:rPr>
          <w:rFonts w:eastAsia="Baskerville"/>
          <w14:ligatures w14:val="standard"/>
        </w:rPr>
        <w:t xml:space="preserve">These blocks allow a program to perform the same operation as the </w:t>
      </w:r>
    </w:p>
    <w:p w14:paraId="078645E9"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button, making global, sprite local, or script variables, but allowing the program to compute the variable name(s).  It can also set and find the values of these variables, show and hide their stage watchers, delete them, and find out if they already exist.</w:t>
      </w:r>
    </w:p>
    <w:p w14:paraId="4534A9EA" w14:textId="77777777" w:rsidR="00C21834" w:rsidRPr="00B7562C" w:rsidRDefault="00C21834" w:rsidP="00C21834">
      <w:pPr>
        <w:widowControl w:val="0"/>
        <w:spacing w:after="0"/>
        <w:rPr>
          <w:rFonts w:eastAsia="Baskerville"/>
          <w14:ligatures w14:val="standard"/>
        </w:rPr>
      </w:pPr>
    </w:p>
    <w:p w14:paraId="106742ED" w14:textId="77777777" w:rsidR="00C21834" w:rsidRPr="00B7562C" w:rsidRDefault="00C21834" w:rsidP="00123043">
      <w:pPr>
        <w:widowControl w:val="0"/>
        <w:spacing w:before="360" w:after="0"/>
        <w:rPr>
          <w:rFonts w:eastAsia="Baskerville"/>
          <w14:ligatures w14:val="standard"/>
        </w:rPr>
      </w:pPr>
    </w:p>
    <w:p w14:paraId="647F2FD9" w14:textId="77777777" w:rsidR="00C21834" w:rsidRPr="00B7562C" w:rsidRDefault="00C21834" w:rsidP="00123043">
      <w:pPr>
        <w:spacing w:before="12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getters and setters library</w:t>
      </w:r>
      <w:r w:rsidRPr="00B7562C">
        <w:rPr>
          <w:rFonts w:eastAsia="Baskerville"/>
          <w14:ligatures w14:val="standard"/>
        </w:rPr>
        <w:fldChar w:fldCharType="begin"/>
      </w:r>
      <w:r w:rsidRPr="00B7562C">
        <w:rPr>
          <w:rFonts w:eastAsia="Baskerville"/>
          <w14:ligatures w14:val="standard"/>
        </w:rPr>
        <w:instrText xml:space="preserve"> XE "getter/setter library"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"system getter/setter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7E5B890C"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25152" behindDoc="0" locked="0" layoutInCell="1" allowOverlap="1" wp14:anchorId="1F12971D" wp14:editId="59798413">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26176" behindDoc="0" locked="0" layoutInCell="1" allowOverlap="1" wp14:anchorId="41817F99" wp14:editId="25CCBDD2">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46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purpose of this library is to allow program access to the settings controlled by user interface elements, such as the settings         menu.  The </w:t>
      </w:r>
      <w:r w:rsidRPr="00B7562C">
        <w:rPr>
          <w:rFonts w:ascii="Tekton Pro Bold" w:eastAsia="Baskerville" w:hAnsi="Tekton Pro Bold"/>
          <w14:ligatures w14:val="standard"/>
        </w:rPr>
        <w:t>setting</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setting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reports a setting; the </w:t>
      </w:r>
      <w:r w:rsidRPr="00B7562C">
        <w:rPr>
          <w:rFonts w:ascii="Tekton Pro Bold" w:eastAsia="Baskerville" w:hAnsi="Tekton Pro Bold"/>
          <w14:ligatures w14:val="standard"/>
        </w:rPr>
        <w:t>set flag</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flag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sets yes-or-no options that have checkboxes in the user interface, while the </w:t>
      </w:r>
      <w:r w:rsidRPr="00B7562C">
        <w:rPr>
          <w:rFonts w:ascii="Tekton Pro Bold" w:eastAsia="Baskerville" w:hAnsi="Tekton Pro Bold"/>
          <w14:ligatures w14:val="standard"/>
        </w:rPr>
        <w:t>set value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value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controls settings with numeric or text values, such as project name.</w:t>
      </w:r>
    </w:p>
    <w:p w14:paraId="18A57CCF" w14:textId="77777777" w:rsidR="00C21834" w:rsidRPr="00B7562C" w:rsidRDefault="00C21834" w:rsidP="00C21834">
      <w:pPr>
        <w:rPr>
          <w:rFonts w:eastAsia="Baskerville"/>
          <w14:ligatures w14:val="standard"/>
        </w:rPr>
      </w:pPr>
      <w:r w:rsidRPr="00B7562C">
        <w:rPr>
          <w:rFonts w:eastAsia="Baskerville"/>
          <w14:ligatures w14:val="standard"/>
        </w:rPr>
        <w:t xml:space="preserve">Certain settings are ordinarily remembered on a per-user basis, such as the “zoom blocks” value.  But when these settings are changed by this library, the change is in effect only while the project using the library is loaded.  No permanent changes are made.  Note: this library has not been converted for version 7.0, so you’ll have to enable </w:t>
      </w:r>
      <w:proofErr w:type="spellStart"/>
      <w:r w:rsidRPr="00B7562C">
        <w:rPr>
          <w:rFonts w:eastAsia="Baskerville"/>
          <w14:ligatures w14:val="standard"/>
        </w:rPr>
        <w:t>Javascript</w:t>
      </w:r>
      <w:proofErr w:type="spellEnd"/>
      <w:r w:rsidRPr="00B7562C">
        <w:rPr>
          <w:rFonts w:eastAsia="Baskerville"/>
          <w14:ligatures w14:val="standard"/>
        </w:rPr>
        <w:t xml:space="preserve"> extensions to use it.</w:t>
      </w:r>
    </w:p>
    <w:p w14:paraId="1FB1D6F6" w14:textId="77777777" w:rsidR="00C21834" w:rsidRPr="00B7562C" w:rsidRDefault="00C21834" w:rsidP="00C21834">
      <w:pPr>
        <w:spacing w:before="360"/>
        <w:rPr>
          <w:rFonts w:eastAsia="Baskerville"/>
          <w14:ligatures w14:val="standard"/>
        </w:rPr>
      </w:pPr>
      <w:r w:rsidRPr="00B7562C">
        <w:rPr>
          <w:rFonts w:eastAsia="Baskerville"/>
          <w14:ligatures w14:val="standard"/>
        </w:rPr>
        <w:t xml:space="preserve">The </w:t>
      </w:r>
      <w:proofErr w:type="spellStart"/>
      <w:r w:rsidRPr="00B7562C">
        <w:rPr>
          <w:rFonts w:ascii="BASKERVILLE SEMIBOLD" w:eastAsia="Baskerville" w:hAnsi="BASKERVILLE SEMIBOLD"/>
          <w14:ligatures w14:val="standard"/>
        </w:rPr>
        <w:t>bignums</w:t>
      </w:r>
      <w:proofErr w:type="spellEnd"/>
      <w:r w:rsidRPr="00B7562C">
        <w:rPr>
          <w:rFonts w:ascii="BASKERVILLE SEMIBOLD" w:eastAsia="Baskerville" w:hAnsi="BASKERVILLE SEMIBOLD"/>
          <w14:ligatures w14:val="standard"/>
        </w:rPr>
        <w:t xml:space="preserve">, </w:t>
      </w:r>
      <w:proofErr w:type="spellStart"/>
      <w:r w:rsidRPr="00B7562C">
        <w:rPr>
          <w:rFonts w:ascii="BASKERVILLE SEMIBOLD" w:eastAsia="Baskerville" w:hAnsi="BASKERVILLE SEMIBOLD"/>
          <w14:ligatures w14:val="standard"/>
        </w:rPr>
        <w:t>rationals</w:t>
      </w:r>
      <w:proofErr w:type="spellEnd"/>
      <w:r w:rsidRPr="00B7562C">
        <w:rPr>
          <w:rFonts w:ascii="BASKERVILLE SEMIBOLD" w:eastAsia="Baskerville" w:hAnsi="BASKERVILLE SEMIBOLD"/>
          <w14:ligatures w14:val="standard"/>
        </w:rPr>
        <w:t>, complex #s library</w:t>
      </w:r>
      <w:r w:rsidRPr="00B7562C">
        <w:rPr>
          <w:rFonts w:eastAsia="Baskerville"/>
          <w14:ligatures w14:val="standard"/>
        </w:rPr>
        <w:fldChar w:fldCharType="begin"/>
      </w:r>
      <w:r w:rsidRPr="00B7562C">
        <w:rPr>
          <w:rFonts w:eastAsia="Baskerville"/>
          <w14:ligatures w14:val="standard"/>
        </w:rPr>
        <w:instrText xml:space="preserve"> XE "infinite precision integer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049052F8"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27200" behindDoc="0" locked="0" layoutInCell="1" allowOverlap="1" wp14:anchorId="0E8F4002" wp14:editId="3A9AF0DD">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465"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USE BIGNUMS</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BIGNUMS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USE BIGNUMS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w:t>
      </w:r>
      <w:proofErr w:type="spellStart"/>
      <w:r w:rsidRPr="00B7562C">
        <w:rPr>
          <w:rFonts w:eastAsia="Baskerville"/>
          <w14:ligatures w14:val="standard"/>
        </w:rPr>
        <w:t>rationals</w:t>
      </w:r>
      <w:proofErr w:type="spellEnd"/>
      <w:r w:rsidRPr="00B7562C">
        <w:rPr>
          <w:rFonts w:eastAsia="Baskerville"/>
          <w14:ligatures w14:val="standard"/>
        </w:rPr>
        <w:t xml:space="preserve"> and with complex numbers.  The </w:t>
      </w:r>
      <w:r w:rsidRPr="00B7562C">
        <w:rPr>
          <w:rFonts w:ascii="Tekton Pro Bold" w:eastAsia="Baskerville" w:hAnsi="Tekton Pro Bold"/>
          <w14:ligatures w14:val="standard"/>
        </w:rPr>
        <w:t>Scheme number</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Scheme number</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has a list of functions applicable to Scheme numbers, including subtype predicates such as </w:t>
      </w:r>
      <w:r w:rsidRPr="00B7562C">
        <w:rPr>
          <w:rFonts w:ascii="Tekton Pro Bold" w:eastAsia="Baskerville" w:hAnsi="Tekton Pro Bold"/>
          <w14:ligatures w14:val="standard"/>
        </w:rPr>
        <w:t>rational?</w:t>
      </w:r>
      <w:r w:rsidRPr="00B7562C">
        <w:rPr>
          <w:rFonts w:eastAsia="Baskerville"/>
          <w14:ligatures w14:val="standard"/>
        </w:rPr>
        <w:t xml:space="preserve"> and </w:t>
      </w:r>
      <w:r w:rsidRPr="00B7562C">
        <w:rPr>
          <w:rFonts w:ascii="Tekton Pro Bold" w:eastAsia="Baskerville" w:hAnsi="Tekton Pro Bold"/>
          <w14:ligatures w14:val="standard"/>
        </w:rPr>
        <w:t>infinite?</w:t>
      </w:r>
      <w:r w:rsidRPr="00B7562C">
        <w:rPr>
          <w:rFonts w:eastAsia="Baskerville"/>
          <w14:ligatures w14:val="standard"/>
        </w:rPr>
        <w:t xml:space="preserve">, and selectors such as </w:t>
      </w:r>
      <w:r w:rsidRPr="00B7562C">
        <w:rPr>
          <w:rFonts w:ascii="Tekton Pro Bold" w:eastAsia="Baskerville" w:hAnsi="Tekton Pro Bold"/>
          <w14:ligatures w14:val="standard"/>
        </w:rPr>
        <w:t>numerator</w:t>
      </w:r>
      <w:r w:rsidRPr="00B7562C">
        <w:rPr>
          <w:rFonts w:eastAsia="Baskerville"/>
          <w14:ligatures w14:val="standard"/>
        </w:rPr>
        <w:t xml:space="preserve"> and </w:t>
      </w:r>
      <w:r w:rsidRPr="00B7562C">
        <w:rPr>
          <w:rFonts w:ascii="Tekton Pro Bold" w:eastAsia="Baskerville" w:hAnsi="Tekton Pro Bold"/>
          <w14:ligatures w14:val="standard"/>
        </w:rPr>
        <w:t>real-part</w:t>
      </w:r>
      <w:r w:rsidRPr="00B7562C">
        <w:rPr>
          <w:rFonts w:eastAsia="Baskerville"/>
          <w14:ligatures w14:val="standard"/>
        </w:rPr>
        <w:t>.</w:t>
      </w:r>
    </w:p>
    <w:p w14:paraId="2FCB9F07" w14:textId="77777777" w:rsidR="00C21834" w:rsidRPr="00B7562C" w:rsidRDefault="00C21834" w:rsidP="00C21834">
      <w:pPr>
        <w:spacing w:before="200" w:after="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28224" behindDoc="0" locked="0" layoutInCell="1" allowOverlap="1" wp14:anchorId="4E6FB216" wp14:editId="65172460">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466"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467"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9DD7B6" id="Group 599" o:spid="_x0000_s1026" style="position:absolute;margin-left:2.6pt;margin-top:30.9pt;width:348.25pt;height:30pt;z-index:251828224;mso-width-relative:margin;mso-height-relative:margin" coordsize="58972,5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sr7WXi8AAF4vAAAUAAAAZHJzL21lZGlhL2ltYWdlMi5wbmeJUE5HDQoa&#13;&#10;CgAAAA1JSERSAAAA/AAAAD8IBgAAAMTXpX0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">
                <o:lock v:ext="edit" aspectratio="t"/>
                <v:shape id="Picture 89" o:spid="_x0000_s1027" type="#_x0000_t75" style="position:absolute;width:36703;height:5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">
                  <v:imagedata r:id="rId468" o:title=""/>
                </v:shape>
                <v:shape id="Picture 90" o:spid="_x0000_s1028" type="#_x0000_t75" style="position:absolute;left:38525;width:20447;height:5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">
                  <v:imagedata r:id="rId469" o:title=""/>
                </v:shape>
                <w10:wrap type="topAndBottom"/>
              </v:group>
            </w:pict>
          </mc:Fallback>
        </mc:AlternateContent>
      </w:r>
      <w:r w:rsidRPr="00B7562C">
        <w:rPr>
          <w:rFonts w:eastAsia="Baskerville"/>
          <w14:ligatures w14:val="standard"/>
        </w:rPr>
        <w:t>The</w:t>
      </w:r>
      <w:r w:rsidRPr="00B7562C">
        <w:rPr>
          <w:rFonts w:ascii="Tekton Pro Bold" w:eastAsia="Baskerville" w:hAnsi="Tekton Pro Bold"/>
          <w14:ligatures w14:val="standard"/>
        </w:rPr>
        <w:t xml:space="preserve"> !</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computes the factorial function</w:t>
      </w:r>
      <w:r w:rsidRPr="00B7562C">
        <w:rPr>
          <w:rFonts w:eastAsia="Baskerville"/>
          <w14:ligatures w14:val="standard"/>
        </w:rPr>
        <w:fldChar w:fldCharType="begin"/>
      </w:r>
      <w:r w:rsidRPr="00B7562C">
        <w:rPr>
          <w:rFonts w:eastAsia="Baskerville"/>
          <w14:ligatures w14:val="standard"/>
        </w:rPr>
        <w:instrText xml:space="preserve"> XE "factorial " </w:instrText>
      </w:r>
      <w:r w:rsidRPr="00B7562C">
        <w:rPr>
          <w:rFonts w:eastAsia="Baskerville"/>
          <w14:ligatures w14:val="standard"/>
        </w:rPr>
        <w:fldChar w:fldCharType="end"/>
      </w:r>
      <w:r w:rsidRPr="00B7562C">
        <w:rPr>
          <w:rFonts w:eastAsia="Baskerville"/>
          <w14:ligatures w14:val="standard"/>
        </w:rPr>
        <w:t xml:space="preserve">, useful to test whether </w:t>
      </w:r>
      <w:proofErr w:type="spellStart"/>
      <w:r w:rsidRPr="00B7562C">
        <w:rPr>
          <w:rFonts w:eastAsia="Baskerville"/>
          <w14:ligatures w14:val="standard"/>
        </w:rPr>
        <w:t>bignums</w:t>
      </w:r>
      <w:proofErr w:type="spellEnd"/>
      <w:r w:rsidRPr="00B7562C">
        <w:rPr>
          <w:rFonts w:eastAsia="Baskerville"/>
          <w14:ligatures w14:val="standard"/>
        </w:rPr>
        <w:t xml:space="preserve"> are turned on.  Without </w:t>
      </w:r>
      <w:proofErr w:type="spellStart"/>
      <w:r w:rsidRPr="00B7562C">
        <w:rPr>
          <w:rFonts w:eastAsia="Baskerville"/>
          <w14:ligatures w14:val="standard"/>
        </w:rPr>
        <w:t>bignums</w:t>
      </w:r>
      <w:proofErr w:type="spellEnd"/>
      <w:r w:rsidRPr="00B7562C">
        <w:rPr>
          <w:rFonts w:eastAsia="Baskerville"/>
          <w14:ligatures w14:val="standard"/>
        </w:rPr>
        <w:t>:</w:t>
      </w:r>
    </w:p>
    <w:p w14:paraId="31A0AC75" w14:textId="77777777" w:rsidR="00C21834" w:rsidRPr="00B7562C" w:rsidRDefault="00C21834" w:rsidP="00C21834">
      <w:pPr>
        <w:spacing w:before="240" w:after="0"/>
        <w:rPr>
          <w:rFonts w:eastAsia="Baskerville"/>
          <w14:ligatures w14:val="standard"/>
        </w:rPr>
      </w:pPr>
      <w:r w:rsidRPr="00B7562C">
        <w:rPr>
          <w:rFonts w:eastAsia="Baskerville"/>
          <w14:ligatures w14:val="standard"/>
        </w:rPr>
        <w:t xml:space="preserve">With </w:t>
      </w:r>
      <w:proofErr w:type="spellStart"/>
      <w:r w:rsidRPr="00B7562C">
        <w:rPr>
          <w:rFonts w:eastAsia="Baskerville"/>
          <w14:ligatures w14:val="standard"/>
        </w:rPr>
        <w:t>bignums</w:t>
      </w:r>
      <w:proofErr w:type="spellEnd"/>
      <w:r w:rsidRPr="00B7562C">
        <w:rPr>
          <w:rFonts w:eastAsia="Baskerville"/>
          <w14:ligatures w14:val="standard"/>
        </w:rPr>
        <w:t>:</w:t>
      </w:r>
    </w:p>
    <w:p w14:paraId="7C04C0F8" w14:textId="77777777" w:rsidR="00C21834" w:rsidRPr="00B7562C" w:rsidRDefault="00C21834" w:rsidP="00C21834">
      <w:pPr>
        <w:spacing w:before="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29248" behindDoc="0" locked="0" layoutInCell="1" allowOverlap="1" wp14:anchorId="314B7D0B" wp14:editId="43DB6BC3">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470"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471"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w14:anchorId="0481EDC1" id="Group 598" o:spid="_x0000_s1026" style="position:absolute;margin-left:1.3pt;margin-top:3.5pt;width:541.95pt;height:25.95pt;z-index:251829248" coordsize="68827,32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IjDsTjMAAE4zAAAUAAAAZHJzL21lZGlhL2ltYWdlMi5wbmeJUE5HDQoa&#13;&#10;CgAAAA1JSERSAAAEZAAAAA4IBgAAAGlUyuo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">
                <v:shape id="Picture 91" o:spid="_x0000_s1027" type="#_x0000_t75" style="position:absolute;left:247;top:1384;width:68580;height:19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">
                  <v:imagedata r:id="rId472" o:title=""/>
                </v:shape>
                <v:shape id="Picture 92" o:spid="_x0000_s1028" type="#_x0000_t75" style="position:absolute;width:68580;height:8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">
                  <v:imagedata r:id="rId473" o:title=""/>
                </v:shape>
                <w10:wrap type="topAndBottom"/>
              </v:group>
            </w:pict>
          </mc:Fallback>
        </mc:AlternateContent>
      </w:r>
      <w:r w:rsidRPr="00B7562C">
        <w:rPr>
          <w:rFonts w:eastAsia="Baskerville"/>
          <w14:ligatures w14:val="standard"/>
        </w:rPr>
        <w:t>The 375-digit value of 200! isn’t readable on this page, but if you right-click on the block and choose “result pic,” you can open the resulting picture in a browser window and scroll through it.  (These values end with a bunch of zero digits.  That’s not roundoff error; the prime factors of 100! and 200! include many copies of 2 and 5.)  The block with no name</w:t>
      </w:r>
      <w:r w:rsidRPr="00B7562C">
        <w:rPr>
          <w:rFonts w:eastAsia="Baskerville"/>
          <w14:ligatures w14:val="standard"/>
        </w:rPr>
        <w:fldChar w:fldCharType="begin"/>
      </w:r>
      <w:r w:rsidRPr="00B7562C">
        <w:rPr>
          <w:rFonts w:eastAsia="Baskerville"/>
          <w14:ligatures w14:val="standard"/>
        </w:rPr>
        <w:instrText xml:space="preserve"> XE "block with no name" </w:instrText>
      </w:r>
      <w:r w:rsidRPr="00B7562C">
        <w:rPr>
          <w:rFonts w:eastAsia="Baskerville"/>
          <w14:ligatures w14:val="standard"/>
        </w:rPr>
        <w:fldChar w:fldCharType="end"/>
      </w:r>
      <w:r w:rsidRPr="00B7562C">
        <w:rPr>
          <w:rFonts w:eastAsia="Baskerville"/>
          <w14:ligatures w14:val="standard"/>
        </w:rPr>
        <w:t xml:space="preserve"> is a way to enter things like </w:t>
      </w:r>
      <w:r w:rsidRPr="00B7562C">
        <w:rPr>
          <w:rFonts w:ascii="Tekton Pro Bold" w:eastAsia="Baskerville" w:hAnsi="Tekton Pro Bold"/>
          <w14:ligatures w14:val="standard"/>
        </w:rPr>
        <w:t>3/4</w:t>
      </w:r>
      <w:r w:rsidRPr="00B7562C">
        <w:rPr>
          <w:rFonts w:eastAsia="Baskerville"/>
          <w14:ligatures w14:val="standard"/>
        </w:rPr>
        <w:t xml:space="preserve"> and </w:t>
      </w:r>
      <w:r w:rsidRPr="00B7562C">
        <w:rPr>
          <w:rFonts w:ascii="Tekton Pro Bold" w:eastAsia="Baskerville" w:hAnsi="Tekton Pro Bold"/>
          <w14:ligatures w14:val="standard"/>
        </w:rPr>
        <w:t>4+7i</w:t>
      </w:r>
      <w:r w:rsidRPr="00B7562C">
        <w:rPr>
          <w:rFonts w:eastAsia="Baskerville"/>
          <w14:ligatures w14:val="standard"/>
        </w:rPr>
        <w:t xml:space="preserve"> into numeric input slots by converting the slot to Any type.</w:t>
      </w:r>
    </w:p>
    <w:p w14:paraId="5D6BDA56" w14:textId="0708CF21" w:rsidR="00C21834" w:rsidRPr="00B7562C" w:rsidRDefault="00123043" w:rsidP="00C21834">
      <w:pPr>
        <w:widowControl w:val="0"/>
        <w:spacing w:before="240" w:after="120"/>
        <w:rPr>
          <w:rFonts w:eastAsia="Baskerville"/>
          <w14:ligatures w14:val="standard"/>
        </w:rPr>
      </w:pPr>
      <w:r>
        <w:rPr>
          <w:rFonts w:eastAsia="Baskerville"/>
          <w14:ligatures w14:val="standard"/>
        </w:rPr>
        <w:br w:type="page"/>
      </w:r>
      <w:r w:rsidR="00C21834" w:rsidRPr="00B7562C">
        <w:rPr>
          <w:rFonts w:eastAsia="Baskerville"/>
          <w14:ligatures w14:val="standard"/>
        </w:rPr>
        <w:lastRenderedPageBreak/>
        <w:t xml:space="preserve">The </w:t>
      </w:r>
      <w:r w:rsidR="00C21834" w:rsidRPr="00B7562C">
        <w:rPr>
          <w:rFonts w:ascii="BASKERVILLE SEMIBOLD" w:eastAsia="Baskerville" w:hAnsi="BASKERVILLE SEMIBOLD"/>
          <w14:ligatures w14:val="standard"/>
        </w:rPr>
        <w:t>strings, multi-line input library</w:t>
      </w:r>
      <w:r w:rsidR="00C21834" w:rsidRPr="00B7562C">
        <w:rPr>
          <w:rFonts w:eastAsia="Baskerville"/>
          <w14:ligatures w14:val="standard"/>
        </w:rPr>
        <w:fldChar w:fldCharType="begin"/>
      </w:r>
      <w:r w:rsidR="00C21834" w:rsidRPr="00B7562C">
        <w:rPr>
          <w:rFonts w:eastAsia="Baskerville"/>
          <w14:ligatures w14:val="standard"/>
        </w:rPr>
        <w:instrText xml:space="preserve"> XE "string processing library" </w:instrText>
      </w:r>
      <w:r w:rsidR="00C21834" w:rsidRPr="00B7562C">
        <w:rPr>
          <w:rFonts w:eastAsia="Baskerville"/>
          <w14:ligatures w14:val="standard"/>
        </w:rPr>
        <w:fldChar w:fldCharType="end"/>
      </w:r>
      <w:r w:rsidR="00C21834" w:rsidRPr="00B7562C">
        <w:rPr>
          <w:rFonts w:eastAsia="Baskerville"/>
          <w14:ligatures w14:val="standard"/>
        </w:rPr>
        <w:t xml:space="preserve"> provides these blocks: </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case-independent comparisons</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use case-independent comparisons</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position</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substring</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p>
    <w:p w14:paraId="0DA3F2FB" w14:textId="702DB1B4"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49728" behindDoc="0" locked="0" layoutInCell="1" allowOverlap="1" wp14:anchorId="443BC091" wp14:editId="48566227">
            <wp:simplePos x="0" y="0"/>
            <wp:positionH relativeFrom="margin">
              <wp:posOffset>-2540</wp:posOffset>
            </wp:positionH>
            <wp:positionV relativeFrom="paragraph">
              <wp:posOffset>24130</wp:posOffset>
            </wp:positionV>
            <wp:extent cx="3600450" cy="186690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a:blip r:embed="rId474">
                      <a:extLst>
                        <a:ext uri="{28A0092B-C50C-407E-A947-70E740481C1C}">
                          <a14:useLocalDpi xmlns:a14="http://schemas.microsoft.com/office/drawing/2010/main" val="0"/>
                        </a:ext>
                      </a:extLst>
                    </a:blip>
                    <a:stretch>
                      <a:fillRect/>
                    </a:stretch>
                  </pic:blipFill>
                  <pic:spPr bwMode="auto">
                    <a:xfrm>
                      <a:off x="0" y="0"/>
                      <a:ext cx="3600450" cy="18669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All of these could be written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itself, but these are implemented using the corresponding JavaScript library functions directly, so they run fast.  They can be used, for example, in scraping data from a web site.  The command </w:t>
      </w:r>
      <w:r w:rsidRPr="00B7562C">
        <w:rPr>
          <w:rFonts w:ascii="Tekton Pro Bold" w:eastAsia="Baskerville" w:hAnsi="Tekton Pro Bold"/>
          <w14:ligatures w14:val="standard"/>
        </w:rPr>
        <w:t>use case-independent comparisons</w:t>
      </w:r>
      <w:r w:rsidRPr="00B7562C">
        <w:rPr>
          <w:rFonts w:eastAsia="Baskerville"/>
          <w14:ligatures w14:val="standard"/>
        </w:rPr>
        <w:t xml:space="preserve"> applies only to this library.  The </w:t>
      </w:r>
      <w:r w:rsidRPr="00B7562C">
        <w:rPr>
          <w:rFonts w:ascii="Tekton Pro Bold" w:eastAsia="Baskerville" w:hAnsi="Tekton Pro Bold"/>
          <w14:ligatures w14:val="standard"/>
        </w:rPr>
        <w:t>multiline</w:t>
      </w:r>
      <w:r w:rsidRPr="00B7562C">
        <w:rPr>
          <w:rFonts w:eastAsia="Baskerville"/>
          <w14:ligatures w14:val="standard"/>
        </w:rPr>
        <w:t xml:space="preserve"> block</w:t>
      </w:r>
      <w:r w:rsidR="003B470C">
        <w:rPr>
          <w:rFonts w:eastAsia="Baskerville"/>
          <w14:ligatures w14:val="standard"/>
        </w:rPr>
        <w:fldChar w:fldCharType="begin"/>
      </w:r>
      <w:r w:rsidR="003B470C">
        <w:instrText xml:space="preserve"> XE "</w:instrText>
      </w:r>
      <w:r w:rsidR="003B470C" w:rsidRPr="00F57FC3">
        <w:rPr>
          <w:rFonts w:ascii="Tekton Pro Bold" w:eastAsia="Baskerville" w:hAnsi="Tekton Pro Bold"/>
          <w14:ligatures w14:val="standard"/>
        </w:rPr>
        <w:instrText>multiline</w:instrText>
      </w:r>
      <w:r w:rsidR="003B470C" w:rsidRPr="00F57FC3">
        <w:rPr>
          <w:rFonts w:eastAsia="Baskerville"/>
          <w14:ligatures w14:val="standard"/>
        </w:rPr>
        <w:instrText xml:space="preserve"> block</w:instrText>
      </w:r>
      <w:r w:rsidR="003B470C">
        <w:instrText xml:space="preserve">" </w:instrText>
      </w:r>
      <w:r w:rsidR="003B470C">
        <w:rPr>
          <w:rFonts w:eastAsia="Baskerville"/>
          <w14:ligatures w14:val="standard"/>
        </w:rPr>
        <w:fldChar w:fldCharType="end"/>
      </w:r>
      <w:r w:rsidRPr="00B7562C">
        <w:rPr>
          <w:rFonts w:eastAsia="Baskerville"/>
          <w14:ligatures w14:val="standard"/>
        </w:rPr>
        <w:t xml:space="preserve"> accepts and reports a text input that can include newline characters.</w:t>
      </w:r>
    </w:p>
    <w:p w14:paraId="284AD402" w14:textId="77777777" w:rsidR="00123043" w:rsidRDefault="00123043" w:rsidP="00C21834">
      <w:pPr>
        <w:pStyle w:val="Indentedoaragraph"/>
        <w:rPr>
          <w14:ligatures w14:val="standard"/>
        </w:rPr>
      </w:pPr>
    </w:p>
    <w:p w14:paraId="65AD4393" w14:textId="72C5C606" w:rsidR="00C21834" w:rsidRPr="00B7562C" w:rsidRDefault="00C21834" w:rsidP="00123043">
      <w:r w:rsidRPr="00B7562C">
        <w:t xml:space="preserve">The </w:t>
      </w:r>
      <w:r w:rsidRPr="00B7562C">
        <w:rPr>
          <w:rFonts w:ascii="BASKERVILLE SEMIBOLD" w:hAnsi="BASKERVILLE SEMIBOLD"/>
        </w:rPr>
        <w:t>animation library</w:t>
      </w:r>
      <w:r w:rsidRPr="00B7562C">
        <w:fldChar w:fldCharType="begin"/>
      </w:r>
      <w:r w:rsidRPr="00B7562C">
        <w:instrText xml:space="preserve"> XE "animation library" </w:instrText>
      </w:r>
      <w:r w:rsidRPr="00B7562C">
        <w:fldChar w:fldCharType="end"/>
      </w:r>
      <w:r w:rsidRPr="00B7562C">
        <w:t xml:space="preserve"> has these blocks:</w:t>
      </w:r>
    </w:p>
    <w:p w14:paraId="430647AD"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30272" behindDoc="0" locked="0" layoutInCell="1" allowOverlap="1" wp14:anchorId="091E3472" wp14:editId="53C1FF77">
            <wp:simplePos x="0" y="0"/>
            <wp:positionH relativeFrom="margin">
              <wp:posOffset>15875</wp:posOffset>
            </wp:positionH>
            <wp:positionV relativeFrom="paragraph">
              <wp:posOffset>19050</wp:posOffset>
            </wp:positionV>
            <wp:extent cx="3669030" cy="2131695"/>
            <wp:effectExtent l="0" t="0" r="0" b="190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475">
                      <a:extLst>
                        <a:ext uri="{28A0092B-C50C-407E-A947-70E740481C1C}">
                          <a14:useLocalDpi xmlns:a14="http://schemas.microsoft.com/office/drawing/2010/main" val="0"/>
                        </a:ext>
                      </a:extLst>
                    </a:blip>
                    <a:stretch>
                      <a:fillRect/>
                    </a:stretch>
                  </pic:blipFill>
                  <pic:spPr bwMode="auto">
                    <a:xfrm>
                      <a:off x="0" y="0"/>
                      <a:ext cx="3669030" cy="21316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Despite the name, this isn’t only about graphics; you can animate the values of a variable, or anything else that’s expressed numerically.</w:t>
      </w:r>
    </w:p>
    <w:p w14:paraId="62F8998D"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27305" distR="27305" simplePos="0" relativeHeight="251831296" behindDoc="0" locked="0" layoutInCell="1" allowOverlap="1" wp14:anchorId="23DF4094" wp14:editId="54725A16">
            <wp:simplePos x="0" y="0"/>
            <wp:positionH relativeFrom="column">
              <wp:posOffset>-2757805</wp:posOffset>
            </wp:positionH>
            <wp:positionV relativeFrom="paragraph">
              <wp:posOffset>2016760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476">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central idea of this library is an </w:t>
      </w:r>
      <w:r w:rsidRPr="00B7562C">
        <w:rPr>
          <w:rFonts w:eastAsia="Baskerville"/>
          <w:i/>
          <w14:ligatures w14:val="standard"/>
        </w:rPr>
        <w:t>easing function</w:t>
      </w:r>
      <w:r w:rsidRPr="00B7562C">
        <w:rPr>
          <w:rFonts w:eastAsia="Baskerville"/>
          <w:i/>
          <w14:ligatures w14:val="standard"/>
        </w:rPr>
        <w:fldChar w:fldCharType="begin"/>
      </w:r>
      <w:r w:rsidRPr="00B7562C">
        <w:rPr>
          <w:rFonts w:eastAsia="Baskerville"/>
          <w14:ligatures w14:val="standard"/>
        </w:rPr>
        <w:instrText xml:space="preserve"> XE "easing function" </w:instrText>
      </w:r>
      <w:r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a reporter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easing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function means steady progression.  A quadratic easing function means starting slowly and accelerating.  (Note that, since it’s a requirement that </w:t>
      </w:r>
      <w:r w:rsidRPr="00B7562C">
        <w:rPr>
          <w:rFonts w:eastAsia="Baskerville"/>
          <w:i/>
          <w:iCs/>
          <w:spacing w:val="20"/>
          <w14:ligatures w14:val="standard"/>
        </w:rPr>
        <w:t>f</w:t>
      </w:r>
      <w:r w:rsidRPr="00B7562C">
        <w:rPr>
          <w:rFonts w:eastAsia="Baskerville"/>
          <w14:ligatures w14:val="standard"/>
        </w:rPr>
        <w:t xml:space="preserve">(0)=0 and </w:t>
      </w:r>
      <w:r w:rsidRPr="00B7562C">
        <w:rPr>
          <w:rFonts w:eastAsia="Baskerville"/>
          <w:i/>
          <w:iCs/>
          <w:spacing w:val="20"/>
          <w14:ligatures w14:val="standard"/>
        </w:rPr>
        <w:t>f</w:t>
      </w:r>
      <w:r w:rsidRPr="00B7562C">
        <w:rPr>
          <w:rFonts w:eastAsia="Baskerville"/>
          <w14:ligatures w14:val="standard"/>
        </w:rPr>
        <w:t xml:space="preserve">(1)=1, there is only one linear easing function, </w:t>
      </w:r>
      <w:r w:rsidRPr="00B7562C">
        <w:rPr>
          <w:rFonts w:eastAsia="Baskerville"/>
          <w:i/>
          <w:iCs/>
          <w:spacing w:val="20"/>
          <w14:ligatures w14:val="standard"/>
        </w:rPr>
        <w:t>f</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 and similarly for other categories.)  The block reports some of the common easing functions.</w:t>
      </w:r>
    </w:p>
    <w:p w14:paraId="7627B107"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2320" behindDoc="0" locked="0" layoutInCell="1" allowOverlap="1" wp14:anchorId="615AB190" wp14:editId="41F6E060">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477">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two Motion blocks in this library animate a sprite.  </w:t>
      </w:r>
      <w:r w:rsidRPr="00B7562C">
        <w:rPr>
          <w:rFonts w:ascii="Tekton Pro Bold" w:eastAsia="Baskerville" w:hAnsi="Tekton Pro Bold"/>
          <w14:ligatures w14:val="standard"/>
        </w:rPr>
        <w:t>Glide</w:t>
      </w:r>
      <w:r w:rsidRPr="00B7562C">
        <w:rPr>
          <w:rFonts w:eastAsia="Baskerville"/>
          <w14:ligatures w14:val="standard"/>
        </w:rPr>
        <w:t xml:space="preserve"> always animates the sprite’s motion.  </w:t>
      </w:r>
      <w:proofErr w:type="spellStart"/>
      <w:r w:rsidRPr="00B7562C">
        <w:rPr>
          <w:rFonts w:ascii="Tekton Pro Bold" w:eastAsia="Baskerville" w:hAnsi="Tekton Pro Bold"/>
          <w14:ligatures w14:val="standard"/>
        </w:rPr>
        <w:t>Animate</w:t>
      </w:r>
      <w:r w:rsidRPr="00B7562C">
        <w:rPr>
          <w:rFonts w:eastAsia="Baskerville"/>
          <w14:ligatures w14:val="standard"/>
        </w:rPr>
        <w:t>’s</w:t>
      </w:r>
      <w:proofErr w:type="spellEnd"/>
      <w:r w:rsidRPr="00B7562C">
        <w:rPr>
          <w:rFonts w:eastAsia="Baskerville"/>
          <w14:ligatures w14:val="standard"/>
        </w:rPr>
        <w:t xml:space="preserve"> first pulldown menu input allows you to animate horizontal or vertical motion, but will also animate the sprite’s direction or size.  The </w:t>
      </w:r>
      <w:r w:rsidRPr="00B7562C">
        <w:rPr>
          <w:rFonts w:ascii="Tekton Pro Bold" w:eastAsia="Baskerville" w:hAnsi="Tekton Pro Bold"/>
          <w14:ligatures w14:val="standard"/>
        </w:rPr>
        <w:t>animate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animate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 Control lets you animate any numeric quantity with any easing function.  The getter and setter inputs are best explained by example:</w:t>
      </w:r>
    </w:p>
    <w:p w14:paraId="6BBF4E94"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3344" behindDoc="0" locked="0" layoutInCell="1" allowOverlap="1" wp14:anchorId="0A87CDC7" wp14:editId="370A894F">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478">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is equivalent to</w:t>
      </w:r>
    </w:p>
    <w:p w14:paraId="2536797B" w14:textId="3805FFD7" w:rsidR="00123043" w:rsidRDefault="00C21834" w:rsidP="00C21834">
      <w:pPr>
        <w:spacing w:after="0"/>
        <w:rPr>
          <w:rFonts w:eastAsia="Baskerville"/>
          <w14:ligatures w14:val="standard"/>
        </w:rPr>
      </w:pPr>
      <w:r w:rsidRPr="00B7562C">
        <w:rPr>
          <w:rFonts w:eastAsia="Baskerville"/>
          <w14:ligatures w14:val="standard"/>
        </w:rPr>
        <w:t>The other blocks in the library are helpers for these four.</w:t>
      </w:r>
    </w:p>
    <w:p w14:paraId="5934AF53" w14:textId="5536E349" w:rsidR="00B928DE" w:rsidRDefault="00B928DE" w:rsidP="00C21834">
      <w:pPr>
        <w:spacing w:after="0"/>
        <w:rPr>
          <w:rFonts w:eastAsia="Baskerville"/>
          <w14:ligatures w14:val="standard"/>
        </w:rPr>
      </w:pPr>
    </w:p>
    <w:p w14:paraId="45AC551F" w14:textId="329D57BD" w:rsidR="00B928DE" w:rsidRPr="00B7562C" w:rsidRDefault="00B928DE" w:rsidP="00B928DE">
      <w:pPr>
        <w:widowControl w:val="0"/>
        <w:spacing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serial ports library</w:t>
      </w:r>
      <w:r w:rsidR="003B470C">
        <w:rPr>
          <w:rFonts w:ascii="BASKERVILLE SEMIBOLD" w:eastAsia="Baskerville" w:hAnsi="BASKERVILLE SEMIBOLD"/>
          <w14:ligatures w14:val="standard"/>
        </w:rPr>
        <w:fldChar w:fldCharType="begin"/>
      </w:r>
      <w:r w:rsidR="003B470C">
        <w:instrText xml:space="preserve"> XE "serial-ports library" </w:instrText>
      </w:r>
      <w:r w:rsidR="003B470C">
        <w:rPr>
          <w:rFonts w:ascii="BASKERVILLE SEMIBOLD" w:eastAsia="Baskerville" w:hAnsi="BASKERVILLE SEMIBOLD"/>
          <w14:ligatures w14:val="standard"/>
        </w:rPr>
        <w:fldChar w:fldCharType="end"/>
      </w:r>
      <w:r w:rsidRPr="00B7562C">
        <w:rPr>
          <w:rFonts w:eastAsia="Baskerville"/>
          <w14:ligatures w14:val="standard"/>
        </w:rPr>
        <w:t xml:space="preserve"> contains these blocks:</w:t>
      </w:r>
    </w:p>
    <w:p w14:paraId="7F4A4D97" w14:textId="77777777" w:rsidR="00B928DE" w:rsidRPr="00B7562C" w:rsidRDefault="00B928DE" w:rsidP="00B928DE">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96832" behindDoc="0" locked="0" layoutInCell="1" allowOverlap="1" wp14:anchorId="7FA3085E" wp14:editId="62F104A6">
            <wp:simplePos x="0" y="0"/>
            <wp:positionH relativeFrom="column">
              <wp:posOffset>-8255</wp:posOffset>
            </wp:positionH>
            <wp:positionV relativeFrom="paragraph">
              <wp:posOffset>2540</wp:posOffset>
            </wp:positionV>
            <wp:extent cx="1584325" cy="946150"/>
            <wp:effectExtent l="0" t="0" r="0" b="0"/>
            <wp:wrapSquare wrapText="bothSides"/>
            <wp:docPr id="1061" name="Picture 10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Graphical user interface, text, application, chat or text message&#10;&#10;Description automatically generated"/>
                    <pic:cNvPicPr/>
                  </pic:nvPicPr>
                  <pic:blipFill>
                    <a:blip r:embed="rId479">
                      <a:extLst>
                        <a:ext uri="{28A0092B-C50C-407E-A947-70E740481C1C}">
                          <a14:useLocalDpi xmlns:a14="http://schemas.microsoft.com/office/drawing/2010/main" val="0"/>
                        </a:ext>
                      </a:extLst>
                    </a:blip>
                    <a:stretch>
                      <a:fillRect/>
                    </a:stretch>
                  </pic:blipFill>
                  <pic:spPr>
                    <a:xfrm>
                      <a:off x="0" y="0"/>
                      <a:ext cx="1584325" cy="9461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 is used to allow hardware developers to control devices such as robots that are </w:t>
      </w:r>
    </w:p>
    <w:p w14:paraId="608F970F" w14:textId="77777777" w:rsidR="00B928DE" w:rsidRPr="00B7562C" w:rsidRDefault="00B928DE" w:rsidP="00B928DE">
      <w:pPr>
        <w:widowControl w:val="0"/>
        <w:spacing w:after="0"/>
        <w:rPr>
          <w:rFonts w:eastAsia="Baskerville"/>
          <w14:ligatures w14:val="standard"/>
        </w:rPr>
      </w:pPr>
      <w:r w:rsidRPr="00B7562C">
        <w:rPr>
          <w:rFonts w:eastAsia="Baskerville"/>
          <w14:ligatures w14:val="standard"/>
        </w:rPr>
        <w:t>connected to your computer via a serial port.</w:t>
      </w:r>
    </w:p>
    <w:p w14:paraId="35BA4315" w14:textId="77777777" w:rsidR="00B928DE" w:rsidRDefault="00B928DE" w:rsidP="00C21834">
      <w:pPr>
        <w:spacing w:after="0"/>
        <w:rPr>
          <w:rFonts w:eastAsia="Baskerville"/>
          <w14:ligatures w14:val="standard"/>
        </w:rPr>
      </w:pPr>
    </w:p>
    <w:p w14:paraId="4C9939C5" w14:textId="020DD7D4" w:rsidR="00C21834" w:rsidRPr="00B7562C" w:rsidRDefault="00123043" w:rsidP="00B928DE">
      <w:pPr>
        <w:spacing w:after="0"/>
        <w:rPr>
          <w:rFonts w:eastAsia="Baskerville"/>
          <w14:ligatures w14:val="standard"/>
        </w:rPr>
      </w:pPr>
      <w:r>
        <w:rPr>
          <w:rFonts w:eastAsia="Baskerville"/>
          <w14:ligatures w14:val="standard"/>
        </w:rPr>
        <w:br w:type="page"/>
      </w:r>
      <w:r w:rsidR="00C21834" w:rsidRPr="00B7562C">
        <w:rPr>
          <w:rFonts w:eastAsia="Baskerville" w:cs="Baskerville"/>
          <w14:ligatures w14:val="standard"/>
        </w:rPr>
        <w:lastRenderedPageBreak/>
        <w:t xml:space="preserve">The </w:t>
      </w:r>
      <w:r w:rsidR="00C21834" w:rsidRPr="00B7562C">
        <w:rPr>
          <w:rFonts w:ascii="BASKERVILLE SEMIBOLD" w:eastAsia="Baskerville" w:hAnsi="BASKERVILLE SEMIBOLD" w:cs="Baskerville"/>
          <w14:ligatures w14:val="standard"/>
        </w:rPr>
        <w:t>frequ</w:t>
      </w:r>
      <w:r w:rsidR="00C21834" w:rsidRPr="00B7562C">
        <w:rPr>
          <w:rFonts w:ascii="BASKERVILLE SEMIBOLD" w:eastAsia="Baskerville" w:hAnsi="BASKERVILLE SEMIBOLD"/>
          <w14:ligatures w14:val="standard"/>
        </w:rPr>
        <w:t>ency distribution analysis library</w:t>
      </w:r>
      <w:r w:rsidR="00C21834" w:rsidRPr="00B7562C">
        <w:rPr>
          <w:rFonts w:eastAsia="Baskerville"/>
          <w14:ligatures w14:val="standard"/>
        </w:rPr>
        <w:fldChar w:fldCharType="begin"/>
      </w:r>
      <w:r w:rsidR="00C21834" w:rsidRPr="00B7562C">
        <w:rPr>
          <w:rFonts w:eastAsia="Baskerville"/>
          <w14:ligatures w14:val="standard"/>
        </w:rPr>
        <w:instrText xml:space="preserve"> XE "frequency distribution analysis library" </w:instrText>
      </w:r>
      <w:r w:rsidR="00C21834" w:rsidRPr="00B7562C">
        <w:rPr>
          <w:rFonts w:eastAsia="Baskerville"/>
          <w14:ligatures w14:val="standard"/>
        </w:rPr>
        <w:fldChar w:fldCharType="end"/>
      </w:r>
      <w:r w:rsidR="00C21834" w:rsidRPr="00B7562C">
        <w:rPr>
          <w:rFonts w:eastAsia="Baskerville"/>
          <w14:ligatures w14:val="standard"/>
        </w:rPr>
        <w:t xml:space="preserve"> has these blocks:</w:t>
      </w:r>
    </w:p>
    <w:p w14:paraId="2D4A1CF3" w14:textId="77777777" w:rsidR="00C21834" w:rsidRPr="00B7562C" w:rsidRDefault="00C21834" w:rsidP="00C21834">
      <w:pPr>
        <w:widowControl w:val="0"/>
        <w:spacing w:after="0"/>
        <w:rPr>
          <w:rFonts w:eastAsia="Baskerville"/>
          <w14:ligatures w14:val="standard"/>
        </w:rPr>
      </w:pPr>
      <w:r w:rsidRPr="00B7562C">
        <w:rPr>
          <w:rFonts w:ascii="FreeSerif" w:eastAsia="Baskerville" w:hAnsi="FreeSerif" w:cs="FreeSerif"/>
          <w:noProof/>
          <w14:ligatures w14:val="standard"/>
        </w:rPr>
        <w:drawing>
          <wp:anchor distT="0" distB="0" distL="114300" distR="114300" simplePos="0" relativeHeight="251854848" behindDoc="0" locked="0" layoutInCell="1" allowOverlap="1" wp14:anchorId="44958EC1" wp14:editId="568B5F2D">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480"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F455CB7"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This is a collection of tools for analyzing large data sets and plotting histogram</w:t>
      </w:r>
      <w:r w:rsidRPr="00B7562C">
        <w:rPr>
          <w:rFonts w:eastAsia="Baskerville"/>
          <w14:ligatures w14:val="standard"/>
        </w:rPr>
        <w:fldChar w:fldCharType="begin"/>
      </w:r>
      <w:r w:rsidRPr="00B7562C">
        <w:rPr>
          <w:rFonts w:eastAsia="Baskerville"/>
          <w14:ligatures w14:val="standard"/>
        </w:rPr>
        <w:instrText xml:space="preserve"> XE "histogram" </w:instrText>
      </w:r>
      <w:r w:rsidRPr="00B7562C">
        <w:rPr>
          <w:rFonts w:eastAsia="Baskerville"/>
          <w14:ligatures w14:val="standard"/>
        </w:rPr>
        <w:fldChar w:fldCharType="end"/>
      </w:r>
      <w:r w:rsidRPr="00B7562C">
        <w:rPr>
          <w:rFonts w:eastAsia="Baskerville"/>
          <w14:ligatures w14:val="standard"/>
        </w:rPr>
        <w:t>s of how often some value is found in some column of the table holding the data.</w:t>
      </w:r>
    </w:p>
    <w:p w14:paraId="73028210" w14:textId="77777777" w:rsidR="00C21834" w:rsidRPr="00B7562C" w:rsidRDefault="00C21834" w:rsidP="00C21834">
      <w:pPr>
        <w:widowControl w:val="0"/>
        <w:spacing w:after="0"/>
        <w:rPr>
          <w:rFonts w:eastAsia="Baskerville"/>
          <w14:ligatures w14:val="standard"/>
        </w:rPr>
      </w:pPr>
    </w:p>
    <w:p w14:paraId="424498BF"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For more information go here:</w:t>
      </w:r>
    </w:p>
    <w:p w14:paraId="5CA4B7D1" w14:textId="215605A6" w:rsidR="00C21834" w:rsidRPr="00B7562C" w:rsidRDefault="00FD0EC7" w:rsidP="00C21834">
      <w:pPr>
        <w:widowControl w:val="0"/>
        <w:spacing w:after="0"/>
        <w:rPr>
          <w:rFonts w:ascii="Tekton Pro Bold" w:eastAsia="Baskerville" w:hAnsi="Tekton Pro Bold"/>
          <w14:ligatures w14:val="standard"/>
        </w:rPr>
      </w:pPr>
      <w:r>
        <w:rPr>
          <w:rFonts w:ascii="Tekton Pro Bold" w:eastAsia="Baskerville" w:hAnsi="Tekton Pro Bold"/>
          <w14:ligatures w14:val="standard"/>
        </w:rPr>
        <w:t>https:</w:t>
      </w:r>
      <w:r w:rsidR="00C21834" w:rsidRPr="00B7562C">
        <w:rPr>
          <w:rFonts w:ascii="Tekton Pro Bold" w:eastAsia="Baskerville" w:hAnsi="Tekton Pro Bold"/>
          <w14:ligatures w14:val="standard"/>
        </w:rPr>
        <w:t>//tinyurl.com/jens-data</w:t>
      </w:r>
    </w:p>
    <w:p w14:paraId="362CC45D" w14:textId="77777777" w:rsidR="00C21834" w:rsidRPr="00B7562C" w:rsidRDefault="00C21834" w:rsidP="00C21834">
      <w:pPr>
        <w:widowControl w:val="0"/>
        <w:spacing w:after="0"/>
        <w:rPr>
          <w:rFonts w:eastAsia="Baskerville"/>
          <w:b/>
          <w:i/>
          <w:u w:val="single"/>
          <w14:ligatures w14:val="standard"/>
        </w:rPr>
      </w:pPr>
    </w:p>
    <w:p w14:paraId="3CE39394" w14:textId="77777777" w:rsidR="00C21834" w:rsidRPr="00B7562C" w:rsidRDefault="00C21834" w:rsidP="00C21834">
      <w:pPr>
        <w:widowControl w:val="0"/>
        <w:spacing w:after="0"/>
        <w:rPr>
          <w:rFonts w:eastAsia="Baskerville"/>
          <w14:ligatures w14:val="standard"/>
        </w:rPr>
      </w:pPr>
    </w:p>
    <w:p w14:paraId="6E4694BF" w14:textId="77777777" w:rsidR="00123043" w:rsidRDefault="00123043" w:rsidP="00C21834">
      <w:pPr>
        <w:spacing w:after="0"/>
        <w:rPr>
          <w:rFonts w:eastAsia="Baskerville" w:cs="Baskerville"/>
          <w14:ligatures w14:val="standard"/>
        </w:rPr>
      </w:pPr>
    </w:p>
    <w:p w14:paraId="3F519A3B" w14:textId="77777777" w:rsidR="00123043" w:rsidRDefault="00123043" w:rsidP="00C21834">
      <w:pPr>
        <w:spacing w:after="0"/>
        <w:rPr>
          <w:rFonts w:eastAsia="Baskerville" w:cs="Baskerville"/>
          <w14:ligatures w14:val="standard"/>
        </w:rPr>
      </w:pPr>
    </w:p>
    <w:p w14:paraId="3EEE987D" w14:textId="2B5DAB54" w:rsidR="00B928DE" w:rsidRDefault="00C21834" w:rsidP="00B928DE">
      <w:pPr>
        <w:spacing w:after="0"/>
        <w:rPr>
          <w:rFonts w:eastAsia="Baskerville" w:cs="Baskerville"/>
          <w14:ligatures w14:val="standard"/>
        </w:rPr>
      </w:pPr>
      <w:r w:rsidRPr="00B7562C">
        <w:rPr>
          <w:rFonts w:eastAsia="Baskerville" w:cs="Baskerville"/>
          <w14:ligatures w14:val="standard"/>
        </w:rPr>
        <w:t xml:space="preserve">The </w:t>
      </w:r>
      <w:r w:rsidRPr="00B7562C">
        <w:rPr>
          <w:rFonts w:ascii="BASKERVILLE SEMIBOLD" w:eastAsia="Baskerville" w:hAnsi="BASKERVILLE SEMIBOLD" w:cs="Baskerville"/>
          <w14:ligatures w14:val="standard"/>
        </w:rPr>
        <w:t>audio comp library</w:t>
      </w:r>
      <w:r w:rsidRPr="00B7562C">
        <w:rPr>
          <w:rFonts w:eastAsia="Baskerville" w:cs="Baskerville"/>
          <w14:ligatures w14:val="standard"/>
        </w:rPr>
        <w:fldChar w:fldCharType="begin"/>
      </w:r>
      <w:r w:rsidRPr="00B7562C">
        <w:rPr>
          <w:rFonts w:eastAsia="Baskerville" w:cs="Baskerville"/>
          <w14:ligatures w14:val="standard"/>
        </w:rPr>
        <w:instrText xml:space="preserve"> XE "sound manipulation library" </w:instrText>
      </w:r>
      <w:r w:rsidRPr="00B7562C">
        <w:rPr>
          <w:rFonts w:eastAsia="Baskerville" w:cs="Baskerville"/>
          <w14:ligatures w14:val="standard"/>
        </w:rPr>
        <w:fldChar w:fldCharType="end"/>
      </w:r>
      <w:r w:rsidR="00B7564D" w:rsidRPr="00B7562C">
        <w:rPr>
          <w:rFonts w:eastAsia="Baskerville" w:cs="Baskerville"/>
          <w14:ligatures w14:val="standard"/>
        </w:rPr>
        <w:fldChar w:fldCharType="begin"/>
      </w:r>
      <w:r w:rsidR="00B7564D" w:rsidRPr="00B7562C">
        <w:rPr>
          <w:rFonts w:eastAsia="Baskerville" w:cs="Baskerville"/>
          <w14:ligatures w14:val="standard"/>
        </w:rPr>
        <w:instrText xml:space="preserve"> XE "</w:instrText>
      </w:r>
      <w:r w:rsidR="00B7564D">
        <w:rPr>
          <w:rFonts w:eastAsia="Baskerville" w:cs="Baskerville"/>
          <w14:ligatures w14:val="standard"/>
        </w:rPr>
        <w:instrText>audio comp</w:instrText>
      </w:r>
      <w:r w:rsidR="00B7564D" w:rsidRPr="00B7562C">
        <w:rPr>
          <w:rFonts w:eastAsia="Baskerville" w:cs="Baskerville"/>
          <w14:ligatures w14:val="standard"/>
        </w:rPr>
        <w:instrText xml:space="preserve"> library" </w:instrText>
      </w:r>
      <w:r w:rsidR="00B7564D" w:rsidRPr="00B7562C">
        <w:rPr>
          <w:rFonts w:eastAsia="Baskerville" w:cs="Baskerville"/>
          <w14:ligatures w14:val="standard"/>
        </w:rPr>
        <w:fldChar w:fldCharType="end"/>
      </w:r>
      <w:r w:rsidRPr="00B7562C">
        <w:rPr>
          <w:rFonts w:eastAsia="Baskerville" w:cs="Baskerville"/>
          <w14:ligatures w14:val="standard"/>
        </w:rPr>
        <w:t xml:space="preserve"> includes these blocks:</w:t>
      </w:r>
    </w:p>
    <w:p w14:paraId="268D9F78" w14:textId="28A0E143" w:rsidR="00C21834" w:rsidRDefault="00C21834" w:rsidP="00B928DE">
      <w:pPr>
        <w:spacing w:after="0"/>
        <w:rPr>
          <w:rFonts w:eastAsia="Baskerville" w:cs="Baskerville"/>
          <w14:ligatures w14:val="standard"/>
        </w:rPr>
      </w:pPr>
      <w:r w:rsidRPr="00B7562C">
        <w:rPr>
          <w:rFonts w:eastAsia="Baskerville" w:cs="Baskerville"/>
          <w:noProof/>
          <w14:ligatures w14:val="standard"/>
        </w:rPr>
        <w:drawing>
          <wp:anchor distT="0" distB="0" distL="114300" distR="114300" simplePos="0" relativeHeight="251834368" behindDoc="0" locked="0" layoutInCell="1" allowOverlap="1" wp14:anchorId="619F3428" wp14:editId="2A426BA6">
            <wp:simplePos x="0" y="0"/>
            <wp:positionH relativeFrom="margin">
              <wp:posOffset>0</wp:posOffset>
            </wp:positionH>
            <wp:positionV relativeFrom="paragraph">
              <wp:posOffset>32546</wp:posOffset>
            </wp:positionV>
            <wp:extent cx="3238500" cy="2726055"/>
            <wp:effectExtent l="0" t="0" r="0" b="4445"/>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481">
                      <a:extLst>
                        <a:ext uri="{28A0092B-C50C-407E-A947-70E740481C1C}">
                          <a14:useLocalDpi xmlns:a14="http://schemas.microsoft.com/office/drawing/2010/main"/>
                        </a:ext>
                      </a:extLst>
                    </a:blip>
                    <a:stretch>
                      <a:fillRect/>
                    </a:stretch>
                  </pic:blipFill>
                  <pic:spPr>
                    <a:xfrm>
                      <a:off x="0" y="0"/>
                      <a:ext cx="3238500" cy="272605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cs="Baskerville"/>
          <w14:ligatures w14:val="standard"/>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Pr="00B7562C">
        <w:rPr>
          <w:rFonts w:ascii="Tekton Pro Bold" w:eastAsia="Baskerville" w:hAnsi="Tekton Pro Bold" w:cs="Baskerville"/>
          <w14:ligatures w14:val="standard"/>
        </w:rPr>
        <w:t>plot sound</w:t>
      </w:r>
      <w:r w:rsidRPr="00B7562C">
        <w:rPr>
          <w:rFonts w:eastAsia="Baskerville" w:cs="Baskerville"/>
          <w14:ligatures w14:val="standard"/>
        </w:rPr>
        <w:t xml:space="preserve"> block, used to plot the waveform of a sound</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plot sound</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The </w:t>
      </w:r>
      <w:r w:rsidRPr="00B7562C">
        <w:rPr>
          <w:rFonts w:ascii="Tekton Pro Bold" w:eastAsia="Baskerville" w:hAnsi="Tekton Pro Bold" w:cs="Baskerville"/>
          <w14:ligatures w14:val="standard"/>
        </w:rPr>
        <w:t>play sound</w:t>
      </w:r>
      <w:r w:rsidRPr="00B7562C">
        <w:rPr>
          <w:rFonts w:eastAsia="Baskerville" w:cs="Baskerville"/>
          <w14:ligatures w14:val="standard"/>
        </w:rPr>
        <w:t xml:space="preserve"> (primitive) block</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play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plays a sound. </w:t>
      </w:r>
      <w:r w:rsidRPr="00B7562C">
        <w:rPr>
          <w:rFonts w:ascii="Tekton Pro Bold" w:eastAsia="Baskerville" w:hAnsi="Tekton Pro Bold" w:cs="Baskerville"/>
          <w14:ligatures w14:val="standard"/>
        </w:rPr>
        <w:t xml:space="preserve"> __ Hz for</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Hz for</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reports a sine wave as a list of samples.</w:t>
      </w:r>
    </w:p>
    <w:p w14:paraId="543996FE" w14:textId="40627E71" w:rsidR="00B928DE" w:rsidRPr="00B928DE" w:rsidRDefault="00B928DE" w:rsidP="00C21834">
      <w:pPr>
        <w:spacing w:before="240" w:after="0"/>
        <w:rPr>
          <w:rFonts w:eastAsia="Baskerville" w:cs="Baskerville"/>
          <w:sz w:val="11"/>
          <w:szCs w:val="11"/>
          <w14:ligatures w14:val="standard"/>
        </w:rPr>
      </w:pPr>
    </w:p>
    <w:p w14:paraId="1D998BAC" w14:textId="268FF810" w:rsidR="00B928DE" w:rsidRPr="00B928DE" w:rsidRDefault="00B928DE" w:rsidP="00C21834">
      <w:pPr>
        <w:spacing w:before="240" w:after="0"/>
        <w:rPr>
          <w:rFonts w:eastAsia="Baskerville" w:cs="Baskerville"/>
          <w:sz w:val="11"/>
          <w:szCs w:val="11"/>
          <w14:ligatures w14:val="standard"/>
        </w:rPr>
      </w:pPr>
    </w:p>
    <w:p w14:paraId="7C2C4896" w14:textId="303A0D1A" w:rsidR="00B928DE" w:rsidRDefault="00B928DE" w:rsidP="00C21834">
      <w:pPr>
        <w:spacing w:before="240" w:after="0"/>
        <w:rPr>
          <w:rFonts w:eastAsia="Baskerville" w:cs="Baskerville"/>
          <w14:ligatures w14:val="standard"/>
        </w:rPr>
      </w:pPr>
    </w:p>
    <w:p w14:paraId="3E15694D" w14:textId="77777777" w:rsidR="00B928DE" w:rsidRDefault="00B928DE" w:rsidP="00C21834">
      <w:pPr>
        <w:spacing w:before="240" w:after="0"/>
        <w:rPr>
          <w:rFonts w:eastAsia="Baskerville" w:cs="Baskerville"/>
          <w14:ligatures w14:val="standard"/>
        </w:rPr>
      </w:pPr>
    </w:p>
    <w:p w14:paraId="084B869F" w14:textId="062FA82C" w:rsidR="00B928DE" w:rsidRPr="00B7562C" w:rsidRDefault="00B928DE" w:rsidP="00B928DE">
      <w:pPr>
        <w:spacing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web services library</w:t>
      </w:r>
      <w:r w:rsidRPr="00B7562C">
        <w:rPr>
          <w:rFonts w:eastAsia="Baskerville"/>
          <w14:ligatures w14:val="standard"/>
        </w:rPr>
        <w:fldChar w:fldCharType="begin"/>
      </w:r>
      <w:r w:rsidRPr="00B7562C">
        <w:rPr>
          <w:rFonts w:eastAsia="Baskerville"/>
          <w14:ligatures w14:val="standard"/>
        </w:rPr>
        <w:instrText xml:space="preserve"> XE "web services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54783FE1" w14:textId="6BCB1B06" w:rsidR="00B928DE" w:rsidRPr="00B7562C" w:rsidRDefault="00B928DE" w:rsidP="00B928DE">
      <w:pPr>
        <w:rPr>
          <w14:ligatures w14:val="standard"/>
        </w:rPr>
      </w:pPr>
      <w:r w:rsidRPr="00B7562C">
        <w:rPr>
          <w:rFonts w:eastAsia="Baskerville"/>
          <w:noProof/>
          <w14:ligatures w14:val="standard"/>
        </w:rPr>
        <w:drawing>
          <wp:anchor distT="0" distB="0" distL="114300" distR="114300" simplePos="0" relativeHeight="251897856" behindDoc="0" locked="0" layoutInCell="1" allowOverlap="1" wp14:anchorId="19FB037D" wp14:editId="534C467F">
            <wp:simplePos x="0" y="0"/>
            <wp:positionH relativeFrom="margin">
              <wp:align>left</wp:align>
            </wp:positionH>
            <wp:positionV relativeFrom="paragraph">
              <wp:posOffset>12065</wp:posOffset>
            </wp:positionV>
            <wp:extent cx="3117850" cy="1009650"/>
            <wp:effectExtent l="0" t="0" r="6350" b="6350"/>
            <wp:wrapSquare wrapText="bothSides"/>
            <wp:docPr id="813" name="Picture 8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descr="Graphical user interface, text, application, chat or text message&#10;&#10;Description automatically generated"/>
                    <pic:cNvPicPr/>
                  </pic:nvPicPr>
                  <pic:blipFill>
                    <a:blip r:embed="rId482"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first block is a generalization of the primitive </w:t>
      </w:r>
      <w:proofErr w:type="spellStart"/>
      <w:r w:rsidRPr="00B7562C">
        <w:rPr>
          <w:rFonts w:ascii="Tekton Pro Bold" w:eastAsia="Baskerville" w:hAnsi="Tekton Pro Bold"/>
          <w14:ligatures w14:val="standard"/>
        </w:rPr>
        <w:t>url</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url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allowing more control over the various options in web requests: GET, POST, PUT, and DELETE, and fine control over the content of the message sent to the server.  </w:t>
      </w:r>
      <w:r w:rsidRPr="00B7562C">
        <w:rPr>
          <w:rFonts w:ascii="Tekton Pro Bold" w:eastAsia="Baskerville" w:hAnsi="Tekton Pro Bold"/>
          <w14:ligatures w14:val="standard"/>
        </w:rPr>
        <w:t>Current location</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current location</w:instrText>
      </w:r>
      <w:r w:rsidRPr="00B7562C">
        <w:rPr>
          <w:rFonts w:eastAsia="Baskerville"/>
          <w14:ligatures w14:val="standard"/>
        </w:rPr>
        <w:instrText xml:space="preserve"> block"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reports your latitude and longitude.  </w:t>
      </w:r>
      <w:proofErr w:type="spellStart"/>
      <w:r w:rsidRPr="00B7562C">
        <w:rPr>
          <w:rFonts w:ascii="Tekton Pro Bold" w:eastAsia="Baskerville" w:hAnsi="Tekton Pro Bold"/>
          <w14:ligatures w14:val="standard"/>
        </w:rPr>
        <w:t>Listify</w:t>
      </w:r>
      <w:proofErr w:type="spellEnd"/>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listify</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takes some text in JSON format (see page </w:t>
      </w:r>
      <w:r w:rsidRPr="00B7562C">
        <w:rPr>
          <w:rFonts w:eastAsia="Baskerville"/>
          <w14:ligatures w14:val="standard"/>
        </w:rPr>
        <w:fldChar w:fldCharType="begin"/>
      </w:r>
      <w:r w:rsidRPr="00B7562C">
        <w:rPr>
          <w:rFonts w:eastAsia="Baskerville"/>
          <w14:ligatures w14:val="standard"/>
        </w:rPr>
        <w:instrText xml:space="preserve"> PAGEREF _Ref411441538 \h </w:instrText>
      </w:r>
      <w:r w:rsidRPr="00B7562C">
        <w:rPr>
          <w:rFonts w:eastAsia="Baskerville"/>
          <w14:ligatures w14:val="standard"/>
        </w:rPr>
      </w:r>
      <w:r w:rsidRPr="00B7562C">
        <w:rPr>
          <w:rFonts w:eastAsia="Baskerville"/>
          <w14:ligatures w14:val="standard"/>
        </w:rPr>
        <w:fldChar w:fldCharType="separate"/>
      </w:r>
      <w:r w:rsidR="004A0A00">
        <w:rPr>
          <w:rFonts w:eastAsia="Baskerville"/>
          <w:noProof/>
          <w14:ligatures w14:val="standard"/>
        </w:rPr>
        <w:t>54</w:t>
      </w:r>
      <w:r w:rsidRPr="00B7562C">
        <w:rPr>
          <w:rFonts w:eastAsia="Baskerville"/>
          <w14:ligatures w14:val="standard"/>
        </w:rPr>
        <w:fldChar w:fldCharType="end"/>
      </w:r>
      <w:r w:rsidRPr="00B7562C">
        <w:rPr>
          <w:rFonts w:eastAsia="Baskerville"/>
          <w14:ligatures w14:val="standard"/>
        </w:rPr>
        <w:t xml:space="preserve">) and converts it to a structured list.  </w:t>
      </w:r>
      <w:r w:rsidRPr="00B7562C">
        <w:rPr>
          <w:rFonts w:ascii="Tekton Pro Bold" w:eastAsia="Baskerville" w:hAnsi="Tekton Pro Bold"/>
          <w14:ligatures w14:val="standard"/>
        </w:rPr>
        <w:t>Value at key</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value at key</w:instrText>
      </w:r>
      <w:r w:rsidRPr="00B7562C">
        <w:rPr>
          <w:rFonts w:eastAsia="Baskerville" w:cs="Baskerville"/>
          <w14:ligatures w14:val="standard"/>
        </w:rPr>
        <w:instrText xml:space="preserve"> block" </w:instrText>
      </w:r>
      <w:r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eastAsia="Baskerville"/>
          <w14:ligatures w14:val="standard"/>
        </w:rPr>
        <w:t>looks up a key-value pair in a (</w:t>
      </w:r>
      <w:proofErr w:type="spellStart"/>
      <w:r w:rsidRPr="00B7562C">
        <w:rPr>
          <w:rFonts w:eastAsia="Baskerville"/>
          <w14:ligatures w14:val="standard"/>
        </w:rPr>
        <w:t>listified</w:t>
      </w:r>
      <w:proofErr w:type="spellEnd"/>
      <w:r w:rsidRPr="00B7562C">
        <w:rPr>
          <w:rFonts w:eastAsia="Baskerville"/>
          <w14:ligatures w14:val="standard"/>
        </w:rPr>
        <w:t xml:space="preserve">) JSON dictionary.  The </w:t>
      </w:r>
      <w:proofErr w:type="spellStart"/>
      <w:r w:rsidRPr="00B7562C">
        <w:rPr>
          <w:rFonts w:ascii="Tekton Pro Bold" w:eastAsia="Baskerville" w:hAnsi="Tekton Pro Bold"/>
          <w14:ligatures w14:val="standard"/>
        </w:rPr>
        <w:t>key:value</w:t>
      </w:r>
      <w:proofErr w:type="spellEnd"/>
      <w:r w:rsidRPr="00B7562C">
        <w:rPr>
          <w:rFonts w:ascii="Tekton Pro Bold" w:eastAsia="Baskerville" w:hAnsi="Tekton Pro Bold"/>
          <w14:ligatures w14:val="standard"/>
        </w:rPr>
        <w:t>:</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key</w:instrText>
      </w:r>
      <w:r w:rsidRPr="00B7562C">
        <w:rPr>
          <w:rFonts w:eastAsia="Baskerville"/>
          <w14:ligatures w14:val="standard"/>
        </w:rPr>
        <w:instrText>\</w:instrText>
      </w:r>
      <w:r w:rsidRPr="00B7562C">
        <w:rPr>
          <w:rFonts w:ascii="Tekton Pro Bold" w:eastAsia="Baskerville" w:hAnsi="Tekton Pro Bold"/>
          <w14:ligatures w14:val="standard"/>
        </w:rPr>
        <w:instrText>:value</w:instrText>
      </w:r>
      <w:r w:rsidRPr="00B7562C">
        <w:rPr>
          <w:rFonts w:eastAsia="Baskerville"/>
          <w14:ligatures w14:val="standard"/>
        </w:rPr>
        <w:instrText>\</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just a constructor for an abstract data type used with the other blocks</w:t>
      </w:r>
    </w:p>
    <w:p w14:paraId="24377B77" w14:textId="224AE49A" w:rsidR="00B928DE" w:rsidRPr="00B7562C" w:rsidRDefault="00B928DE" w:rsidP="00B928DE">
      <w:pPr>
        <w:widowControl w:val="0"/>
        <w:spacing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database library</w:t>
      </w:r>
      <w:r w:rsidR="00B7564D" w:rsidRPr="00B7562C">
        <w:rPr>
          <w:rFonts w:eastAsia="Baskerville"/>
          <w14:ligatures w14:val="standard"/>
        </w:rPr>
        <w:fldChar w:fldCharType="begin"/>
      </w:r>
      <w:r w:rsidR="00B7564D" w:rsidRPr="00B7562C">
        <w:rPr>
          <w:rFonts w:eastAsia="Baskerville"/>
          <w14:ligatures w14:val="standard"/>
        </w:rPr>
        <w:instrText xml:space="preserve"> XE "</w:instrText>
      </w:r>
      <w:r w:rsidR="00B7564D">
        <w:rPr>
          <w:rFonts w:eastAsia="Baskerville"/>
          <w14:ligatures w14:val="standard"/>
        </w:rPr>
        <w:instrText>database</w:instrText>
      </w:r>
      <w:r w:rsidR="00B7564D" w:rsidRPr="00B7562C">
        <w:rPr>
          <w:rFonts w:eastAsia="Baskerville"/>
          <w14:ligatures w14:val="standard"/>
        </w:rPr>
        <w:instrText xml:space="preserve"> library" </w:instrText>
      </w:r>
      <w:r w:rsidR="00B7564D" w:rsidRPr="00B7562C">
        <w:rPr>
          <w:rFonts w:eastAsia="Baskerville"/>
          <w14:ligatures w14:val="standard"/>
        </w:rPr>
        <w:fldChar w:fldCharType="end"/>
      </w:r>
      <w:r w:rsidRPr="00B7562C">
        <w:rPr>
          <w:rFonts w:eastAsia="Baskerville"/>
          <w14:ligatures w14:val="standard"/>
        </w:rPr>
        <w:t xml:space="preserve"> contains these blocks:</w:t>
      </w:r>
    </w:p>
    <w:p w14:paraId="7F883B86" w14:textId="77777777" w:rsidR="00B928DE" w:rsidRPr="00B7562C" w:rsidRDefault="00B928DE" w:rsidP="00B928DE">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98880" behindDoc="0" locked="0" layoutInCell="1" allowOverlap="1" wp14:anchorId="1664EE2E" wp14:editId="30394915">
            <wp:simplePos x="0" y="0"/>
            <wp:positionH relativeFrom="column">
              <wp:posOffset>7620</wp:posOffset>
            </wp:positionH>
            <wp:positionV relativeFrom="paragraph">
              <wp:posOffset>69850</wp:posOffset>
            </wp:positionV>
            <wp:extent cx="2070100" cy="1117600"/>
            <wp:effectExtent l="0" t="0" r="0" b="0"/>
            <wp:wrapSquare wrapText="bothSides"/>
            <wp:docPr id="1038" name="Picture 10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 text, application, chat or text message&#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2070100" cy="11176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 is used to keep data that persist from one </w:t>
      </w:r>
      <w:r w:rsidRPr="00B7562C">
        <w:rPr>
          <w:rFonts w:ascii="Candara" w:hAnsi="Candara"/>
          <w:spacing w:val="-20"/>
          <w14:ligatures w14:val="standard"/>
        </w:rPr>
        <w:t>Snap</w:t>
      </w:r>
      <w:r w:rsidRPr="00B7562C">
        <w:rPr>
          <w:rFonts w:ascii="Candara" w:hAnsi="Candara"/>
          <w:i/>
          <w:spacing w:val="-20"/>
          <w14:ligatures w14:val="standard"/>
        </w:rPr>
        <w:t>!</w:t>
      </w:r>
      <w:r w:rsidRPr="00B7562C">
        <w:rPr>
          <w:rFonts w:eastAsia="Baskerville"/>
          <w14:ligatures w14:val="standard"/>
        </w:rPr>
        <w:t xml:space="preserve"> session to the next, if you use the same browser and the same login.</w:t>
      </w:r>
    </w:p>
    <w:p w14:paraId="286085D5" w14:textId="77777777" w:rsidR="00B928DE" w:rsidRPr="00B7562C" w:rsidRDefault="00B928DE" w:rsidP="00B928DE">
      <w:pPr>
        <w:widowControl w:val="0"/>
        <w:spacing w:after="0"/>
        <w:rPr>
          <w:rFonts w:eastAsia="Baskerville"/>
          <w14:ligatures w14:val="standard"/>
        </w:rPr>
      </w:pPr>
    </w:p>
    <w:p w14:paraId="02295FC4" w14:textId="77777777" w:rsidR="00B928DE" w:rsidRPr="00B7562C" w:rsidRDefault="00B928DE" w:rsidP="00C21834">
      <w:pPr>
        <w:spacing w:before="240" w:after="0"/>
        <w:rPr>
          <w:rFonts w:eastAsia="Baskerville" w:cs="Baskerville"/>
          <w14:ligatures w14:val="standard"/>
        </w:rPr>
      </w:pPr>
    </w:p>
    <w:p w14:paraId="222B8481" w14:textId="77777777" w:rsidR="00C21834" w:rsidRPr="00B7562C" w:rsidRDefault="00C21834" w:rsidP="00C21834">
      <w:pPr>
        <w:widowControl w:val="0"/>
        <w:spacing w:after="0"/>
        <w:rPr>
          <w:rFonts w:eastAsia="Baskerville" w:cs="Baskerville"/>
          <w14:ligatures w14:val="standard"/>
        </w:rPr>
      </w:pPr>
    </w:p>
    <w:p w14:paraId="5E4E0871" w14:textId="625CC262" w:rsidR="00C21834" w:rsidRPr="00B7562C" w:rsidRDefault="00C21834" w:rsidP="00C21834">
      <w:pPr>
        <w:widowControl w:val="0"/>
        <w:spacing w:before="120" w:after="120"/>
        <w:rPr>
          <w:rFonts w:eastAsia="Baskerville"/>
          <w14:ligatures w14:val="standard"/>
        </w:rPr>
      </w:pP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world map library</w:t>
      </w:r>
      <w:r w:rsidRPr="00B7562C">
        <w:rPr>
          <w:rFonts w:eastAsia="Baskerville"/>
          <w14:ligatures w14:val="standard"/>
        </w:rPr>
        <w:fldChar w:fldCharType="begin"/>
      </w:r>
      <w:r w:rsidRPr="00B7562C">
        <w:rPr>
          <w:rFonts w:eastAsia="Baskerville"/>
          <w14:ligatures w14:val="standard"/>
        </w:rPr>
        <w:instrText xml:space="preserve"> XE "map library"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"world map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72A6BCBA"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35392" behindDoc="0" locked="0" layoutInCell="1" allowOverlap="1" wp14:anchorId="3A6CC2E8" wp14:editId="512891E0">
            <wp:simplePos x="0" y="0"/>
            <wp:positionH relativeFrom="margin">
              <wp:align>left</wp:align>
            </wp:positionH>
            <wp:positionV relativeFrom="paragraph">
              <wp:posOffset>43180</wp:posOffset>
            </wp:positionV>
            <wp:extent cx="2233295" cy="3111500"/>
            <wp:effectExtent l="0" t="0" r="1905"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2233761" cy="311151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Using any of the command blocks puts a map on the screen, in a layer in front of the stage’s background but behind the pen trails layer (which is in turn behind all the sprites).  The first block asks your browser for your current physical location, for which you may be asked to give permission.  The next two blocks get and set the map’s zoom amount; the default zoom of 10 </w:t>
      </w:r>
      <w:r w:rsidRPr="00B7562C">
        <w:rPr>
          <w:rFonts w:eastAsia="Baskerville" w:cs="Baskerville"/>
          <w14:ligatures w14:val="standard"/>
        </w:rPr>
        <w:t>ﬁ</w:t>
      </w:r>
      <w:r w:rsidRPr="00B7562C">
        <w:rPr>
          <w:rFonts w:eastAsia="Baskerville"/>
          <w14:ligatures w14:val="standard"/>
        </w:rPr>
        <w:t xml:space="preserve">ts from San Francisco not quite down to Palo Alto on the screen.  A zoom of 1 </w:t>
      </w:r>
      <w:r w:rsidRPr="00B7562C">
        <w:rPr>
          <w:rFonts w:eastAsia="Baskerville" w:cs="Baskerville"/>
          <w14:ligatures w14:val="standard"/>
        </w:rPr>
        <w:t>ﬁ</w:t>
      </w:r>
      <w:r w:rsidRPr="00B7562C">
        <w:rPr>
          <w:rFonts w:eastAsia="Baskerville"/>
          <w14:ligatures w14:val="standard"/>
        </w:rPr>
        <w:t xml:space="preserve">ts almost the entire world.  A zoom of 3 fits the United States; a zoom of 5 </w:t>
      </w:r>
      <w:r w:rsidRPr="00B7562C">
        <w:rPr>
          <w:rFonts w:eastAsia="Baskerville" w:cs="Baskerville"/>
          <w14:ligatures w14:val="standard"/>
        </w:rPr>
        <w:t>ﬁ</w:t>
      </w:r>
      <w:r w:rsidRPr="00B7562C">
        <w:rPr>
          <w:rFonts w:eastAsia="Baskerville"/>
          <w14:ligatures w14:val="standard"/>
        </w:rPr>
        <w:t>ts Germany.  The zoom can be changed in half steps, i.e., 5.5 is different from 5, but 5.25  isn’t.</w:t>
      </w:r>
    </w:p>
    <w:p w14:paraId="01A31812" w14:textId="77777777" w:rsidR="00C21834" w:rsidRPr="00B7562C" w:rsidRDefault="00C21834" w:rsidP="00C21834">
      <w:pPr>
        <w:widowControl w:val="0"/>
        <w:spacing w:before="240" w:after="0"/>
        <w:rPr>
          <w:rFonts w:eastAsia="Baskerville"/>
          <w14:ligatures w14:val="standard"/>
        </w:rPr>
      </w:pPr>
      <w:r w:rsidRPr="00B7562C">
        <w:rPr>
          <w:rFonts w:eastAsia="Baskerville"/>
          <w14:ligatures w14:val="standard"/>
        </w:rPr>
        <w:t xml:space="preserve">The next five blocks convert between stage coordinates (pixels) and Earth coordinates (latitude and longitude).  The </w:t>
      </w:r>
      <w:r w:rsidRPr="00B7562C">
        <w:rPr>
          <w:rFonts w:ascii="Tekton Pro Bold" w:eastAsia="Baskerville" w:hAnsi="Tekton Pro Bold"/>
          <w14:ligatures w14:val="standard"/>
        </w:rPr>
        <w:t>change by x: y:</w:t>
      </w:r>
      <w:r w:rsidRPr="00B7562C">
        <w:rPr>
          <w:rFonts w:eastAsia="Baskerville"/>
          <w14:ligatures w14:val="standard"/>
        </w:rPr>
        <w:t xml:space="preserve"> block shifts the map relative to the stage.  The </w:t>
      </w:r>
      <w:r w:rsidRPr="00B7562C">
        <w:rPr>
          <w:rFonts w:ascii="Tekton Pro Bold" w:eastAsia="Baskerville" w:hAnsi="Tekton Pro Bold"/>
          <w14:ligatures w14:val="standard"/>
        </w:rPr>
        <w:t>distance to</w:t>
      </w:r>
      <w:r w:rsidRPr="00B7562C">
        <w:rPr>
          <w:rFonts w:eastAsia="Baskerville"/>
          <w14:ligatures w14:val="standard"/>
        </w:rPr>
        <w:t xml:space="preserve"> block measures the map distance (in meters) between two sprites.  The three reporters with </w:t>
      </w:r>
      <w:r w:rsidRPr="00B7562C">
        <w:rPr>
          <w:rFonts w:ascii="Tekton Pro Bold" w:eastAsia="Baskerville" w:hAnsi="Tekton Pro Bold"/>
          <w14:ligatures w14:val="standard"/>
        </w:rPr>
        <w:t>current</w:t>
      </w:r>
      <w:r w:rsidRPr="00B7562C">
        <w:rPr>
          <w:rFonts w:eastAsia="Baskerville"/>
          <w14:ligatures w14:val="standard"/>
        </w:rPr>
        <w:t xml:space="preserve"> in their names find </w:t>
      </w:r>
      <w:r w:rsidRPr="00B7562C">
        <w:rPr>
          <w:rFonts w:eastAsia="Baskerville"/>
          <w:i/>
          <w14:ligatures w14:val="standard"/>
        </w:rPr>
        <w:t>your</w:t>
      </w:r>
      <w:r w:rsidRPr="00B7562C">
        <w:rPr>
          <w:rFonts w:eastAsia="Baskerville"/>
          <w14:ligatures w14:val="standard"/>
        </w:rPr>
        <w:t xml:space="preserve"> actual location, again supposing that geolocation is enabled on your device.  </w:t>
      </w:r>
      <w:r w:rsidRPr="00B7562C">
        <w:rPr>
          <w:rFonts w:ascii="Tekton Pro Bold" w:eastAsia="Baskerville" w:hAnsi="Tekton Pro Bold"/>
          <w14:ligatures w14:val="standard"/>
        </w:rPr>
        <w:t>Update</w:t>
      </w:r>
      <w:r w:rsidRPr="00B7562C">
        <w:rPr>
          <w:rFonts w:eastAsia="Baskerville"/>
          <w14:ligatures w14:val="standard"/>
        </w:rPr>
        <w:t xml:space="preserve"> redraws the map; </w:t>
      </w:r>
      <w:r w:rsidRPr="00B7562C">
        <w:rPr>
          <w:rFonts w:ascii="Tekton Pro Bold" w:eastAsia="Baskerville" w:hAnsi="Tekton Pro Bold"/>
          <w14:ligatures w14:val="standard"/>
        </w:rPr>
        <w:t>as costume</w:t>
      </w:r>
      <w:r w:rsidRPr="00B7562C">
        <w:rPr>
          <w:rFonts w:eastAsia="Baskerville"/>
          <w14:ligatures w14:val="standard"/>
        </w:rPr>
        <w:t xml:space="preserve"> reports the visible section of the map as a costume.  </w:t>
      </w:r>
      <w:r w:rsidRPr="00B7562C">
        <w:rPr>
          <w:rFonts w:ascii="Tekton Pro Bold" w:eastAsia="Baskerville" w:hAnsi="Tekton Pro Bold"/>
          <w14:ligatures w14:val="standard"/>
        </w:rPr>
        <w:t>Set style</w:t>
      </w:r>
      <w:r w:rsidRPr="00B7562C">
        <w:rPr>
          <w:rFonts w:eastAsia="Baskerville"/>
          <w14:ligatures w14:val="standard"/>
        </w:rPr>
        <w:t xml:space="preserve"> allows things like satellite pictures.</w:t>
      </w:r>
    </w:p>
    <w:p w14:paraId="0117F9FB" w14:textId="77777777" w:rsidR="00B928DE" w:rsidRDefault="00B928DE" w:rsidP="00C21834">
      <w:pPr>
        <w:widowControl w:val="0"/>
        <w:spacing w:before="240" w:after="0"/>
        <w:rPr>
          <w:rFonts w:eastAsia="Baskerville"/>
          <w14:ligatures w14:val="standard"/>
        </w:rPr>
      </w:pPr>
    </w:p>
    <w:p w14:paraId="5D301709" w14:textId="49BF2DD9" w:rsidR="00C21834" w:rsidRPr="00B7562C" w:rsidRDefault="00C21834" w:rsidP="00C21834">
      <w:pPr>
        <w:widowControl w:val="0"/>
        <w:spacing w:before="24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APL primitives library</w:t>
      </w:r>
      <w:r w:rsidRPr="00B7562C">
        <w:rPr>
          <w:rFonts w:eastAsia="Baskerville"/>
          <w14:ligatures w14:val="standard"/>
        </w:rPr>
        <w:t xml:space="preserve"> contains</w:t>
      </w:r>
      <w:r w:rsidR="00EB6242">
        <w:rPr>
          <w:rFonts w:eastAsia="Baskerville"/>
          <w14:ligatures w14:val="standard"/>
        </w:rPr>
        <w:fldChar w:fldCharType="begin"/>
      </w:r>
      <w:r w:rsidR="00EB6242">
        <w:instrText xml:space="preserve"> XE "APL </w:instrText>
      </w:r>
      <w:r w:rsidR="00EB6242">
        <w:rPr>
          <w:rFonts w:eastAsia="Baskerville"/>
          <w14:ligatures w14:val="standard"/>
        </w:rPr>
        <w:instrText>library</w:instrText>
      </w:r>
      <w:r w:rsidR="00EB6242">
        <w:instrText xml:space="preserve">" </w:instrText>
      </w:r>
      <w:r w:rsidR="00EB6242">
        <w:rPr>
          <w:rFonts w:eastAsia="Baskerville"/>
          <w14:ligatures w14:val="standard"/>
        </w:rPr>
        <w:fldChar w:fldCharType="end"/>
      </w:r>
      <w:r w:rsidRPr="00B7562C">
        <w:rPr>
          <w:rFonts w:eastAsia="Baskerville"/>
          <w14:ligatures w14:val="standard"/>
        </w:rPr>
        <w:t xml:space="preserve"> these blocks:</w:t>
      </w:r>
    </w:p>
    <w:p w14:paraId="18F0A3EA"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inline distT="0" distB="0" distL="0" distR="0" wp14:anchorId="16F733E1" wp14:editId="0FC4926B">
            <wp:extent cx="5242560" cy="1018032"/>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greens.png"/>
                    <pic:cNvPicPr/>
                  </pic:nvPicPr>
                  <pic:blipFill>
                    <a:blip r:embed="rId485">
                      <a:extLst>
                        <a:ext uri="{28A0092B-C50C-407E-A947-70E740481C1C}">
                          <a14:useLocalDpi xmlns:a14="http://schemas.microsoft.com/office/drawing/2010/main" val="0"/>
                        </a:ext>
                      </a:extLst>
                    </a:blip>
                    <a:stretch>
                      <a:fillRect/>
                    </a:stretch>
                  </pic:blipFill>
                  <pic:spPr>
                    <a:xfrm>
                      <a:off x="0" y="0"/>
                      <a:ext cx="5242560" cy="1018032"/>
                    </a:xfrm>
                    <a:prstGeom prst="rect">
                      <a:avLst/>
                    </a:prstGeom>
                  </pic:spPr>
                </pic:pic>
              </a:graphicData>
            </a:graphic>
          </wp:inline>
        </w:drawing>
      </w:r>
    </w:p>
    <w:p w14:paraId="62CD1435"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inline distT="0" distB="0" distL="0" distR="0" wp14:anchorId="7624678B" wp14:editId="0331DF27">
            <wp:extent cx="5900928" cy="186537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reds.png"/>
                    <pic:cNvPicPr/>
                  </pic:nvPicPr>
                  <pic:blipFill>
                    <a:blip r:embed="rId486">
                      <a:extLst>
                        <a:ext uri="{28A0092B-C50C-407E-A947-70E740481C1C}">
                          <a14:useLocalDpi xmlns:a14="http://schemas.microsoft.com/office/drawing/2010/main" val="0"/>
                        </a:ext>
                      </a:extLst>
                    </a:blip>
                    <a:stretch>
                      <a:fillRect/>
                    </a:stretch>
                  </pic:blipFill>
                  <pic:spPr>
                    <a:xfrm>
                      <a:off x="0" y="0"/>
                      <a:ext cx="5900928" cy="1865376"/>
                    </a:xfrm>
                    <a:prstGeom prst="rect">
                      <a:avLst/>
                    </a:prstGeom>
                  </pic:spPr>
                </pic:pic>
              </a:graphicData>
            </a:graphic>
          </wp:inline>
        </w:drawing>
      </w:r>
    </w:p>
    <w:p w14:paraId="78D9AA05" w14:textId="37351F0F" w:rsidR="00D33DC8" w:rsidRDefault="00C21834" w:rsidP="00C21834">
      <w:pPr>
        <w:rPr>
          <w:rFonts w:eastAsia="Baskerville"/>
          <w14:ligatures w14:val="standard"/>
        </w:rPr>
      </w:pPr>
      <w:r w:rsidRPr="00B7562C">
        <w:rPr>
          <w:rFonts w:eastAsia="Baskerville"/>
          <w14:ligatures w14:val="standard"/>
        </w:rPr>
        <w:t xml:space="preserve">For more information about APL, see Appendix B (page </w:t>
      </w:r>
      <w:r w:rsidRPr="00B7562C">
        <w:rPr>
          <w:rFonts w:eastAsia="Baskerville"/>
          <w14:ligatures w14:val="standard"/>
        </w:rPr>
        <w:fldChar w:fldCharType="begin"/>
      </w:r>
      <w:r w:rsidRPr="00B7562C">
        <w:rPr>
          <w:rFonts w:eastAsia="Baskerville"/>
          <w14:ligatures w14:val="standard"/>
        </w:rPr>
        <w:instrText xml:space="preserve"> PAGEREF _Ref487568255 \h </w:instrText>
      </w:r>
      <w:r w:rsidRPr="00B7562C">
        <w:rPr>
          <w:rFonts w:eastAsia="Baskerville"/>
          <w14:ligatures w14:val="standard"/>
        </w:rPr>
      </w:r>
      <w:r w:rsidRPr="00B7562C">
        <w:rPr>
          <w:rFonts w:eastAsia="Baskerville"/>
          <w14:ligatures w14:val="standard"/>
        </w:rPr>
        <w:fldChar w:fldCharType="separate"/>
      </w:r>
      <w:r w:rsidR="004A0A00">
        <w:rPr>
          <w:rFonts w:eastAsia="Baskerville"/>
          <w:noProof/>
          <w14:ligatures w14:val="standard"/>
        </w:rPr>
        <w:t>148</w:t>
      </w:r>
      <w:r w:rsidRPr="00B7562C">
        <w:rPr>
          <w:rFonts w:eastAsia="Baskerville"/>
          <w14:ligatures w14:val="standard"/>
        </w:rPr>
        <w:fldChar w:fldCharType="end"/>
      </w:r>
      <w:r w:rsidRPr="00B7562C">
        <w:rPr>
          <w:rFonts w:eastAsia="Baskerville"/>
          <w14:ligatures w14:val="standard"/>
        </w:rPr>
        <w:t>).</w:t>
      </w:r>
    </w:p>
    <w:p w14:paraId="38442595" w14:textId="04C9E17A" w:rsidR="00D33DC8" w:rsidRDefault="00D33DC8" w:rsidP="00C21834">
      <w:pPr>
        <w:rPr>
          <w:rFonts w:eastAsia="Baskerville"/>
          <w14:ligatures w14:val="standard"/>
        </w:rPr>
      </w:pPr>
      <w:r>
        <w:rPr>
          <w:rFonts w:eastAsia="Baskerville"/>
          <w14:ligatures w14:val="standard"/>
        </w:rPr>
        <w:t>The</w:t>
      </w:r>
      <w:r w:rsidRPr="00EB6242">
        <w:rPr>
          <w:rFonts w:eastAsia="Baskerville"/>
          <w:b/>
          <w:bCs/>
          <w14:ligatures w14:val="standard"/>
        </w:rPr>
        <w:t xml:space="preserve"> </w:t>
      </w:r>
      <w:r w:rsidR="006726B1" w:rsidRPr="00EB6242">
        <w:rPr>
          <w:rFonts w:eastAsia="Baskerville"/>
          <w:b/>
          <w:bCs/>
          <w:noProof/>
        </w:rPr>
        <w:drawing>
          <wp:anchor distT="0" distB="0" distL="114300" distR="114300" simplePos="0" relativeHeight="252080128" behindDoc="0" locked="0" layoutInCell="1" allowOverlap="1" wp14:anchorId="1AEB0CD9" wp14:editId="29F9DB23">
            <wp:simplePos x="0" y="0"/>
            <wp:positionH relativeFrom="margin">
              <wp:align>left</wp:align>
            </wp:positionH>
            <wp:positionV relativeFrom="paragraph">
              <wp:posOffset>0</wp:posOffset>
            </wp:positionV>
            <wp:extent cx="1097280" cy="447675"/>
            <wp:effectExtent l="0" t="0" r="0" b="0"/>
            <wp:wrapSquare wrapText="bothSides"/>
            <wp:docPr id="1474" name="Picture 14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Picture 1474" descr="Logo&#10;&#10;Description automatically generated"/>
                    <pic:cNvPicPr/>
                  </pic:nvPicPr>
                  <pic:blipFill>
                    <a:blip r:embed="rId487"/>
                    <a:stretch>
                      <a:fillRect/>
                    </a:stretch>
                  </pic:blipFill>
                  <pic:spPr>
                    <a:xfrm>
                      <a:off x="0" y="0"/>
                      <a:ext cx="1097280" cy="447675"/>
                    </a:xfrm>
                    <a:prstGeom prst="rect">
                      <a:avLst/>
                    </a:prstGeom>
                  </pic:spPr>
                </pic:pic>
              </a:graphicData>
            </a:graphic>
            <wp14:sizeRelH relativeFrom="page">
              <wp14:pctWidth>0</wp14:pctWidth>
            </wp14:sizeRelH>
            <wp14:sizeRelV relativeFrom="page">
              <wp14:pctHeight>0</wp14:pctHeight>
            </wp14:sizeRelV>
          </wp:anchor>
        </w:drawing>
      </w:r>
      <w:r w:rsidRPr="00EB6242">
        <w:rPr>
          <w:rFonts w:eastAsia="Baskerville"/>
          <w:b/>
          <w:bCs/>
          <w14:ligatures w14:val="standard"/>
        </w:rPr>
        <w:t>list comprehension library</w:t>
      </w:r>
      <w:r w:rsidR="00EB6242">
        <w:rPr>
          <w:rFonts w:eastAsia="Baskerville"/>
          <w14:ligatures w14:val="standard"/>
        </w:rPr>
        <w:fldChar w:fldCharType="begin"/>
      </w:r>
      <w:r w:rsidR="00EB6242">
        <w:instrText xml:space="preserve"> XE "</w:instrText>
      </w:r>
      <w:r w:rsidR="00EB6242" w:rsidRPr="000623A0">
        <w:rPr>
          <w:rFonts w:eastAsia="Baskerville"/>
          <w14:ligatures w14:val="standard"/>
        </w:rPr>
        <w:instrText>list comprehension library</w:instrText>
      </w:r>
      <w:r w:rsidR="00EB6242">
        <w:instrText xml:space="preserve">" </w:instrText>
      </w:r>
      <w:r w:rsidR="00EB6242">
        <w:rPr>
          <w:rFonts w:eastAsia="Baskerville"/>
          <w14:ligatures w14:val="standard"/>
        </w:rPr>
        <w:fldChar w:fldCharType="end"/>
      </w:r>
      <w:r>
        <w:rPr>
          <w:rFonts w:eastAsia="Baskerville"/>
          <w14:ligatures w14:val="standard"/>
        </w:rPr>
        <w:t xml:space="preserve"> has one block</w:t>
      </w:r>
      <w:r w:rsidR="006726B1">
        <w:rPr>
          <w:rFonts w:eastAsia="Baskerville"/>
          <w14:ligatures w14:val="standard"/>
        </w:rPr>
        <w:t xml:space="preserve">, </w:t>
      </w:r>
      <w:r w:rsidR="006726B1" w:rsidRPr="006726B1">
        <w:rPr>
          <w:rFonts w:ascii="Tekton Pro" w:eastAsia="Baskerville" w:hAnsi="Tekton Pro"/>
          <w14:ligatures w14:val="standard"/>
        </w:rPr>
        <w:t>zip</w:t>
      </w:r>
      <w:r>
        <w:rPr>
          <w:rFonts w:eastAsia="Baskerville"/>
          <w14:ligatures w14:val="standard"/>
        </w:rPr>
        <w:t>.</w:t>
      </w:r>
      <w:r w:rsidR="006726B1">
        <w:rPr>
          <w:rFonts w:eastAsia="Baskerville"/>
          <w14:ligatures w14:val="standard"/>
        </w:rPr>
        <w:t xml:space="preserve">  Its first input is a function of two inputs. The two Any-type inputs are </w:t>
      </w:r>
      <w:r w:rsidR="00B74120">
        <w:rPr>
          <w:rFonts w:eastAsia="Baskerville"/>
          <w14:ligatures w14:val="standard"/>
        </w:rPr>
        <w:t xml:space="preserve">deep lists (lists of lists of…) interpreted as trees, and the function is called with every possible combination of a leaf node of the first tree and a leaf node of the second tree.  But instead of taking atoms (non-lists) as the leaves, </w:t>
      </w:r>
      <w:r w:rsidR="00B74120" w:rsidRPr="00B74120">
        <w:rPr>
          <w:rFonts w:ascii="Tekton Pro" w:eastAsia="Baskerville" w:hAnsi="Tekton Pro"/>
          <w14:ligatures w14:val="standard"/>
        </w:rPr>
        <w:t>zip</w:t>
      </w:r>
      <w:r w:rsidR="00B74120">
        <w:rPr>
          <w:rFonts w:eastAsia="Baskerville"/>
          <w14:ligatures w14:val="standard"/>
        </w:rPr>
        <w:t xml:space="preserve"> allows the leaves of each tree to be vectors (one-dimensional lists), matrices (two-dimensional lists), etc.  The Number-type inputs specify the leaf dimension for each tree, so the function input might be called with a vector from the first tree and an atom from the second tree.</w:t>
      </w:r>
    </w:p>
    <w:p w14:paraId="4B0DA708" w14:textId="6AD51035" w:rsidR="00DC1C0D" w:rsidRPr="00CC2B6F" w:rsidRDefault="000F105A" w:rsidP="00C21834">
      <w:pPr>
        <w:rPr>
          <w:rFonts w:ascii="Cambria Math" w:eastAsia="Cambria Math" w:hAnsi="Cambria Math" w:cstheme="majorBidi"/>
          <w:lang w:eastAsia="ja-JP"/>
          <w14:ligatures w14:val="standard"/>
        </w:rPr>
      </w:pPr>
      <w:r w:rsidRPr="00CC2B6F">
        <w:rPr>
          <w:rFonts w:eastAsia="Baskerville" w:cstheme="majorBidi"/>
          <w:noProof/>
        </w:rPr>
        <w:lastRenderedPageBreak/>
        <w:drawing>
          <wp:anchor distT="0" distB="0" distL="114300" distR="114300" simplePos="0" relativeHeight="252081152" behindDoc="0" locked="0" layoutInCell="1" allowOverlap="1" wp14:anchorId="24EA5FEF" wp14:editId="71589951">
            <wp:simplePos x="0" y="0"/>
            <wp:positionH relativeFrom="column">
              <wp:posOffset>0</wp:posOffset>
            </wp:positionH>
            <wp:positionV relativeFrom="paragraph">
              <wp:posOffset>0</wp:posOffset>
            </wp:positionV>
            <wp:extent cx="813816" cy="1380744"/>
            <wp:effectExtent l="0" t="0" r="0" b="3810"/>
            <wp:wrapSquare wrapText="right"/>
            <wp:docPr id="1477" name="Picture 14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477" descr="Icon&#10;&#10;Description automatically generated"/>
                    <pic:cNvPicPr/>
                  </pic:nvPicPr>
                  <pic:blipFill>
                    <a:blip r:embed="rId488"/>
                    <a:stretch>
                      <a:fillRect/>
                    </a:stretch>
                  </pic:blipFill>
                  <pic:spPr>
                    <a:xfrm>
                      <a:off x="0" y="0"/>
                      <a:ext cx="813816" cy="1380744"/>
                    </a:xfrm>
                    <a:prstGeom prst="rect">
                      <a:avLst/>
                    </a:prstGeom>
                  </pic:spPr>
                </pic:pic>
              </a:graphicData>
            </a:graphic>
            <wp14:sizeRelH relativeFrom="margin">
              <wp14:pctWidth>0</wp14:pctWidth>
            </wp14:sizeRelH>
            <wp14:sizeRelV relativeFrom="margin">
              <wp14:pctHeight>0</wp14:pctHeight>
            </wp14:sizeRelV>
          </wp:anchor>
        </w:drawing>
      </w:r>
      <w:r w:rsidRPr="00CC2B6F">
        <w:rPr>
          <w:rFonts w:eastAsia="Baskerville" w:cstheme="majorBidi"/>
          <w14:ligatures w14:val="standard"/>
        </w:rPr>
        <w:t xml:space="preserve">The </w:t>
      </w:r>
      <w:r w:rsidRPr="00EB6242">
        <w:rPr>
          <w:rFonts w:eastAsia="Baskerville" w:cstheme="majorBidi"/>
          <w:b/>
          <w:bCs/>
          <w14:ligatures w14:val="standard"/>
        </w:rPr>
        <w:t>bitwise library</w:t>
      </w:r>
      <w:r w:rsidR="00EB6242">
        <w:rPr>
          <w:rFonts w:eastAsia="Baskerville" w:cstheme="majorBidi"/>
          <w14:ligatures w14:val="standard"/>
        </w:rPr>
        <w:fldChar w:fldCharType="begin"/>
      </w:r>
      <w:r w:rsidR="00EB6242">
        <w:instrText xml:space="preserve"> XE "</w:instrText>
      </w:r>
      <w:r w:rsidR="00EB6242" w:rsidRPr="004D6D65">
        <w:rPr>
          <w:rFonts w:eastAsia="Baskerville" w:cstheme="majorBidi"/>
          <w14:ligatures w14:val="standard"/>
        </w:rPr>
        <w:instrText>bitwise library</w:instrText>
      </w:r>
      <w:r w:rsidR="00EB6242">
        <w:instrText xml:space="preserve">" </w:instrText>
      </w:r>
      <w:r w:rsidR="00EB6242">
        <w:rPr>
          <w:rFonts w:eastAsia="Baskerville" w:cstheme="majorBidi"/>
          <w14:ligatures w14:val="standard"/>
        </w:rPr>
        <w:fldChar w:fldCharType="end"/>
      </w:r>
      <w:r w:rsidRPr="00CC2B6F">
        <w:rPr>
          <w:rFonts w:eastAsia="Baskerville" w:cstheme="majorBidi"/>
          <w14:ligatures w14:val="standard"/>
        </w:rPr>
        <w:t xml:space="preserve"> provides bitwise logic functions; each bit of the reported value is the result of applying the corresponding Boolean function to the corresponding bits of the input(s).  The Boolean functions are </w:t>
      </w:r>
      <w:r w:rsidRPr="00CC2B6F">
        <w:rPr>
          <w:rFonts w:ascii="Tekton Pro" w:eastAsia="Baskerville" w:hAnsi="Tekton Pro" w:cstheme="majorBidi"/>
          <w14:ligatures w14:val="standard"/>
        </w:rPr>
        <w:t>not</w:t>
      </w:r>
      <w:r w:rsidRPr="00CC2B6F">
        <w:rPr>
          <w:rFonts w:eastAsia="Baskerville" w:cstheme="majorBidi"/>
          <w14:ligatures w14:val="standard"/>
        </w:rPr>
        <w:t xml:space="preserve"> for </w:t>
      </w:r>
      <w:r w:rsidRPr="00CC2B6F">
        <w:rPr>
          <w:rFonts w:ascii="Tekton Pro" w:eastAsia="Baskerville" w:hAnsi="Tekton Pro" w:cstheme="majorBidi"/>
          <w14:ligatures w14:val="standard"/>
        </w:rPr>
        <w:t>¬</w:t>
      </w:r>
      <w:r w:rsidRPr="00CC2B6F">
        <w:rPr>
          <w:rFonts w:eastAsia="Baskerville" w:cstheme="majorBidi"/>
          <w14:ligatures w14:val="standard"/>
        </w:rPr>
        <w:t xml:space="preserve">, </w:t>
      </w:r>
      <w:r w:rsidRPr="00CC2B6F">
        <w:rPr>
          <w:rFonts w:ascii="Tekton Pro" w:eastAsia="Baskerville" w:hAnsi="Tekton Pro" w:cstheme="majorBidi"/>
          <w14:ligatures w14:val="standard"/>
        </w:rPr>
        <w:t>and</w:t>
      </w:r>
      <w:r w:rsidRPr="00CC2B6F">
        <w:rPr>
          <w:rFonts w:eastAsia="Baskerville" w:cstheme="majorBidi"/>
          <w14:ligatures w14:val="standard"/>
        </w:rPr>
        <w:t xml:space="preserve"> for </w:t>
      </w:r>
      <w:r w:rsidR="00DE49E1" w:rsidRPr="00CC2B6F">
        <w:rPr>
          <w:rFonts w:ascii="Cambria Math" w:eastAsia="Cambria Math" w:hAnsi="Cambria Math" w:cs="Cambria Math"/>
          <w14:ligatures w14:val="standard"/>
        </w:rPr>
        <w:t>∧</w:t>
      </w:r>
      <w:r w:rsidR="00DE49E1" w:rsidRPr="00CC2B6F">
        <w:rPr>
          <w:rFonts w:eastAsia="Cambria Math" w:cstheme="majorBidi" w:hint="eastAsia"/>
          <w14:ligatures w14:val="standard"/>
        </w:rPr>
        <w:t>,</w:t>
      </w:r>
      <w:r w:rsidR="00DE49E1" w:rsidRPr="00CC2B6F">
        <w:rPr>
          <w:rFonts w:eastAsia="Cambria Math" w:cstheme="majorBidi"/>
          <w14:ligatures w14:val="standard"/>
        </w:rPr>
        <w:t xml:space="preserve"> </w:t>
      </w:r>
      <w:r w:rsidR="00DE49E1" w:rsidRPr="00CC2B6F">
        <w:rPr>
          <w:rFonts w:ascii="Tekton Pro" w:eastAsia="Cambria Math" w:hAnsi="Tekton Pro" w:cstheme="majorBidi"/>
          <w14:ligatures w14:val="standard"/>
        </w:rPr>
        <w:t>or</w:t>
      </w:r>
      <w:r w:rsidR="00DE49E1" w:rsidRPr="00CC2B6F">
        <w:rPr>
          <w:rFonts w:eastAsia="Cambria Math" w:cstheme="majorBidi"/>
          <w14:ligatures w14:val="standard"/>
        </w:rPr>
        <w:t xml:space="preserve"> for </w:t>
      </w:r>
      <w:r w:rsidR="00DE49E1" w:rsidRPr="00CC2B6F">
        <w:rPr>
          <w:rFonts w:ascii="Cambria Math" w:eastAsia="Cambria Math" w:hAnsi="Cambria Math" w:cs="Cambria Math"/>
          <w:lang w:eastAsia="ja-JP"/>
          <w14:ligatures w14:val="standard"/>
        </w:rPr>
        <w:t>∨</w:t>
      </w:r>
      <w:r w:rsidR="00DE49E1" w:rsidRPr="00CC2B6F">
        <w:rPr>
          <w:rFonts w:ascii="Cambria Math" w:eastAsia="Cambria Math" w:hAnsi="Cambria Math" w:cstheme="majorBidi" w:hint="eastAsia"/>
          <w:lang w:eastAsia="ja-JP"/>
          <w14:ligatures w14:val="standard"/>
        </w:rPr>
        <w:t>,</w:t>
      </w:r>
      <w:r w:rsidR="00DE49E1" w:rsidRPr="00CC2B6F">
        <w:rPr>
          <w:rFonts w:ascii="Cambria Math" w:eastAsia="Cambria Math" w:hAnsi="Cambria Math" w:cstheme="majorBidi"/>
          <w:lang w:eastAsia="ja-JP"/>
          <w14:ligatures w14:val="standard"/>
        </w:rPr>
        <w:t xml:space="preserve"> and </w:t>
      </w:r>
      <w:proofErr w:type="spellStart"/>
      <w:r w:rsidR="00DE49E1" w:rsidRPr="00CC2B6F">
        <w:rPr>
          <w:rFonts w:ascii="Tekton Pro" w:eastAsia="Cambria Math" w:hAnsi="Tekton Pro" w:cstheme="majorBidi"/>
          <w:lang w:eastAsia="ja-JP"/>
          <w14:ligatures w14:val="standard"/>
        </w:rPr>
        <w:t>xor</w:t>
      </w:r>
      <w:proofErr w:type="spellEnd"/>
      <w:r w:rsidR="00DE49E1" w:rsidRPr="00CC2B6F">
        <w:rPr>
          <w:rFonts w:ascii="Cambria Math" w:eastAsia="Cambria Math" w:hAnsi="Cambria Math" w:cstheme="majorBidi"/>
          <w:lang w:eastAsia="ja-JP"/>
          <w14:ligatures w14:val="standard"/>
        </w:rPr>
        <w:t xml:space="preserve"> (exclusive or) for </w:t>
      </w:r>
      <w:r w:rsidR="00DE49E1" w:rsidRPr="00CC2B6F">
        <w:rPr>
          <w:rFonts w:ascii="Cambria Math" w:eastAsia="Cambria Math" w:hAnsi="Cambria Math" w:cs="Cambria Math"/>
          <w:lang w:eastAsia="ja-JP"/>
          <w14:ligatures w14:val="standard"/>
        </w:rPr>
        <w:t>⊻</w:t>
      </w:r>
      <w:r w:rsidR="00DE49E1" w:rsidRPr="00CC2B6F">
        <w:rPr>
          <w:rFonts w:ascii="Cambria Math" w:eastAsia="Cambria Math" w:hAnsi="Cambria Math" w:cstheme="majorBidi"/>
          <w:lang w:eastAsia="ja-JP"/>
          <w14:ligatures w14:val="standard"/>
        </w:rPr>
        <w:t>.</w:t>
      </w:r>
      <w:r w:rsidR="00FF26DA" w:rsidRPr="00CC2B6F">
        <w:rPr>
          <w:rFonts w:ascii="Cambria Math" w:eastAsia="Cambria Math" w:hAnsi="Cambria Math" w:cstheme="majorBidi"/>
          <w:lang w:eastAsia="ja-JP"/>
          <w14:ligatures w14:val="standard"/>
        </w:rPr>
        <w:t xml:space="preserve">  The remaining functions shift their first input left or right by the number of bits given by the second input.    </w:t>
      </w:r>
      <w:r w:rsidR="00FF26DA" w:rsidRPr="00CC2B6F">
        <w:rPr>
          <w:rFonts w:ascii="Tekton Pro" w:eastAsia="Cambria Math" w:hAnsi="Tekton Pro" w:cstheme="majorBidi"/>
          <w:lang w:eastAsia="ja-JP"/>
          <w14:ligatures w14:val="standard"/>
        </w:rPr>
        <w:t>&lt;&lt;</w:t>
      </w:r>
      <w:r w:rsidR="00FF26DA" w:rsidRPr="00CC2B6F">
        <w:rPr>
          <w:rFonts w:ascii="Cambria Math" w:eastAsia="Cambria Math" w:hAnsi="Cambria Math" w:cstheme="majorBidi"/>
          <w:lang w:eastAsia="ja-JP"/>
          <w14:ligatures w14:val="standard"/>
        </w:rPr>
        <w:t xml:space="preserve"> is left shift, </w:t>
      </w:r>
      <w:r w:rsidR="00FF26DA" w:rsidRPr="00CC2B6F">
        <w:rPr>
          <w:rFonts w:ascii="Tekton Pro" w:eastAsia="Cambria Math" w:hAnsi="Tekton Pro" w:cstheme="majorBidi"/>
          <w:lang w:eastAsia="ja-JP"/>
          <w14:ligatures w14:val="standard"/>
        </w:rPr>
        <w:t>&gt;&gt;</w:t>
      </w:r>
      <w:r w:rsidR="00FF26DA" w:rsidRPr="00CC2B6F">
        <w:rPr>
          <w:rFonts w:ascii="Cambria Math" w:eastAsia="Cambria Math" w:hAnsi="Cambria Math" w:cstheme="majorBidi"/>
          <w:lang w:eastAsia="ja-JP"/>
          <w14:ligatures w14:val="standard"/>
        </w:rPr>
        <w:t xml:space="preserve"> is </w:t>
      </w:r>
      <w:r w:rsidR="00363CEE" w:rsidRPr="00CC2B6F">
        <w:rPr>
          <w:rFonts w:ascii="Cambria Math" w:eastAsia="Cambria Math" w:hAnsi="Cambria Math" w:cstheme="majorBidi"/>
          <w:lang w:eastAsia="ja-JP"/>
          <w14:ligatures w14:val="standard"/>
        </w:rPr>
        <w:t>arithmetic right shift (shifting in one bits from the left)</w:t>
      </w:r>
      <w:r w:rsidR="00FF26DA" w:rsidRPr="00CC2B6F">
        <w:rPr>
          <w:rFonts w:ascii="Cambria Math" w:eastAsia="Cambria Math" w:hAnsi="Cambria Math" w:cstheme="majorBidi"/>
          <w:lang w:eastAsia="ja-JP"/>
          <w14:ligatures w14:val="standard"/>
        </w:rPr>
        <w:t xml:space="preserve">, and </w:t>
      </w:r>
      <w:r w:rsidR="00FF26DA" w:rsidRPr="00CC2B6F">
        <w:rPr>
          <w:rFonts w:ascii="Tekton Pro" w:eastAsia="Cambria Math" w:hAnsi="Tekton Pro" w:cstheme="majorBidi"/>
          <w:lang w:eastAsia="ja-JP"/>
          <w14:ligatures w14:val="standard"/>
        </w:rPr>
        <w:t>&gt;&gt;&gt;</w:t>
      </w:r>
      <w:r w:rsidR="00FF26DA" w:rsidRPr="00CC2B6F">
        <w:rPr>
          <w:rFonts w:ascii="Cambria Math" w:eastAsia="Cambria Math" w:hAnsi="Cambria Math" w:cstheme="majorBidi"/>
          <w:lang w:eastAsia="ja-JP"/>
          <w14:ligatures w14:val="standard"/>
        </w:rPr>
        <w:t xml:space="preserve"> is </w:t>
      </w:r>
      <w:r w:rsidR="00363CEE" w:rsidRPr="00CC2B6F">
        <w:rPr>
          <w:rFonts w:ascii="Cambria Math" w:eastAsia="Cambria Math" w:hAnsi="Cambria Math" w:cstheme="majorBidi"/>
          <w:lang w:eastAsia="ja-JP"/>
          <w14:ligatures w14:val="standard"/>
        </w:rPr>
        <w:t>logical right shift (shifting in zero bits from the left)</w:t>
      </w:r>
      <w:r w:rsidR="00FF26DA" w:rsidRPr="00CC2B6F">
        <w:rPr>
          <w:rFonts w:ascii="Cambria Math" w:eastAsia="Cambria Math" w:hAnsi="Cambria Math" w:cstheme="majorBidi"/>
          <w:lang w:eastAsia="ja-JP"/>
          <w14:ligatures w14:val="standard"/>
        </w:rPr>
        <w:t>.  If you don’t already know what these mean, find a tutorial online.</w:t>
      </w:r>
    </w:p>
    <w:p w14:paraId="031D75D1" w14:textId="4527D2A3" w:rsidR="00472D93" w:rsidRPr="00CC2B6F" w:rsidRDefault="00472D93" w:rsidP="00472D93">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mc:AlternateContent>
          <mc:Choice Requires="wpg">
            <w:drawing>
              <wp:anchor distT="0" distB="0" distL="114300" distR="114300" simplePos="0" relativeHeight="252084224" behindDoc="0" locked="0" layoutInCell="1" allowOverlap="1" wp14:anchorId="23C884FE" wp14:editId="6EFE9CD4">
                <wp:simplePos x="0" y="0"/>
                <wp:positionH relativeFrom="margin">
                  <wp:align>left</wp:align>
                </wp:positionH>
                <wp:positionV relativeFrom="paragraph">
                  <wp:posOffset>38389</wp:posOffset>
                </wp:positionV>
                <wp:extent cx="5970097" cy="1471930"/>
                <wp:effectExtent l="0" t="0" r="0" b="1270"/>
                <wp:wrapNone/>
                <wp:docPr id="1492" name="Group 1492"/>
                <wp:cNvGraphicFramePr/>
                <a:graphic xmlns:a="http://schemas.openxmlformats.org/drawingml/2006/main">
                  <a:graphicData uri="http://schemas.microsoft.com/office/word/2010/wordprocessingGroup">
                    <wpg:wgp>
                      <wpg:cNvGrpSpPr/>
                      <wpg:grpSpPr>
                        <a:xfrm>
                          <a:off x="0" y="0"/>
                          <a:ext cx="5970097" cy="1471930"/>
                          <a:chOff x="0" y="0"/>
                          <a:chExt cx="5970097" cy="1471930"/>
                        </a:xfrm>
                      </wpg:grpSpPr>
                      <pic:pic xmlns:pic="http://schemas.openxmlformats.org/drawingml/2006/picture">
                        <pic:nvPicPr>
                          <pic:cNvPr id="1482" name="Picture 1482"/>
                          <pic:cNvPicPr>
                            <a:picLocks noChangeAspect="1"/>
                          </pic:cNvPicPr>
                        </pic:nvPicPr>
                        <pic:blipFill>
                          <a:blip r:embed="rId489"/>
                          <a:stretch>
                            <a:fillRect/>
                          </a:stretch>
                        </pic:blipFill>
                        <pic:spPr>
                          <a:xfrm>
                            <a:off x="0" y="0"/>
                            <a:ext cx="2916555" cy="1471930"/>
                          </a:xfrm>
                          <a:prstGeom prst="rect">
                            <a:avLst/>
                          </a:prstGeom>
                        </pic:spPr>
                      </pic:pic>
                      <pic:pic xmlns:pic="http://schemas.openxmlformats.org/drawingml/2006/picture">
                        <pic:nvPicPr>
                          <pic:cNvPr id="1491" name="Picture 1491" descr="Graphical user interface, application&#10;&#10;Description automatically generated"/>
                          <pic:cNvPicPr>
                            <a:picLocks noChangeAspect="1"/>
                          </pic:cNvPicPr>
                        </pic:nvPicPr>
                        <pic:blipFill>
                          <a:blip r:embed="rId490"/>
                          <a:stretch>
                            <a:fillRect/>
                          </a:stretch>
                        </pic:blipFill>
                        <pic:spPr>
                          <a:xfrm>
                            <a:off x="3144982" y="0"/>
                            <a:ext cx="2825115" cy="1307465"/>
                          </a:xfrm>
                          <a:prstGeom prst="rect">
                            <a:avLst/>
                          </a:prstGeom>
                        </pic:spPr>
                      </pic:pic>
                    </wpg:wgp>
                  </a:graphicData>
                </a:graphic>
              </wp:anchor>
            </w:drawing>
          </mc:Choice>
          <mc:Fallback>
            <w:pict>
              <v:group w14:anchorId="64624AF8" id="Group 1492" o:spid="_x0000_s1026" style="position:absolute;margin-left:0;margin-top:3pt;width:470.1pt;height:115.9pt;z-index:252084224;mso-position-horizontal:left;mso-position-horizontal-relative:margin" coordsize="59700,147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PbWV6rMBAOqzAQAUAAAAZHJzL21lZGlhL2ltYWdlMi5wbmeJUE5HDQoa&#13;&#10;CgAAAA1JSERSAAAEXgAAAgcIBgAAAKYVmPo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JZlWElmTU0AKgAAAAgABQESAAMAAAABAAEAAAEaAAUAAAAB&#13;&#10;AAAASgEbAAUAAAABAAAAUgEoAAMAAAABAAIAAIdpAAQAAAABAAAAWgAAAAAAAACQAAAAAQAAAJAA&#13;&#10;AAABAAOShgAHAAAAEgAAAISgAgAEAAAAAQAABF6gAwAEAAAAAQAAAgcAAAAAQVNDSUkAAABTY3Jl&#13;&#10;ZW5zaG90UXuElAAAAAlwSFlzAAAWJQAAFiUBSVIk8AAAAtl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">
                <v:shape id="Picture 1482" o:spid="_x0000_s1027" type="#_x0000_t75" style="position:absolute;width:29165;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">
                  <v:imagedata r:id="rId491" o:title=""/>
                </v:shape>
                <v:shape id="Picture 1491" o:spid="_x0000_s1028" type="#_x0000_t75" alt="Graphical user interface, application&#10;&#10;Description automatically generated" style="position:absolute;left:31449;width:28251;height:13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">
                  <v:imagedata r:id="rId492" o:title="Graphical user interface, application&#10;&#10;Description automatically generated"/>
                </v:shape>
                <w10:wrap anchorx="margin"/>
              </v:group>
            </w:pict>
          </mc:Fallback>
        </mc:AlternateContent>
      </w:r>
    </w:p>
    <w:p w14:paraId="28DFDC08" w14:textId="54D97D0A" w:rsidR="00FC472D" w:rsidRPr="00CC2B6F" w:rsidRDefault="00FC472D" w:rsidP="00C21834">
      <w:pPr>
        <w:rPr>
          <w:rFonts w:ascii="Cambria Math" w:eastAsia="Cambria Math" w:hAnsi="Cambria Math" w:cstheme="majorBidi"/>
          <w:lang w:eastAsia="ja-JP"/>
          <w14:ligatures w14:val="standard"/>
        </w:rPr>
      </w:pPr>
    </w:p>
    <w:p w14:paraId="0D194387" w14:textId="3947FA7F" w:rsidR="00660146" w:rsidRPr="00CC2B6F" w:rsidRDefault="00660146" w:rsidP="00C21834">
      <w:pPr>
        <w:rPr>
          <w:rFonts w:ascii="Cambria Math" w:eastAsia="Cambria Math" w:hAnsi="Cambria Math" w:cstheme="majorBidi"/>
          <w:lang w:eastAsia="ja-JP"/>
          <w14:ligatures w14:val="standard"/>
        </w:rPr>
      </w:pPr>
    </w:p>
    <w:p w14:paraId="016A828F" w14:textId="22C293A3" w:rsidR="00660146" w:rsidRPr="00CC2B6F" w:rsidRDefault="00660146" w:rsidP="00C21834">
      <w:pPr>
        <w:rPr>
          <w:rFonts w:ascii="Cambria Math" w:eastAsia="Cambria Math" w:hAnsi="Cambria Math" w:cstheme="majorBidi"/>
          <w:lang w:eastAsia="ja-JP"/>
          <w14:ligatures w14:val="standard"/>
        </w:rPr>
      </w:pPr>
    </w:p>
    <w:p w14:paraId="44569285" w14:textId="41F8DDB0" w:rsidR="00660146" w:rsidRPr="00CC2B6F" w:rsidRDefault="00660146" w:rsidP="00C21834">
      <w:pPr>
        <w:rPr>
          <w:rFonts w:ascii="Cambria Math" w:eastAsia="Cambria Math" w:hAnsi="Cambria Math" w:cstheme="majorBidi"/>
          <w:lang w:eastAsia="ja-JP"/>
          <w14:ligatures w14:val="standard"/>
        </w:rPr>
      </w:pPr>
    </w:p>
    <w:p w14:paraId="5470CE90" w14:textId="53BD8301" w:rsidR="00660146" w:rsidRPr="00CC2B6F" w:rsidRDefault="00472D93" w:rsidP="00472D93">
      <w:pPr>
        <w:rPr>
          <w:rFonts w:ascii="Cambria Math" w:eastAsia="Cambria Math" w:hAnsi="Cambria Math" w:cstheme="majorBidi"/>
          <w:lang w:eastAsia="ja-JP"/>
          <w14:ligatures w14:val="standard"/>
        </w:rPr>
      </w:pPr>
      <w:r>
        <w:rPr>
          <w:rFonts w:ascii="Cambria Math" w:eastAsia="Cambria Math" w:hAnsi="Cambria Math" w:cstheme="majorBidi"/>
          <w:lang w:eastAsia="ja-JP"/>
          <w14:ligatures w14:val="standard"/>
        </w:rPr>
        <w:t>T</w:t>
      </w:r>
      <w:r w:rsidRPr="00CC2B6F">
        <w:rPr>
          <w:rFonts w:ascii="Cambria Math" w:eastAsia="Cambria Math" w:hAnsi="Cambria Math" w:cstheme="majorBidi"/>
          <w:lang w:eastAsia="ja-JP"/>
          <w14:ligatures w14:val="standard"/>
        </w:rPr>
        <w:t xml:space="preserve">he </w:t>
      </w:r>
      <w:r w:rsidRPr="00EB6242">
        <w:rPr>
          <w:rFonts w:ascii="Cambria Math" w:eastAsia="Cambria Math" w:hAnsi="Cambria Math" w:cstheme="majorBidi"/>
          <w:b/>
          <w:bCs/>
          <w:lang w:eastAsia="ja-JP"/>
          <w14:ligatures w14:val="standard"/>
        </w:rPr>
        <w:t>MQTT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MQTT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Pr="00CC2B6F">
        <w:rPr>
          <w:rFonts w:ascii="Cambria Math" w:eastAsia="Cambria Math" w:hAnsi="Cambria Math" w:cstheme="majorBidi"/>
          <w:lang w:eastAsia="ja-JP"/>
          <w14:ligatures w14:val="standard"/>
        </w:rPr>
        <w:t xml:space="preserve"> supports the Message Queuing Telemetry Transport protocol, for connecting with IOT devices.</w:t>
      </w:r>
      <w:r>
        <w:rPr>
          <w:rFonts w:ascii="Cambria Math" w:eastAsia="Cambria Math" w:hAnsi="Cambria Math" w:cstheme="majorBidi"/>
          <w:lang w:eastAsia="ja-JP"/>
          <w14:ligatures w14:val="standard"/>
        </w:rPr>
        <w:t xml:space="preserve">  </w:t>
      </w:r>
      <w:r w:rsidRPr="00CC2B6F">
        <w:rPr>
          <w:rFonts w:ascii="Cambria Math" w:eastAsia="Cambria Math" w:hAnsi="Cambria Math" w:cstheme="majorBidi"/>
          <w:lang w:eastAsia="ja-JP"/>
          <w14:ligatures w14:val="standard"/>
        </w:rPr>
        <w:t xml:space="preserve">See </w:t>
      </w:r>
      <w:hyperlink r:id="rId493" w:history="1">
        <w:r w:rsidRPr="00CC2B6F">
          <w:rPr>
            <w:rStyle w:val="Hyperlink"/>
            <w:rFonts w:ascii="Cambria Math" w:eastAsia="Cambria Math" w:hAnsi="Cambria Math" w:cstheme="majorBidi"/>
            <w:lang w:eastAsia="ja-JP"/>
            <w14:ligatures w14:val="standard"/>
          </w:rPr>
          <w:t>https://mqtt.org/</w:t>
        </w:r>
      </w:hyperlink>
      <w:r w:rsidRPr="00CC2B6F">
        <w:rPr>
          <w:rFonts w:ascii="Cambria Math" w:eastAsia="Cambria Math" w:hAnsi="Cambria Math" w:cstheme="majorBidi"/>
          <w:lang w:eastAsia="ja-JP"/>
          <w14:ligatures w14:val="standard"/>
        </w:rPr>
        <w:t xml:space="preserve"> for more information</w:t>
      </w:r>
      <w:r>
        <w:rPr>
          <w:rFonts w:ascii="Cambria Math" w:eastAsia="Cambria Math" w:hAnsi="Cambria Math" w:cstheme="majorBidi"/>
          <w:lang w:eastAsia="ja-JP"/>
          <w14:ligatures w14:val="standard"/>
        </w:rPr>
        <w:t>.</w:t>
      </w:r>
    </w:p>
    <w:p w14:paraId="446C97D4" w14:textId="05F1E66E" w:rsidR="00660146" w:rsidRDefault="00E8104C" w:rsidP="00C21834">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mc:AlternateContent>
          <mc:Choice Requires="wpg">
            <w:drawing>
              <wp:anchor distT="0" distB="0" distL="114300" distR="114300" simplePos="0" relativeHeight="252088320" behindDoc="0" locked="0" layoutInCell="1" allowOverlap="1" wp14:anchorId="7537CCFA" wp14:editId="38D35A24">
                <wp:simplePos x="0" y="0"/>
                <wp:positionH relativeFrom="margin">
                  <wp:align>left</wp:align>
                </wp:positionH>
                <wp:positionV relativeFrom="paragraph">
                  <wp:posOffset>53398</wp:posOffset>
                </wp:positionV>
                <wp:extent cx="4559935" cy="2642235"/>
                <wp:effectExtent l="0" t="0" r="0" b="0"/>
                <wp:wrapSquare wrapText="bothSides"/>
                <wp:docPr id="1493" name="Group 1493"/>
                <wp:cNvGraphicFramePr/>
                <a:graphic xmlns:a="http://schemas.openxmlformats.org/drawingml/2006/main">
                  <a:graphicData uri="http://schemas.microsoft.com/office/word/2010/wordprocessingGroup">
                    <wpg:wgp>
                      <wpg:cNvGrpSpPr/>
                      <wpg:grpSpPr>
                        <a:xfrm>
                          <a:off x="0" y="0"/>
                          <a:ext cx="4559935" cy="2642235"/>
                          <a:chOff x="0" y="0"/>
                          <a:chExt cx="4560108" cy="2642235"/>
                        </a:xfrm>
                      </wpg:grpSpPr>
                      <pic:pic xmlns:pic="http://schemas.openxmlformats.org/drawingml/2006/picture">
                        <pic:nvPicPr>
                          <pic:cNvPr id="1484" name="Picture 1484" descr="Graphical user interface, text, application&#10;&#10;Description automatically generated"/>
                          <pic:cNvPicPr>
                            <a:picLocks noChangeAspect="1"/>
                          </pic:cNvPicPr>
                        </pic:nvPicPr>
                        <pic:blipFill>
                          <a:blip r:embed="rId494"/>
                          <a:stretch>
                            <a:fillRect/>
                          </a:stretch>
                        </pic:blipFill>
                        <pic:spPr>
                          <a:xfrm>
                            <a:off x="0" y="0"/>
                            <a:ext cx="3044825" cy="2642235"/>
                          </a:xfrm>
                          <a:prstGeom prst="rect">
                            <a:avLst/>
                          </a:prstGeom>
                        </pic:spPr>
                      </pic:pic>
                      <pic:pic xmlns:pic="http://schemas.openxmlformats.org/drawingml/2006/picture">
                        <pic:nvPicPr>
                          <pic:cNvPr id="1487" name="Picture 1487" descr="Graphical user interface, text, application, chat or text message&#10;&#10;Description automatically generated"/>
                          <pic:cNvPicPr>
                            <a:picLocks noChangeAspect="1"/>
                          </pic:cNvPicPr>
                        </pic:nvPicPr>
                        <pic:blipFill>
                          <a:blip r:embed="rId495"/>
                          <a:stretch>
                            <a:fillRect/>
                          </a:stretch>
                        </pic:blipFill>
                        <pic:spPr>
                          <a:xfrm>
                            <a:off x="3179618" y="0"/>
                            <a:ext cx="1380490" cy="2075180"/>
                          </a:xfrm>
                          <a:prstGeom prst="rect">
                            <a:avLst/>
                          </a:prstGeom>
                        </pic:spPr>
                      </pic:pic>
                    </wpg:wgp>
                  </a:graphicData>
                </a:graphic>
              </wp:anchor>
            </w:drawing>
          </mc:Choice>
          <mc:Fallback>
            <w:pict>
              <v:group w14:anchorId="33581AD4" id="Group 1493" o:spid="_x0000_s1026" style="position:absolute;margin-left:0;margin-top:4.2pt;width:359.05pt;height:208.05pt;z-index:252088320;mso-position-horizontal:left;mso-position-horizontal-relative:margin" coordsize="45601,26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5FTnREW0BABFtAQAUAAAAZHJzL21lZGlhL2ltYWdlMi5wbmeJUE5HDQoa&#13;&#10;CgAAAA1JSERSAAACHgAAAzAIBgAAAG8Sabg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h6gAwAEAAAAAQAAAzAAAAAAQVNDSUkAAABTY3JlZW5zaG90Ph/LGA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">
                <v:shape id="Picture 1484" o:spid="_x0000_s1027" type="#_x0000_t75" alt="Graphical user interface, text, application&#10;&#10;Description automatically generated" style="position:absolute;width:30448;height:26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">
                  <v:imagedata r:id="rId496" o:title="Graphical user interface, text, application&#10;&#10;Description automatically generated"/>
                </v:shape>
                <v:shape id="Picture 1487" o:spid="_x0000_s1028" type="#_x0000_t75" alt="Graphical user interface, text, application, chat or text message&#10;&#10;Description automatically generated" style="position:absolute;left:31796;width:13805;height:207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">
                  <v:imagedata r:id="rId497" o:title="Graphical user interface, text, application, chat or text message&#10;&#10;Description automatically generated"/>
                </v:shape>
                <w10:wrap type="square" anchorx="margin"/>
              </v:group>
            </w:pict>
          </mc:Fallback>
        </mc:AlternateContent>
      </w:r>
      <w:r w:rsidR="00660146" w:rsidRPr="00CC2B6F">
        <w:rPr>
          <w:rFonts w:ascii="Cambria Math" w:eastAsia="Cambria Math" w:hAnsi="Cambria Math" w:cstheme="majorBidi"/>
          <w:lang w:eastAsia="ja-JP"/>
          <w14:ligatures w14:val="standard"/>
        </w:rPr>
        <w:t xml:space="preserve">The </w:t>
      </w:r>
      <w:proofErr w:type="spellStart"/>
      <w:r w:rsidR="00660146" w:rsidRPr="00EB6242">
        <w:rPr>
          <w:rFonts w:ascii="Cambria Math" w:eastAsia="Cambria Math" w:hAnsi="Cambria Math" w:cstheme="majorBidi"/>
          <w:b/>
          <w:bCs/>
          <w:lang w:eastAsia="ja-JP"/>
          <w14:ligatures w14:val="standard"/>
        </w:rPr>
        <w:t>Signada</w:t>
      </w:r>
      <w:proofErr w:type="spellEnd"/>
      <w:r w:rsidR="0066014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Signada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660146" w:rsidRPr="00CC2B6F">
        <w:rPr>
          <w:rFonts w:ascii="Cambria Math" w:eastAsia="Cambria Math" w:hAnsi="Cambria Math" w:cstheme="majorBidi"/>
          <w:lang w:eastAsia="ja-JP"/>
          <w14:ligatures w14:val="standard"/>
        </w:rPr>
        <w:t xml:space="preserve"> allows you to control a </w:t>
      </w:r>
      <w:r w:rsidR="008C3EED" w:rsidRPr="00CC2B6F">
        <w:rPr>
          <w:rFonts w:ascii="Cambria Math" w:eastAsia="Cambria Math" w:hAnsi="Cambria Math" w:cstheme="majorBidi"/>
          <w:lang w:eastAsia="ja-JP"/>
          <w14:ligatures w14:val="standard"/>
        </w:rPr>
        <w:t xml:space="preserve"> </w:t>
      </w:r>
      <w:proofErr w:type="spellStart"/>
      <w:r w:rsidR="008C3EED" w:rsidRPr="00CC2B6F">
        <w:rPr>
          <w:rFonts w:ascii="Cambria Math" w:eastAsia="Cambria Math" w:hAnsi="Cambria Math" w:cstheme="majorBidi"/>
          <w:lang w:eastAsia="ja-JP"/>
          <w14:ligatures w14:val="standard"/>
        </w:rPr>
        <w:t>microBit</w:t>
      </w:r>
      <w:proofErr w:type="spellEnd"/>
      <w:r w:rsidR="008C3EED" w:rsidRPr="00CC2B6F">
        <w:rPr>
          <w:rFonts w:ascii="Cambria Math" w:eastAsia="Cambria Math" w:hAnsi="Cambria Math" w:cstheme="majorBidi"/>
          <w:lang w:eastAsia="ja-JP"/>
          <w14:ligatures w14:val="standard"/>
        </w:rPr>
        <w:t xml:space="preserve"> or similar device that works with the </w:t>
      </w:r>
      <w:proofErr w:type="spellStart"/>
      <w:r w:rsidR="008C3EED" w:rsidRPr="00CC2B6F">
        <w:rPr>
          <w:rFonts w:ascii="Cambria Math" w:eastAsia="Cambria Math" w:hAnsi="Cambria Math" w:cstheme="majorBidi"/>
          <w:lang w:eastAsia="ja-JP"/>
          <w14:ligatures w14:val="standard"/>
        </w:rPr>
        <w:t>Signada</w:t>
      </w:r>
      <w:proofErr w:type="spellEnd"/>
      <w:r w:rsidR="008C3EED" w:rsidRPr="00CC2B6F">
        <w:rPr>
          <w:rFonts w:ascii="Cambria Math" w:eastAsia="Cambria Math" w:hAnsi="Cambria Math" w:cstheme="majorBidi"/>
          <w:lang w:eastAsia="ja-JP"/>
          <w14:ligatures w14:val="standard"/>
        </w:rPr>
        <w:t xml:space="preserve"> </w:t>
      </w:r>
      <w:proofErr w:type="spellStart"/>
      <w:r w:rsidR="008C3EED" w:rsidRPr="00CC2B6F">
        <w:rPr>
          <w:rFonts w:ascii="Cambria Math" w:eastAsia="Cambria Math" w:hAnsi="Cambria Math" w:cstheme="majorBidi"/>
          <w:lang w:eastAsia="ja-JP"/>
          <w14:ligatures w14:val="standard"/>
        </w:rPr>
        <w:t>MicroBlocks</w:t>
      </w:r>
      <w:proofErr w:type="spellEnd"/>
      <w:r w:rsidR="008C3EED" w:rsidRPr="00CC2B6F">
        <w:rPr>
          <w:rFonts w:ascii="Cambria Math" w:eastAsia="Cambria Math" w:hAnsi="Cambria Math" w:cstheme="majorBidi"/>
          <w:lang w:eastAsia="ja-JP"/>
          <w14:ligatures w14:val="standard"/>
        </w:rPr>
        <w:t xml:space="preserve"> </w:t>
      </w:r>
      <w:r w:rsidR="00FE47E4">
        <w:rPr>
          <w:rFonts w:ascii="Cambria Math" w:eastAsia="Cambria Math" w:hAnsi="Cambria Math" w:cstheme="majorBidi"/>
          <w:lang w:eastAsia="ja-JP"/>
          <w14:ligatures w14:val="standard"/>
        </w:rPr>
        <w:t>projec</w:t>
      </w:r>
      <w:r w:rsidR="008C3EED" w:rsidRPr="00CC2B6F">
        <w:rPr>
          <w:rFonts w:ascii="Cambria Math" w:eastAsia="Cambria Math" w:hAnsi="Cambria Math" w:cstheme="majorBidi"/>
          <w:lang w:eastAsia="ja-JP"/>
          <w14:ligatures w14:val="standard"/>
        </w:rPr>
        <w:t>t.</w:t>
      </w:r>
    </w:p>
    <w:p w14:paraId="6F5E5B1A" w14:textId="77777777" w:rsidR="00FE47E4" w:rsidRDefault="00FE47E4" w:rsidP="00C21834">
      <w:pPr>
        <w:rPr>
          <w:rFonts w:ascii="Cambria Math" w:eastAsia="Cambria Math" w:hAnsi="Cambria Math" w:cstheme="majorBidi"/>
          <w:lang w:eastAsia="ja-JP"/>
          <w14:ligatures w14:val="standard"/>
        </w:rPr>
      </w:pPr>
    </w:p>
    <w:p w14:paraId="6CB74DA9" w14:textId="77777777" w:rsidR="00FE47E4" w:rsidRDefault="00FE47E4" w:rsidP="00C21834">
      <w:pPr>
        <w:rPr>
          <w:rFonts w:ascii="Cambria Math" w:eastAsia="Cambria Math" w:hAnsi="Cambria Math" w:cstheme="majorBidi"/>
          <w:lang w:eastAsia="ja-JP"/>
          <w14:ligatures w14:val="standard"/>
        </w:rPr>
      </w:pPr>
    </w:p>
    <w:p w14:paraId="477A658B" w14:textId="77777777" w:rsidR="00FE47E4" w:rsidRDefault="00FE47E4" w:rsidP="00C21834">
      <w:pPr>
        <w:rPr>
          <w:rFonts w:ascii="Cambria Math" w:eastAsia="Cambria Math" w:hAnsi="Cambria Math" w:cstheme="majorBidi"/>
          <w:lang w:eastAsia="ja-JP"/>
          <w14:ligatures w14:val="standard"/>
        </w:rPr>
      </w:pPr>
    </w:p>
    <w:p w14:paraId="4D7DD049" w14:textId="77777777" w:rsidR="00FE47E4" w:rsidRDefault="00FE47E4" w:rsidP="00C21834">
      <w:pPr>
        <w:rPr>
          <w:rFonts w:ascii="Cambria Math" w:eastAsia="Cambria Math" w:hAnsi="Cambria Math" w:cstheme="majorBidi"/>
          <w:lang w:eastAsia="ja-JP"/>
          <w14:ligatures w14:val="standard"/>
        </w:rPr>
      </w:pPr>
    </w:p>
    <w:p w14:paraId="6310C43E" w14:textId="77777777" w:rsidR="00FE47E4" w:rsidRDefault="00FE47E4" w:rsidP="00C21834">
      <w:pPr>
        <w:rPr>
          <w:rFonts w:ascii="Cambria Math" w:eastAsia="Cambria Math" w:hAnsi="Cambria Math" w:cstheme="majorBidi"/>
          <w:lang w:eastAsia="ja-JP"/>
          <w14:ligatures w14:val="standard"/>
        </w:rPr>
      </w:pPr>
    </w:p>
    <w:p w14:paraId="219DAAFA" w14:textId="3FC11996" w:rsidR="00FE47E4" w:rsidRDefault="00E8104C" w:rsidP="00C21834">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w:drawing>
          <wp:anchor distT="0" distB="0" distL="114300" distR="114300" simplePos="0" relativeHeight="252089344" behindDoc="0" locked="0" layoutInCell="1" allowOverlap="1" wp14:anchorId="2F3D325D" wp14:editId="1F35EAED">
            <wp:simplePos x="0" y="0"/>
            <wp:positionH relativeFrom="margin">
              <wp:posOffset>0</wp:posOffset>
            </wp:positionH>
            <wp:positionV relativeFrom="paragraph">
              <wp:posOffset>223578</wp:posOffset>
            </wp:positionV>
            <wp:extent cx="3099816" cy="1737360"/>
            <wp:effectExtent l="0" t="0" r="0" b="2540"/>
            <wp:wrapSquare wrapText="right"/>
            <wp:docPr id="1495" name="Picture 14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Graphical user interface, text, application, chat or text message&#10;&#10;Description automatically generated"/>
                    <pic:cNvPicPr/>
                  </pic:nvPicPr>
                  <pic:blipFill>
                    <a:blip r:embed="rId498"/>
                    <a:stretch>
                      <a:fillRect/>
                    </a:stretch>
                  </pic:blipFill>
                  <pic:spPr>
                    <a:xfrm>
                      <a:off x="0" y="0"/>
                      <a:ext cx="3099816" cy="1737360"/>
                    </a:xfrm>
                    <a:prstGeom prst="rect">
                      <a:avLst/>
                    </a:prstGeom>
                  </pic:spPr>
                </pic:pic>
              </a:graphicData>
            </a:graphic>
            <wp14:sizeRelH relativeFrom="margin">
              <wp14:pctWidth>0</wp14:pctWidth>
            </wp14:sizeRelH>
            <wp14:sizeRelV relativeFrom="margin">
              <wp14:pctHeight>0</wp14:pctHeight>
            </wp14:sizeRelV>
          </wp:anchor>
        </w:drawing>
      </w:r>
    </w:p>
    <w:p w14:paraId="5BC6F4C2" w14:textId="5EFC3364" w:rsidR="00FE47E4" w:rsidRDefault="00FE47E4" w:rsidP="00C21834">
      <w:pPr>
        <w:rPr>
          <w:rFonts w:ascii="Cambria Math" w:eastAsia="Cambria Math" w:hAnsi="Cambria Math" w:cstheme="majorBidi"/>
          <w:lang w:eastAsia="ja-JP"/>
          <w14:ligatures w14:val="standard"/>
        </w:rPr>
      </w:pPr>
      <w:r>
        <w:rPr>
          <w:rFonts w:ascii="Cambria Math" w:eastAsia="Cambria Math" w:hAnsi="Cambria Math" w:cstheme="majorBidi"/>
          <w:lang w:eastAsia="ja-JP"/>
          <w14:ligatures w14:val="standard"/>
        </w:rPr>
        <w:t xml:space="preserve">The </w:t>
      </w:r>
      <w:r w:rsidRPr="00EB6242">
        <w:rPr>
          <w:rFonts w:ascii="Cambria Math" w:eastAsia="Cambria Math" w:hAnsi="Cambria Math" w:cstheme="majorBidi"/>
          <w:b/>
          <w:bCs/>
          <w:lang w:eastAsia="ja-JP"/>
          <w14:ligatures w14:val="standard"/>
        </w:rPr>
        <w:t>menus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menus library</w:instrText>
      </w:r>
      <w:r w:rsidR="00EB6242">
        <w:instrText xml:space="preserve">" </w:instrText>
      </w:r>
      <w:r w:rsidR="00EB6242">
        <w:rPr>
          <w:rFonts w:ascii="Cambria Math" w:eastAsia="Cambria Math" w:hAnsi="Cambria Math" w:cstheme="majorBidi"/>
          <w:lang w:eastAsia="ja-JP"/>
          <w14:ligatures w14:val="standard"/>
        </w:rPr>
        <w:fldChar w:fldCharType="end"/>
      </w:r>
      <w:r>
        <w:rPr>
          <w:rFonts w:ascii="Cambria Math" w:eastAsia="Cambria Math" w:hAnsi="Cambria Math" w:cstheme="majorBidi"/>
          <w:lang w:eastAsia="ja-JP"/>
          <w14:ligatures w14:val="standard"/>
        </w:rPr>
        <w:t xml:space="preserve"> provides the ability to display hierarchical menus on the stage, using the ask block’s ability to take lists as inputs</w:t>
      </w:r>
      <w:r w:rsidR="00E8104C">
        <w:rPr>
          <w:rFonts w:ascii="Cambria Math" w:eastAsia="Cambria Math" w:hAnsi="Cambria Math" w:cstheme="majorBidi"/>
          <w:lang w:eastAsia="ja-JP"/>
          <w14:ligatures w14:val="standard"/>
        </w:rPr>
        <w:t xml:space="preserve">.   See page </w:t>
      </w:r>
      <w:r w:rsidR="00E8104C">
        <w:rPr>
          <w:rFonts w:ascii="Cambria Math" w:eastAsia="Cambria Math" w:hAnsi="Cambria Math" w:cstheme="majorBidi"/>
          <w:lang w:eastAsia="ja-JP"/>
          <w14:ligatures w14:val="standard"/>
        </w:rPr>
        <w:fldChar w:fldCharType="begin"/>
      </w:r>
      <w:r w:rsidR="00E8104C">
        <w:rPr>
          <w:rFonts w:ascii="Cambria Math" w:eastAsia="Cambria Math" w:hAnsi="Cambria Math" w:cstheme="majorBidi"/>
          <w:lang w:eastAsia="ja-JP"/>
          <w14:ligatures w14:val="standard"/>
        </w:rPr>
        <w:instrText xml:space="preserve"> PAGEREF ask_lists \h </w:instrText>
      </w:r>
      <w:r w:rsidR="00E8104C">
        <w:rPr>
          <w:rFonts w:ascii="Cambria Math" w:eastAsia="Cambria Math" w:hAnsi="Cambria Math" w:cstheme="majorBidi"/>
          <w:lang w:eastAsia="ja-JP"/>
          <w14:ligatures w14:val="standard"/>
        </w:rPr>
      </w:r>
      <w:r w:rsidR="00E8104C">
        <w:rPr>
          <w:rFonts w:ascii="Cambria Math" w:eastAsia="Cambria Math" w:hAnsi="Cambria Math" w:cstheme="majorBidi"/>
          <w:lang w:eastAsia="ja-JP"/>
          <w14:ligatures w14:val="standard"/>
        </w:rPr>
        <w:fldChar w:fldCharType="separate"/>
      </w:r>
      <w:r w:rsidR="004A0A00">
        <w:rPr>
          <w:rFonts w:ascii="Cambria Math" w:eastAsia="Cambria Math" w:hAnsi="Cambria Math" w:cstheme="majorBidi"/>
          <w:noProof/>
          <w:lang w:eastAsia="ja-JP"/>
          <w14:ligatures w14:val="standard"/>
        </w:rPr>
        <w:t>24</w:t>
      </w:r>
      <w:r w:rsidR="00E8104C">
        <w:rPr>
          <w:rFonts w:ascii="Cambria Math" w:eastAsia="Cambria Math" w:hAnsi="Cambria Math" w:cstheme="majorBidi"/>
          <w:lang w:eastAsia="ja-JP"/>
          <w14:ligatures w14:val="standard"/>
        </w:rPr>
        <w:fldChar w:fldCharType="end"/>
      </w:r>
      <w:r w:rsidR="00E8104C">
        <w:rPr>
          <w:rFonts w:ascii="Cambria Math" w:eastAsia="Cambria Math" w:hAnsi="Cambria Math" w:cstheme="majorBidi"/>
          <w:lang w:eastAsia="ja-JP"/>
          <w14:ligatures w14:val="standard"/>
        </w:rPr>
        <w:t>.</w:t>
      </w:r>
    </w:p>
    <w:p w14:paraId="533E7EAD" w14:textId="77777777" w:rsidR="00E8104C" w:rsidRDefault="00E8104C" w:rsidP="00C21834">
      <w:pPr>
        <w:rPr>
          <w:rFonts w:ascii="Cambria Math" w:eastAsia="Cambria Math" w:hAnsi="Cambria Math" w:cstheme="majorBidi"/>
          <w:lang w:eastAsia="ja-JP"/>
          <w14:ligatures w14:val="standard"/>
        </w:rPr>
      </w:pPr>
    </w:p>
    <w:p w14:paraId="391A203C" w14:textId="77777777" w:rsidR="00E8104C" w:rsidRDefault="00E8104C" w:rsidP="00C21834">
      <w:pPr>
        <w:rPr>
          <w:rFonts w:ascii="Cambria Math" w:eastAsia="Cambria Math" w:hAnsi="Cambria Math" w:cstheme="majorBidi"/>
          <w:lang w:eastAsia="ja-JP"/>
          <w14:ligatures w14:val="standard"/>
        </w:rPr>
      </w:pPr>
    </w:p>
    <w:p w14:paraId="2C025DD7" w14:textId="77777777" w:rsidR="00E8104C" w:rsidRDefault="00E8104C" w:rsidP="00C21834">
      <w:pPr>
        <w:rPr>
          <w:rFonts w:ascii="Cambria Math" w:eastAsia="Cambria Math" w:hAnsi="Cambria Math" w:cstheme="majorBidi"/>
          <w:lang w:eastAsia="ja-JP"/>
          <w14:ligatures w14:val="standard"/>
        </w:rPr>
      </w:pPr>
    </w:p>
    <w:p w14:paraId="0BCE82BF" w14:textId="2714E190" w:rsidR="00E8104C" w:rsidRPr="009963F6" w:rsidRDefault="00E8104C" w:rsidP="00C21834">
      <w:pPr>
        <w:rPr>
          <w:rFonts w:ascii="Cambria Math" w:eastAsia="Cambria Math" w:hAnsi="Cambria Math" w:cstheme="majorBidi"/>
          <w:lang w:eastAsia="ja-JP"/>
          <w14:ligatures w14:val="standard"/>
        </w:rPr>
        <w:sectPr w:rsidR="00E8104C" w:rsidRPr="009963F6" w:rsidSect="00FB7A6C">
          <w:footnotePr>
            <w:numRestart w:val="eachPage"/>
          </w:footnotePr>
          <w:pgSz w:w="12240" w:h="15840"/>
          <w:pgMar w:top="720" w:right="720" w:bottom="720" w:left="720" w:header="0" w:footer="144" w:gutter="0"/>
          <w:cols w:space="720"/>
          <w:docGrid w:linePitch="360"/>
        </w:sectPr>
      </w:pPr>
      <w:r>
        <w:rPr>
          <w:rFonts w:ascii="Cambria Math" w:eastAsia="Cambria Math" w:hAnsi="Cambria Math" w:cstheme="majorBidi"/>
          <w:lang w:eastAsia="ja-JP"/>
          <w14:ligatures w14:val="standard"/>
        </w:rPr>
        <w:t xml:space="preserve">The </w:t>
      </w:r>
      <w:r w:rsidR="009963F6">
        <w:rPr>
          <w:rFonts w:ascii="Cambria Math" w:eastAsia="Cambria Math" w:hAnsi="Cambria Math" w:cstheme="majorBidi"/>
          <w:lang w:eastAsia="ja-JP"/>
          <w14:ligatures w14:val="standard"/>
        </w:rPr>
        <w:t xml:space="preserve"> </w:t>
      </w:r>
      <w:proofErr w:type="spellStart"/>
      <w:r w:rsidR="009963F6" w:rsidRPr="00EB6242">
        <w:rPr>
          <w:rFonts w:ascii="Cambria Math" w:eastAsia="Cambria Math" w:hAnsi="Cambria Math" w:cstheme="majorBidi"/>
          <w:b/>
          <w:bCs/>
          <w:lang w:eastAsia="ja-JP"/>
          <w14:ligatures w14:val="standard"/>
        </w:rPr>
        <w:t>SciSnap</w:t>
      </w:r>
      <w:proofErr w:type="spellEnd"/>
      <w:r w:rsidR="009963F6" w:rsidRPr="00EB6242">
        <w:rPr>
          <w:rFonts w:ascii="Cambria Math" w:eastAsia="Cambria Math" w:hAnsi="Cambria Math" w:cstheme="majorBidi"/>
          <w:b/>
          <w:bCs/>
          <w:i/>
          <w:iCs/>
          <w:lang w:eastAsia="ja-JP"/>
          <w14:ligatures w14:val="standard"/>
        </w:rPr>
        <w:t>!</w:t>
      </w:r>
      <w:r w:rsidR="009963F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SciSnap</w:instrText>
      </w:r>
      <w:r w:rsidR="00EB6242" w:rsidRPr="00B9076F">
        <w:rPr>
          <w:rFonts w:ascii="Cambria Math" w:eastAsia="Cambria Math" w:hAnsi="Cambria Math" w:cstheme="majorBidi"/>
          <w:i/>
          <w:iCs/>
          <w:lang w:eastAsia="ja-JP"/>
          <w14:ligatures w14:val="standard"/>
        </w:rPr>
        <w:instrText>!</w:instrText>
      </w:r>
      <w:r w:rsidR="00EB6242" w:rsidRPr="00B9076F">
        <w:rPr>
          <w:rFonts w:ascii="Cambria Math" w:eastAsia="Cambria Math" w:hAnsi="Cambria Math" w:cstheme="majorBidi"/>
          <w:lang w:eastAsia="ja-JP"/>
          <w14:ligatures w14:val="standard"/>
        </w:rPr>
        <w:instrText xml:space="preserve">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9963F6">
        <w:rPr>
          <w:rFonts w:ascii="Cambria Math" w:eastAsia="Cambria Math" w:hAnsi="Cambria Math" w:cstheme="majorBidi"/>
          <w:lang w:eastAsia="ja-JP"/>
          <w14:ligatures w14:val="standard"/>
        </w:rPr>
        <w:t xml:space="preserve">  and the </w:t>
      </w:r>
      <w:proofErr w:type="spellStart"/>
      <w:r w:rsidR="009963F6" w:rsidRPr="00EB6242">
        <w:rPr>
          <w:rFonts w:ascii="Cambria Math" w:eastAsia="Cambria Math" w:hAnsi="Cambria Math" w:cstheme="majorBidi"/>
          <w:b/>
          <w:bCs/>
          <w:lang w:eastAsia="ja-JP"/>
          <w14:ligatures w14:val="standard"/>
        </w:rPr>
        <w:t>TuneScope</w:t>
      </w:r>
      <w:proofErr w:type="spellEnd"/>
      <w:r w:rsidR="009963F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TuneScope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9963F6">
        <w:rPr>
          <w:rFonts w:ascii="Cambria Math" w:eastAsia="Cambria Math" w:hAnsi="Cambria Math" w:cstheme="majorBidi"/>
          <w:lang w:eastAsia="ja-JP"/>
          <w14:ligatures w14:val="standard"/>
        </w:rPr>
        <w:t xml:space="preserve"> are too big to discuss here and are documented separately</w:t>
      </w:r>
      <w:r w:rsidR="001B24ED">
        <w:rPr>
          <w:rFonts w:ascii="Cambria Math" w:eastAsia="Cambria Math" w:hAnsi="Cambria Math" w:cstheme="majorBidi"/>
          <w:lang w:eastAsia="ja-JP"/>
          <w14:ligatures w14:val="standard"/>
        </w:rPr>
        <w:t xml:space="preserve"> at </w:t>
      </w:r>
      <w:hyperlink r:id="rId499" w:history="1">
        <w:r w:rsidR="001B24ED" w:rsidRPr="00C652CD">
          <w:rPr>
            <w:rStyle w:val="Hyperlink"/>
            <w:rFonts w:ascii="Cambria Math" w:eastAsia="Cambria Math" w:hAnsi="Cambria Math" w:cstheme="majorBidi"/>
            <w:lang w:eastAsia="ja-JP"/>
            <w14:ligatures w14:val="standard"/>
          </w:rPr>
          <w:t>http://emu-online.de/ProgrammingWithSciSnap.pdf</w:t>
        </w:r>
      </w:hyperlink>
      <w:r w:rsidR="001B24ED">
        <w:rPr>
          <w:rFonts w:ascii="Cambria Math" w:eastAsia="Cambria Math" w:hAnsi="Cambria Math" w:cstheme="majorBidi"/>
          <w:lang w:eastAsia="ja-JP"/>
          <w14:ligatures w14:val="standard"/>
        </w:rPr>
        <w:t xml:space="preserve"> and  </w:t>
      </w:r>
      <w:hyperlink r:id="rId500" w:history="1">
        <w:r w:rsidR="001B24ED" w:rsidRPr="00C652CD">
          <w:rPr>
            <w:rStyle w:val="Hyperlink"/>
            <w:rFonts w:ascii="Cambria Math" w:eastAsia="Cambria Math" w:hAnsi="Cambria Math" w:cstheme="majorBidi"/>
            <w:lang w:eastAsia="ja-JP"/>
            <w14:ligatures w14:val="standard"/>
          </w:rPr>
          <w:t>https://maketolearn.org/creating-art-animations-and-music/</w:t>
        </w:r>
      </w:hyperlink>
      <w:r w:rsidR="001B24ED">
        <w:rPr>
          <w:rFonts w:ascii="Cambria Math" w:eastAsia="Cambria Math" w:hAnsi="Cambria Math" w:cstheme="majorBidi"/>
          <w:lang w:eastAsia="ja-JP"/>
          <w14:ligatures w14:val="standard"/>
        </w:rPr>
        <w:t xml:space="preserve"> respectively.</w:t>
      </w:r>
    </w:p>
    <w:p w14:paraId="70330A97" w14:textId="421B3951" w:rsidR="004C4AC2" w:rsidRPr="00B7562C" w:rsidRDefault="004C4AC2" w:rsidP="00D1126B">
      <w:pPr>
        <w:pStyle w:val="Heading1"/>
      </w:pPr>
      <w:bookmarkStart w:id="41" w:name="_Toc110968840"/>
      <w:r w:rsidRPr="00B7562C">
        <w:lastRenderedPageBreak/>
        <w:t>Saving and Loading Projects and Media</w:t>
      </w:r>
      <w:bookmarkEnd w:id="34"/>
      <w:bookmarkEnd w:id="41"/>
    </w:p>
    <w:p w14:paraId="2D6A53EB" w14:textId="5C58D538" w:rsidR="002B6C05" w:rsidRPr="00B7562C" w:rsidRDefault="002B6C05" w:rsidP="000C7851">
      <w:pPr>
        <w:rPr>
          <w:rFonts w:eastAsia="Baskerville"/>
          <w14:ligatures w14:val="standard"/>
        </w:rPr>
      </w:pPr>
      <w:r w:rsidRPr="00B7562C">
        <w:rPr>
          <w:rFonts w:eastAsia="Baskerville"/>
          <w14:ligatures w14:val="standard"/>
        </w:rPr>
        <w:t xml:space="preserve">After you’ve created a project, you’ll want to save it, so that you can have access to it the next time you use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There are </w:t>
      </w:r>
      <w:r w:rsidR="00440262" w:rsidRPr="00B7562C">
        <w:rPr>
          <w:rFonts w:eastAsia="Baskerville"/>
          <w14:ligatures w14:val="standard"/>
        </w:rPr>
        <w:t>two</w:t>
      </w:r>
      <w:r w:rsidRPr="00B7562C">
        <w:rPr>
          <w:rFonts w:eastAsia="Baskerville"/>
          <w14:ligatures w14:val="standard"/>
        </w:rPr>
        <w:t xml:space="preserve"> ways to do that.  You can save a project on your own computer, or you can save it at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B7562C">
        <w:rPr>
          <w:rFonts w:eastAsia="Baskerville"/>
          <w14:ligatures w14:val="standard"/>
        </w:rPr>
        <w:t xml:space="preserve">  Also, cloud projects are limited in size, but you can have all the costumes and sounds you like if you save locally.</w:t>
      </w:r>
      <w:r w:rsidRPr="00B7562C">
        <w:rPr>
          <w:rFonts w:eastAsia="Baskerville"/>
          <w14:ligatures w14:val="standard"/>
        </w:rPr>
        <w:t xml:space="preserve">  This is why we have multiple ways to save.</w:t>
      </w:r>
    </w:p>
    <w:p w14:paraId="10ACD5C5" w14:textId="64A06257" w:rsidR="00440262" w:rsidRPr="00B7562C" w:rsidRDefault="00440262" w:rsidP="00440262">
      <w:pPr>
        <w:spacing w:after="0"/>
        <w:rPr>
          <w:rFonts w:eastAsia="Baskerville"/>
          <w14:ligatures w14:val="standard"/>
        </w:rPr>
      </w:pPr>
      <w:bookmarkStart w:id="42" w:name="saveas"/>
      <w:r w:rsidRPr="00B7562C">
        <w:rPr>
          <w:rFonts w:eastAsia="Baskerville"/>
          <w:noProof/>
          <w14:ligatures w14:val="standard"/>
        </w:rPr>
        <w:drawing>
          <wp:anchor distT="0" distB="0" distL="114300" distR="114300" simplePos="0" relativeHeight="251553792" behindDoc="0" locked="0" layoutInCell="1" allowOverlap="1" wp14:anchorId="72F768A9" wp14:editId="0649690E">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501"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42"/>
      <w:r w:rsidRPr="00B7562C">
        <w:rPr>
          <w:rFonts w:eastAsia="Baskerville"/>
          <w14:ligatures w14:val="standard"/>
        </w:rPr>
        <w:t>In either case, if you choose “Save as…” from the File menu.  You’ll see something like this:</w:t>
      </w:r>
    </w:p>
    <w:p w14:paraId="20ED133C" w14:textId="65C64646" w:rsidR="00440262" w:rsidRPr="00B7562C" w:rsidRDefault="00440262" w:rsidP="00440262">
      <w:pPr>
        <w:spacing w:after="0"/>
        <w:rPr>
          <w:rFonts w:eastAsia="Baskerville"/>
          <w14:ligatures w14:val="standard"/>
        </w:rPr>
      </w:pPr>
      <w:r w:rsidRPr="00B7562C">
        <w:rPr>
          <w:rFonts w:eastAsia="Baskerville"/>
          <w14:ligatures w14:val="standard"/>
        </w:rPr>
        <w:t xml:space="preserve">(If you are not logged in to your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cloud account, </w:t>
      </w:r>
      <w:r w:rsidRPr="00B7562C">
        <w:rPr>
          <w:rFonts w:ascii="Tekton Pro Bold" w:eastAsia="Baskerville" w:hAnsi="Tekton Pro Bold"/>
          <w14:ligatures w14:val="standard"/>
        </w:rPr>
        <w:t>Computer</w:t>
      </w:r>
      <w:r w:rsidRPr="00B7562C">
        <w:rPr>
          <w:rFonts w:eastAsia="Baskerville"/>
          <w14:ligatures w14:val="standard"/>
        </w:rPr>
        <w:t xml:space="preserve"> will be the only usable option.)</w:t>
      </w:r>
      <w:r w:rsidR="00B11635" w:rsidRPr="00B7562C">
        <w:rPr>
          <w:rFonts w:eastAsia="Baskerville"/>
          <w14:ligatures w14:val="standard"/>
        </w:rPr>
        <w:t xml:space="preserve"> The text box at the bottom right of the Save dialog allows you to enter project notes that are saved with the project.</w:t>
      </w:r>
    </w:p>
    <w:p w14:paraId="3D7DE36E" w14:textId="77777777" w:rsidR="00440262" w:rsidRPr="00B7562C" w:rsidRDefault="00440262" w:rsidP="00FE4209">
      <w:pPr>
        <w:pStyle w:val="Heading2"/>
      </w:pPr>
      <w:bookmarkStart w:id="43" w:name="_Toc110968841"/>
      <w:r w:rsidRPr="00B7562C">
        <w:t>Local Storage</w:t>
      </w:r>
      <w:bookmarkEnd w:id="43"/>
    </w:p>
    <w:p w14:paraId="27E3BE30" w14:textId="4C39F713" w:rsidR="00440262" w:rsidRPr="00B7562C" w:rsidRDefault="00440262" w:rsidP="00B11635">
      <w:pPr>
        <w:spacing w:after="0"/>
        <w:rPr>
          <w:rFonts w:eastAsia="Baskerville"/>
          <w14:ligatures w14:val="standard"/>
        </w:rPr>
      </w:pPr>
      <w:r w:rsidRPr="00B7562C">
        <w:rPr>
          <w:rFonts w:eastAsia="Baskerville"/>
          <w14:ligatures w14:val="standard"/>
        </w:rPr>
        <w:t xml:space="preserve">Click on </w:t>
      </w:r>
      <w:r w:rsidRPr="00B7562C">
        <w:rPr>
          <w:rFonts w:ascii="Tekton Pro Bold" w:eastAsia="Baskerville" w:hAnsi="Tekton Pro Bold"/>
          <w14:ligatures w14:val="standard"/>
        </w:rPr>
        <w:t>Computer</w:t>
      </w:r>
      <w:r w:rsidRPr="00B7562C">
        <w:rPr>
          <w:rFonts w:eastAsia="Baskerville"/>
          <w14:ligatures w14:val="standard"/>
        </w:rPr>
        <w:t xml:space="preserve"> </w:t>
      </w:r>
      <w:r w:rsidR="00B11635" w:rsidRPr="00B7562C">
        <w:rPr>
          <w:rFonts w:eastAsia="Baskerville"/>
          <w14:ligatures w14:val="standard"/>
        </w:rPr>
        <w:t xml:space="preserve">and </w:t>
      </w:r>
      <w:proofErr w:type="spellStart"/>
      <w:r w:rsidR="00B11635" w:rsidRPr="00B7562C">
        <w:rPr>
          <w:rFonts w:ascii="Candara" w:eastAsia="Baskerville" w:hAnsi="Candara"/>
          <w:spacing w:val="-26"/>
          <w14:ligatures w14:val="standard"/>
        </w:rPr>
        <w:t>Snap</w:t>
      </w:r>
      <w:r w:rsidR="00B11635" w:rsidRPr="00B7562C">
        <w:rPr>
          <w:rFonts w:ascii="Candara" w:eastAsia="Baskerville" w:hAnsi="Candara"/>
          <w:i/>
          <w:iCs/>
          <w14:ligatures w14:val="standard"/>
        </w:rPr>
        <w:t>!</w:t>
      </w:r>
      <w:r w:rsidR="00B11635" w:rsidRPr="00B7562C">
        <w:rPr>
          <w:rFonts w:eastAsia="Baskerville"/>
          <w14:ligatures w14:val="standard"/>
        </w:rPr>
        <w:t>’s</w:t>
      </w:r>
      <w:proofErr w:type="spellEnd"/>
      <w:r w:rsidR="00B11635" w:rsidRPr="00B7562C">
        <w:rPr>
          <w:rFonts w:eastAsia="Baskerville"/>
          <w14:ligatures w14:val="standard"/>
        </w:rPr>
        <w:t xml:space="preserve"> Save Project dialog window will be replaced by your operating system’s standard save window.  If your project has a name, that name will be the default filename if you don’t give a different name.  </w:t>
      </w:r>
      <w:r w:rsidRPr="00B7562C">
        <w:rPr>
          <w:rFonts w:eastAsia="Baskerville"/>
          <w14:ligatures w14:val="standard"/>
        </w:rPr>
        <w:t>Another</w:t>
      </w:r>
      <w:r w:rsidR="00B11635" w:rsidRPr="00B7562C">
        <w:rPr>
          <w:rFonts w:eastAsia="Baskerville"/>
          <w14:ligatures w14:val="standard"/>
        </w:rPr>
        <w:t>, equivalent</w:t>
      </w:r>
      <w:r w:rsidRPr="00B7562C">
        <w:rPr>
          <w:rFonts w:eastAsia="Baskerville"/>
          <w14:ligatures w14:val="standard"/>
        </w:rPr>
        <w:t xml:space="preserve"> way to save to disk is to choose “Export project” from the File menu.  </w:t>
      </w:r>
    </w:p>
    <w:p w14:paraId="04C51F21" w14:textId="66C86B91" w:rsidR="00F42933" w:rsidRPr="00B7562C" w:rsidRDefault="005B2141" w:rsidP="00FE4209">
      <w:pPr>
        <w:pStyle w:val="Heading2"/>
      </w:pPr>
      <w:bookmarkStart w:id="44" w:name="_Toc110968842"/>
      <w:r w:rsidRPr="00B7562C">
        <w:rPr>
          <w:rFonts w:cs="Baskerville"/>
        </w:rPr>
        <w:drawing>
          <wp:anchor distT="0" distB="0" distL="114300" distR="114300" simplePos="0" relativeHeight="251384832" behindDoc="0" locked="0" layoutInCell="1" allowOverlap="1" wp14:anchorId="30EF3205" wp14:editId="6BC79AB8">
            <wp:simplePos x="0" y="0"/>
            <wp:positionH relativeFrom="margin">
              <wp:posOffset>5710555</wp:posOffset>
            </wp:positionH>
            <wp:positionV relativeFrom="paragraph">
              <wp:posOffset>398087</wp:posOffset>
            </wp:positionV>
            <wp:extent cx="1128395" cy="2130425"/>
            <wp:effectExtent l="0" t="0" r="1905" b="317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502" cstate="screen">
                      <a:extLst>
                        <a:ext uri="{28A0092B-C50C-407E-A947-70E740481C1C}">
                          <a14:useLocalDpi xmlns:a14="http://schemas.microsoft.com/office/drawing/2010/main"/>
                        </a:ext>
                      </a:extLst>
                    </a:blip>
                    <a:stretch>
                      <a:fillRect/>
                    </a:stretch>
                  </pic:blipFill>
                  <pic:spPr>
                    <a:xfrm>
                      <a:off x="0" y="0"/>
                      <a:ext cx="1128395" cy="2130425"/>
                    </a:xfrm>
                    <a:prstGeom prst="rect">
                      <a:avLst/>
                    </a:prstGeom>
                  </pic:spPr>
                </pic:pic>
              </a:graphicData>
            </a:graphic>
            <wp14:sizeRelH relativeFrom="margin">
              <wp14:pctWidth>0</wp14:pctWidth>
            </wp14:sizeRelH>
            <wp14:sizeRelV relativeFrom="margin">
              <wp14:pctHeight>0</wp14:pctHeight>
            </wp14:sizeRelV>
          </wp:anchor>
        </w:drawing>
      </w:r>
      <w:r w:rsidR="002923A7" w:rsidRPr="00B7562C">
        <w:t xml:space="preserve">Creating a </w:t>
      </w:r>
      <w:r w:rsidR="009034BB" w:rsidRPr="00B7562C">
        <w:t xml:space="preserve">Cloud </w:t>
      </w:r>
      <w:r w:rsidR="002923A7" w:rsidRPr="00B7562C">
        <w:t>Account</w:t>
      </w:r>
      <w:bookmarkEnd w:id="44"/>
      <w:r w:rsidR="00A42FD7" w:rsidRPr="00B7562C">
        <w:fldChar w:fldCharType="begin"/>
      </w:r>
      <w:r w:rsidR="00A42FD7" w:rsidRPr="00B7562C">
        <w:instrText xml:space="preserve"> XE "cloud storage" </w:instrText>
      </w:r>
      <w:r w:rsidR="00A42FD7" w:rsidRPr="00B7562C">
        <w:fldChar w:fldCharType="end"/>
      </w:r>
    </w:p>
    <w:p w14:paraId="75915BB4" w14:textId="4AA9AA6B" w:rsidR="00F42933" w:rsidRPr="00B7562C" w:rsidRDefault="002923A7" w:rsidP="002923A7">
      <w:pPr>
        <w:spacing w:line="252" w:lineRule="auto"/>
        <w:rPr>
          <w:rFonts w:eastAsia="Baskerville"/>
          <w14:ligatures w14:val="standard"/>
        </w:rPr>
      </w:pPr>
      <w:r w:rsidRPr="00B7562C">
        <w:rPr>
          <w:rFonts w:eastAsia="Baskerville" w:cs="Baskerville"/>
          <w:noProof/>
          <w14:ligatures w14:val="standard"/>
        </w:rPr>
        <w:drawing>
          <wp:anchor distT="0" distB="0" distL="114300" distR="114300" simplePos="0" relativeHeight="251383808" behindDoc="0" locked="0" layoutInCell="1" allowOverlap="1" wp14:anchorId="0A9ACD7C" wp14:editId="3E33FEED">
            <wp:simplePos x="0" y="0"/>
            <wp:positionH relativeFrom="column">
              <wp:posOffset>4063307</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50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B7562C">
        <w:rPr>
          <w:rFonts w:eastAsia="Baskerville"/>
          <w14:ligatures w14:val="standard"/>
        </w:rPr>
        <w:t>The other possibility is to save your project “in the cloud,”</w:t>
      </w:r>
      <w:r w:rsidR="00405479" w:rsidRPr="00B7562C">
        <w:rPr>
          <w:rFonts w:eastAsia="Baskerville"/>
          <w14:ligatures w14:val="standard"/>
        </w:rPr>
        <w:fldChar w:fldCharType="begin"/>
      </w:r>
      <w:r w:rsidR="00405479" w:rsidRPr="00B7562C">
        <w:rPr>
          <w:rFonts w:eastAsia="Baskerville"/>
          <w14:ligatures w14:val="standard"/>
        </w:rPr>
        <w:instrText xml:space="preserve"> XE "save your project in the cloud" </w:instrText>
      </w:r>
      <w:r w:rsidR="00405479" w:rsidRPr="00B7562C">
        <w:rPr>
          <w:rFonts w:eastAsia="Baskerville"/>
          <w14:ligatures w14:val="standard"/>
        </w:rPr>
        <w:fldChar w:fldCharType="end"/>
      </w:r>
      <w:r w:rsidR="00F42933" w:rsidRPr="00B7562C">
        <w:rPr>
          <w:rFonts w:eastAsia="Baskerville"/>
          <w14:ligatures w14:val="standard"/>
        </w:rPr>
        <w:t xml:space="preserve"> at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00F42933" w:rsidRPr="00B7562C">
        <w:rPr>
          <w:rFonts w:eastAsia="Baskerville"/>
          <w14:ligatures w14:val="standard"/>
        </w:rPr>
        <w:t xml:space="preserve"> web site.  In order to do this, you need an account with us.  Click on the Cloud button</w:t>
      </w:r>
      <w:r w:rsidR="00A42FD7" w:rsidRPr="00B7562C">
        <w:rPr>
          <w:rFonts w:eastAsia="Baskerville"/>
          <w14:ligatures w14:val="standard"/>
        </w:rPr>
        <w:fldChar w:fldCharType="begin"/>
      </w:r>
      <w:r w:rsidR="00A42FD7" w:rsidRPr="00B7562C">
        <w:rPr>
          <w:rFonts w:eastAsia="Baskerville"/>
          <w14:ligatures w14:val="standard"/>
        </w:rPr>
        <w:instrText xml:space="preserve"> XE "Cloud button" </w:instrText>
      </w:r>
      <w:r w:rsidR="00A42FD7" w:rsidRPr="00B7562C">
        <w:rPr>
          <w:rFonts w:eastAsia="Baskerville"/>
          <w14:ligatures w14:val="standard"/>
        </w:rPr>
        <w:fldChar w:fldCharType="end"/>
      </w:r>
      <w:r w:rsidR="00F42933" w:rsidRPr="00B7562C">
        <w:rPr>
          <w:rFonts w:eastAsia="Baskerville"/>
          <w14:ligatures w14:val="standard"/>
        </w:rPr>
        <w:t xml:space="preserve"> (</w:t>
      </w:r>
      <w:r w:rsidR="004C4766" w:rsidRPr="00B7562C">
        <w:rPr>
          <w:rFonts w:eastAsia="Baskerville"/>
          <w14:ligatures w14:val="standard"/>
        </w:rPr>
        <w:t xml:space="preserve">         ) in the Tool Bar.  Choose the “Signup…” option.  This will show you a window that looks like </w:t>
      </w:r>
      <w:r w:rsidRPr="00B7562C">
        <w:rPr>
          <w:rFonts w:eastAsia="Baskerville"/>
          <w14:ligatures w14:val="standard"/>
        </w:rPr>
        <w:t>the picture at the right.</w:t>
      </w:r>
    </w:p>
    <w:p w14:paraId="3FF0A6BE" w14:textId="01A367C2" w:rsidR="004C4766" w:rsidRPr="00B7562C" w:rsidRDefault="00915BE7" w:rsidP="00907172">
      <w:pPr>
        <w:pStyle w:val="Indentedoaragraph"/>
        <w:spacing w:line="280" w:lineRule="exact"/>
        <w:rPr>
          <w:rFonts w:eastAsia="Baskerville"/>
          <w14:ligatures w14:val="standard"/>
        </w:rPr>
      </w:pPr>
      <w:r w:rsidRPr="00B7562C">
        <w:rPr>
          <w:rFonts w:eastAsia="Baskerville"/>
          <w14:ligatures w14:val="standard"/>
        </w:rPr>
        <w:t>You must choose a user name</w:t>
      </w:r>
      <w:r w:rsidR="00A42FD7" w:rsidRPr="00B7562C">
        <w:rPr>
          <w:rFonts w:eastAsia="Baskerville"/>
          <w14:ligatures w14:val="standard"/>
        </w:rPr>
        <w:fldChar w:fldCharType="begin"/>
      </w:r>
      <w:r w:rsidR="00A42FD7" w:rsidRPr="00B7562C">
        <w:rPr>
          <w:rFonts w:eastAsia="Baskerville"/>
          <w14:ligatures w14:val="standard"/>
        </w:rPr>
        <w:instrText xml:space="preserve"> XE "user name" </w:instrText>
      </w:r>
      <w:r w:rsidR="00A42FD7" w:rsidRPr="00B7562C">
        <w:rPr>
          <w:rFonts w:eastAsia="Baskerville"/>
          <w14:ligatures w14:val="standard"/>
        </w:rPr>
        <w:fldChar w:fldCharType="end"/>
      </w:r>
      <w:r w:rsidRPr="00B7562C">
        <w:rPr>
          <w:rFonts w:eastAsia="Baskerville"/>
          <w14:ligatures w14:val="standard"/>
        </w:rPr>
        <w:t xml:space="preserve"> that will identify you on the web site, such as </w:t>
      </w:r>
      <w:r w:rsidRPr="00B7562C">
        <w:rPr>
          <w:rFonts w:ascii="Tekton Pro Bold" w:eastAsia="Baskerville" w:hAnsi="Tekton Pro Bold"/>
          <w14:ligatures w14:val="standard"/>
        </w:rPr>
        <w:t>Jens</w:t>
      </w:r>
      <w:r w:rsidRPr="00B7562C">
        <w:rPr>
          <w:rFonts w:eastAsia="Baskerville"/>
          <w14:ligatures w14:val="standard"/>
        </w:rPr>
        <w:t xml:space="preserve"> or </w:t>
      </w:r>
      <w:r w:rsidRPr="00B7562C">
        <w:rPr>
          <w:rFonts w:ascii="Tekton Pro Bold" w:eastAsia="Baskerville" w:hAnsi="Tekton Pro Bold"/>
          <w14:ligatures w14:val="standard"/>
        </w:rPr>
        <w:t>bh</w:t>
      </w:r>
      <w:r w:rsidRPr="00B7562C">
        <w:rPr>
          <w:rFonts w:eastAsia="Baskerville"/>
          <w14:ligatures w14:val="standard"/>
        </w:rPr>
        <w:t xml:space="preserve">.  If you’re a Scratch user, you can use your Scratch name for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too.  If you’re a kid, don’t pick a user name that includes your </w:t>
      </w:r>
      <w:r w:rsidR="00086FBC" w:rsidRPr="00B7562C">
        <w:rPr>
          <w:rFonts w:eastAsia="Baskerville"/>
          <w14:ligatures w14:val="standard"/>
        </w:rPr>
        <w:t>family</w:t>
      </w:r>
      <w:r w:rsidRPr="00B7562C">
        <w:rPr>
          <w:rFonts w:eastAsia="Baskerville"/>
          <w14:ligatures w14:val="standard"/>
        </w:rPr>
        <w:t xml:space="preserve"> name, but first names or initials are okay.  Don’t pick something you’d be embarrassed to have other users (or your parents) see!  If the name you want is already taken, you’ll have to choose another one.</w:t>
      </w:r>
      <w:r w:rsidR="00405479" w:rsidRPr="00B7562C">
        <w:rPr>
          <w:rFonts w:eastAsia="Baskerville"/>
          <w14:ligatures w14:val="standard"/>
        </w:rPr>
        <w:t xml:space="preserve">  You must also supply a password.</w:t>
      </w:r>
    </w:p>
    <w:p w14:paraId="68E62A5F" w14:textId="76B1F13F" w:rsidR="00D12FC0" w:rsidRPr="00B7562C" w:rsidRDefault="00D12FC0" w:rsidP="002923A7">
      <w:pPr>
        <w:pStyle w:val="Indentedoaragraph"/>
        <w:spacing w:line="252" w:lineRule="auto"/>
        <w:rPr>
          <w:rFonts w:eastAsia="Baskerville"/>
          <w14:ligatures w14:val="standard"/>
        </w:rPr>
      </w:pPr>
      <w:r w:rsidRPr="00B7562C">
        <w:rPr>
          <w:rFonts w:eastAsia="Baskerville"/>
          <w14:ligatures w14:val="standard"/>
        </w:rPr>
        <w:lastRenderedPageBreak/>
        <w:t xml:space="preserve">We ask for your month and year of birth; we use this information only to decide whether to ask for your own email address or your parent’s email address.  (If you’re a kid, you shouldn’t sign up for anything on the net, not even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without your parent’s knowledge.)  We do not store your birthdate information on our server; it is used on your own computer only during this initial signup.  We do not ask for your </w:t>
      </w:r>
      <w:r w:rsidRPr="00B7562C">
        <w:rPr>
          <w:rFonts w:eastAsia="Baskerville"/>
          <w:i/>
          <w14:ligatures w14:val="standard"/>
        </w:rPr>
        <w:t>exact</w:t>
      </w:r>
      <w:r w:rsidRPr="00B7562C">
        <w:rPr>
          <w:rFonts w:eastAsia="Baskerville"/>
          <w14:ligatures w14:val="standard"/>
        </w:rPr>
        <w:t xml:space="preserve"> birthdate, even for this one-time purpose, because that’s an important piece of personally identifiable information.</w:t>
      </w:r>
    </w:p>
    <w:p w14:paraId="70B3A43F" w14:textId="1FE7067D" w:rsidR="00915BE7" w:rsidRPr="00B7562C" w:rsidRDefault="00915BE7" w:rsidP="002923A7">
      <w:pPr>
        <w:pStyle w:val="Indentedoaragraph"/>
        <w:spacing w:line="252" w:lineRule="auto"/>
        <w:rPr>
          <w:rFonts w:eastAsia="Times New Roman" w:cs="Times New Roman"/>
          <w14:ligatures w14:val="standard"/>
        </w:rPr>
      </w:pPr>
      <w:r w:rsidRPr="00B7562C">
        <w:rPr>
          <w:rFonts w:eastAsia="Baskerville"/>
          <w14:ligatures w14:val="standard"/>
        </w:rPr>
        <w:t>When you click O</w:t>
      </w:r>
      <w:r w:rsidR="00D12FC0" w:rsidRPr="00B7562C">
        <w:rPr>
          <w:rFonts w:eastAsia="Baskerville"/>
          <w14:ligatures w14:val="standard"/>
        </w:rPr>
        <w:t>K, an email will be sent to the email</w:t>
      </w:r>
      <w:r w:rsidRPr="00B7562C">
        <w:rPr>
          <w:rFonts w:eastAsia="Baskerville"/>
          <w14:ligatures w14:val="standard"/>
        </w:rPr>
        <w:t xml:space="preserve"> address </w:t>
      </w:r>
      <w:r w:rsidR="00D12FC0" w:rsidRPr="00B7562C">
        <w:rPr>
          <w:rFonts w:eastAsia="Baskerville"/>
          <w14:ligatures w14:val="standard"/>
        </w:rPr>
        <w:t>you gave</w:t>
      </w:r>
      <w:r w:rsidR="00405479" w:rsidRPr="00B7562C">
        <w:rPr>
          <w:rFonts w:eastAsia="Baskerville"/>
          <w14:ligatures w14:val="standard"/>
        </w:rPr>
        <w:t>, asking you to verify (by clicking a link) that it’s really your email address</w:t>
      </w:r>
      <w:r w:rsidRPr="00B7562C">
        <w:rPr>
          <w:rFonts w:eastAsia="Baskerville"/>
          <w14:ligatures w14:val="standard"/>
        </w:rPr>
        <w:t xml:space="preserve">.  We keep your email address on file so that, if you forget your password, we can send you a password-reset link.  We will also email you if your account is suspended for violation of the Terms of Service.  </w:t>
      </w:r>
      <w:r w:rsidR="00086FBC" w:rsidRPr="00B7562C">
        <w:rPr>
          <w:rFonts w:eastAsia="Times New Roman" w:cs="Times New Roman"/>
          <w14:ligatures w14:val="standard"/>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B7562C" w:rsidRDefault="00086FBC" w:rsidP="002923A7">
      <w:pPr>
        <w:pStyle w:val="Indentedoaragraph"/>
        <w:spacing w:line="252" w:lineRule="auto"/>
        <w:rPr>
          <w:rFonts w:eastAsia="Times New Roman" w:cs="Times New Roman"/>
          <w14:ligatures w14:val="standard"/>
        </w:rPr>
      </w:pPr>
      <w:r w:rsidRPr="00B7562C">
        <w:rPr>
          <w:rFonts w:eastAsia="Times New Roman" w:cs="Times New Roman"/>
          <w14:ligatures w14:val="standard"/>
        </w:rPr>
        <w:t>Finally, you must read and agree to the Terms of Service</w:t>
      </w:r>
      <w:r w:rsidR="00A42FD7" w:rsidRPr="00B7562C">
        <w:rPr>
          <w:rFonts w:eastAsia="Times New Roman" w:cs="Times New Roman"/>
          <w14:ligatures w14:val="standard"/>
        </w:rPr>
        <w:fldChar w:fldCharType="begin"/>
      </w:r>
      <w:r w:rsidR="00A42FD7" w:rsidRPr="00B7562C">
        <w:rPr>
          <w:rFonts w:eastAsia="Baskerville"/>
          <w14:ligatures w14:val="standard"/>
        </w:rPr>
        <w:instrText xml:space="preserve"> XE "</w:instrText>
      </w:r>
      <w:r w:rsidR="00A42FD7" w:rsidRPr="00B7562C">
        <w:rPr>
          <w:rFonts w:eastAsia="Times New Roman" w:cs="Times New Roman"/>
          <w14:ligatures w14:val="standard"/>
        </w:rPr>
        <w:instrText>Terms of Service</w:instrText>
      </w:r>
      <w:r w:rsidR="00A42FD7" w:rsidRPr="00B7562C">
        <w:rPr>
          <w:rFonts w:eastAsia="Baskerville"/>
          <w14:ligatures w14:val="standard"/>
        </w:rPr>
        <w:instrText xml:space="preserve">" </w:instrText>
      </w:r>
      <w:r w:rsidR="00A42FD7" w:rsidRPr="00B7562C">
        <w:rPr>
          <w:rFonts w:eastAsia="Times New Roman" w:cs="Times New Roman"/>
          <w14:ligatures w14:val="standard"/>
        </w:rPr>
        <w:fldChar w:fldCharType="end"/>
      </w:r>
      <w:r w:rsidRPr="00B7562C">
        <w:rPr>
          <w:rFonts w:eastAsia="Times New Roman" w:cs="Times New Roman"/>
          <w14:ligatures w14:val="standard"/>
        </w:rPr>
        <w:t>.  A quick summary:  Don’t interfere with anyone else’s use of the web site, and don’t put copyrighted media or personally identifiable information in projects that you share with other users.</w:t>
      </w:r>
      <w:r w:rsidR="00931361" w:rsidRPr="00B7562C">
        <w:rPr>
          <w:rFonts w:eastAsia="Times New Roman" w:cs="Times New Roman"/>
          <w14:ligatures w14:val="standard"/>
        </w:rPr>
        <w:t xml:space="preserve">  And we’re not responsible if something goes wrong.</w:t>
      </w:r>
      <w:r w:rsidR="00ED12E0" w:rsidRPr="00B7562C">
        <w:rPr>
          <w:rFonts w:eastAsia="Times New Roman" w:cs="Times New Roman"/>
          <w14:ligatures w14:val="standard"/>
        </w:rPr>
        <w:t xml:space="preserve">  (Not that we </w:t>
      </w:r>
      <w:r w:rsidR="00ED12E0" w:rsidRPr="00B7562C">
        <w:rPr>
          <w:rFonts w:eastAsia="Times New Roman" w:cs="Times New Roman"/>
          <w:i/>
          <w14:ligatures w14:val="standard"/>
        </w:rPr>
        <w:t xml:space="preserve">expect </w:t>
      </w:r>
      <w:r w:rsidR="00ED12E0" w:rsidRPr="00B7562C">
        <w:rPr>
          <w:rFonts w:eastAsia="Times New Roman" w:cs="Times New Roman"/>
          <w14:ligatures w14:val="standard"/>
        </w:rPr>
        <w:t xml:space="preserve">anything to go wrong; since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 xml:space="preserve">!  </w:t>
      </w:r>
      <w:r w:rsidR="00ED12E0" w:rsidRPr="00B7562C">
        <w:rPr>
          <w:rFonts w:eastAsia="Times New Roman" w:cs="Times New Roman"/>
          <w14:ligatures w14:val="standard"/>
        </w:rPr>
        <w:t>runs in Java</w:t>
      </w:r>
      <w:r w:rsidR="00405479" w:rsidRPr="00B7562C">
        <w:rPr>
          <w:rFonts w:eastAsia="Times New Roman" w:cs="Times New Roman"/>
          <w14:ligatures w14:val="standard"/>
        </w:rPr>
        <w:t>S</w:t>
      </w:r>
      <w:r w:rsidR="00ED12E0" w:rsidRPr="00B7562C">
        <w:rPr>
          <w:rFonts w:eastAsia="Times New Roman" w:cs="Times New Roman"/>
          <w14:ligatures w14:val="standard"/>
        </w:rPr>
        <w:t>cript in your browser, it is strongly isolated from the rest of your computer.  But the lawyers make us say this.)</w:t>
      </w:r>
    </w:p>
    <w:p w14:paraId="2545E84E" w14:textId="667D02F2" w:rsidR="002923A7" w:rsidRPr="00B7562C" w:rsidRDefault="002923A7" w:rsidP="00FE4209">
      <w:pPr>
        <w:pStyle w:val="Heading2"/>
      </w:pPr>
      <w:bookmarkStart w:id="45" w:name="_Toc110968843"/>
      <w:r w:rsidRPr="00B7562C">
        <w:t>Saving to the Cloud</w:t>
      </w:r>
      <w:bookmarkEnd w:id="45"/>
    </w:p>
    <w:p w14:paraId="157F1056" w14:textId="05EDC60A" w:rsidR="00086FBC" w:rsidRPr="00B7562C" w:rsidRDefault="00086FBC" w:rsidP="00FC76D5">
      <w:pPr>
        <w:pStyle w:val="Indentedoaragraph"/>
        <w:spacing w:after="0" w:line="220" w:lineRule="atLeast"/>
        <w:rPr>
          <w:rFonts w:eastAsia="Times New Roman" w:cs="Times New Roman"/>
          <w14:ligatures w14:val="standard"/>
        </w:rPr>
      </w:pPr>
      <w:r w:rsidRPr="00B7562C">
        <w:rPr>
          <w:rFonts w:eastAsia="Times New Roman" w:cs="Times New Roman"/>
          <w14:ligatures w14:val="standard"/>
        </w:rPr>
        <w:t>Once you’ve created your account, you can log into it using the “Login…” option from the Cloud menu:</w:t>
      </w:r>
    </w:p>
    <w:p w14:paraId="694B8501" w14:textId="57FB6826" w:rsidR="00086FBC" w:rsidRPr="00B7562C" w:rsidRDefault="00775EC3" w:rsidP="00FC76D5">
      <w:pPr>
        <w:spacing w:line="220" w:lineRule="atLeast"/>
        <w:rPr>
          <w:rFonts w:eastAsia="Baskerville"/>
          <w14:ligatures w14:val="standard"/>
        </w:rPr>
      </w:pPr>
      <w:r w:rsidRPr="00B7562C">
        <w:rPr>
          <w:rFonts w:eastAsia="Times New Roman" w:cs="Times New Roman"/>
          <w:noProof/>
          <w14:ligatures w14:val="standard"/>
        </w:rPr>
        <w:drawing>
          <wp:anchor distT="0" distB="0" distL="114300" distR="114300" simplePos="0" relativeHeight="251385856" behindDoc="0" locked="0" layoutInCell="1" allowOverlap="1" wp14:anchorId="563B8515" wp14:editId="63876FC4">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504">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Use the user name and password that you set up earlier.  If you check the “Stay signed in” box, then you will be logged in automatically the next time you run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from the same browser on the same computer.  Check the box if you’re using your own computer and you don’t share it with siblings.  </w:t>
      </w:r>
      <w:r w:rsidRPr="00B7562C">
        <w:rPr>
          <w:rFonts w:eastAsia="Baskerville"/>
          <w:i/>
          <w14:ligatures w14:val="standard"/>
        </w:rPr>
        <w:t>Don’t</w:t>
      </w:r>
      <w:r w:rsidRPr="00B7562C">
        <w:rPr>
          <w:rFonts w:eastAsia="Baskerville"/>
          <w14:ligatures w14:val="standard"/>
        </w:rPr>
        <w:t xml:space="preserve"> check the box if you’re using a public computer at the library, at school, etc.</w:t>
      </w:r>
    </w:p>
    <w:p w14:paraId="5EDB51EB" w14:textId="7F6E2AD6" w:rsidR="00775EC3" w:rsidRPr="00B7562C" w:rsidRDefault="00775EC3" w:rsidP="002923A7">
      <w:pPr>
        <w:pStyle w:val="Indentedoaragraph"/>
        <w:rPr>
          <w:rFonts w:eastAsia="Baskerville"/>
          <w14:ligatures w14:val="standard"/>
        </w:rPr>
      </w:pPr>
      <w:r w:rsidRPr="00B7562C">
        <w:rPr>
          <w:rFonts w:eastAsia="Baskerville"/>
          <w14:ligatures w14:val="standard"/>
        </w:rPr>
        <w:t xml:space="preserve">Once logged in, you can choose the “Cloud” option in the “Save </w:t>
      </w:r>
      <w:r w:rsidR="00DE7492" w:rsidRPr="00B7562C">
        <w:rPr>
          <w:rFonts w:eastAsia="Baskerville"/>
          <w14:ligatures w14:val="standard"/>
        </w:rPr>
        <w:t>Project</w:t>
      </w:r>
      <w:r w:rsidRPr="00B7562C">
        <w:rPr>
          <w:rFonts w:eastAsia="Baskerville"/>
          <w14:ligatures w14:val="standard"/>
        </w:rPr>
        <w:t>” dialog shown on page</w:t>
      </w:r>
      <w:r w:rsidR="00207BC0" w:rsidRPr="00B7562C">
        <w:rPr>
          <w:rFonts w:eastAsia="Baskerville"/>
          <w14:ligatures w14:val="standard"/>
        </w:rPr>
        <w:t xml:space="preserve"> </w:t>
      </w:r>
      <w:r w:rsidR="00207BC0" w:rsidRPr="00B7562C">
        <w:rPr>
          <w:rFonts w:eastAsia="Baskerville"/>
          <w14:ligatures w14:val="standard"/>
        </w:rPr>
        <w:fldChar w:fldCharType="begin"/>
      </w:r>
      <w:r w:rsidR="00207BC0" w:rsidRPr="00B7562C">
        <w:rPr>
          <w:rFonts w:eastAsia="Baskerville"/>
          <w14:ligatures w14:val="standard"/>
        </w:rPr>
        <w:instrText xml:space="preserve"> PAGEREF saveas \h </w:instrText>
      </w:r>
      <w:r w:rsidR="00207BC0" w:rsidRPr="00B7562C">
        <w:rPr>
          <w:rFonts w:eastAsia="Baskerville"/>
          <w14:ligatures w14:val="standard"/>
        </w:rPr>
      </w:r>
      <w:r w:rsidR="00207BC0" w:rsidRPr="00B7562C">
        <w:rPr>
          <w:rFonts w:eastAsia="Baskerville"/>
          <w14:ligatures w14:val="standard"/>
        </w:rPr>
        <w:fldChar w:fldCharType="separate"/>
      </w:r>
      <w:r w:rsidR="004A0A00">
        <w:rPr>
          <w:rFonts w:eastAsia="Baskerville"/>
          <w:noProof/>
          <w14:ligatures w14:val="standard"/>
        </w:rPr>
        <w:t>37</w:t>
      </w:r>
      <w:r w:rsidR="00207BC0" w:rsidRPr="00B7562C">
        <w:rPr>
          <w:rFonts w:eastAsia="Baskerville"/>
          <w14:ligatures w14:val="standard"/>
        </w:rPr>
        <w:fldChar w:fldCharType="end"/>
      </w:r>
      <w:r w:rsidRPr="00B7562C">
        <w:rPr>
          <w:rFonts w:eastAsia="Baskerville"/>
          <w14:ligatures w14:val="standard"/>
        </w:rPr>
        <w:t>.  You enter a project name, and optionally project notes</w:t>
      </w:r>
      <w:r w:rsidR="00440262" w:rsidRPr="00B7562C">
        <w:rPr>
          <w:rFonts w:eastAsia="Baskerville"/>
          <w14:ligatures w14:val="standard"/>
        </w:rPr>
        <w:t>;</w:t>
      </w:r>
      <w:r w:rsidRPr="00B7562C">
        <w:rPr>
          <w:rFonts w:eastAsia="Baskerville"/>
          <w14:ligatures w14:val="standard"/>
        </w:rPr>
        <w:t xml:space="preserve"> your project will be saved online and can be loaded from anywhere with net access.</w:t>
      </w:r>
      <w:r w:rsidR="00440262" w:rsidRPr="00B7562C">
        <w:rPr>
          <w:rFonts w:eastAsia="Baskerville"/>
          <w14:ligatures w14:val="standard"/>
        </w:rPr>
        <w:t xml:space="preserve">  The project notes will be visible to other users if you publish your project.</w:t>
      </w:r>
    </w:p>
    <w:p w14:paraId="771914AD" w14:textId="46DEA1FE" w:rsidR="00775EC3" w:rsidRPr="00B7562C" w:rsidRDefault="00A124D9" w:rsidP="00FE4209">
      <w:pPr>
        <w:pStyle w:val="Heading2"/>
      </w:pPr>
      <w:bookmarkStart w:id="46" w:name="_Toc110968844"/>
      <w:r w:rsidRPr="00B7562C">
        <w:t xml:space="preserve">Loading </w:t>
      </w:r>
      <w:r w:rsidR="00EA459C" w:rsidRPr="00B7562C">
        <w:t>S</w:t>
      </w:r>
      <w:r w:rsidRPr="00B7562C">
        <w:t xml:space="preserve">aved </w:t>
      </w:r>
      <w:r w:rsidR="00EA459C" w:rsidRPr="00B7562C">
        <w:t>P</w:t>
      </w:r>
      <w:r w:rsidRPr="00B7562C">
        <w:t>rojects</w:t>
      </w:r>
      <w:bookmarkEnd w:id="46"/>
      <w:r w:rsidR="00A42FD7" w:rsidRPr="00B7562C">
        <w:fldChar w:fldCharType="begin"/>
      </w:r>
      <w:r w:rsidR="00A42FD7" w:rsidRPr="00B7562C">
        <w:instrText xml:space="preserve"> XE "loading saved projects" </w:instrText>
      </w:r>
      <w:r w:rsidR="00A42FD7" w:rsidRPr="00B7562C">
        <w:fldChar w:fldCharType="end"/>
      </w:r>
    </w:p>
    <w:p w14:paraId="0D0CD111" w14:textId="77777777" w:rsidR="002923A7" w:rsidRPr="00B7562C" w:rsidRDefault="00A124D9" w:rsidP="002923A7">
      <w:pPr>
        <w:rPr>
          <w:rFonts w:eastAsia="Baskerville"/>
          <w14:ligatures w14:val="standard"/>
        </w:rPr>
      </w:pPr>
      <w:r w:rsidRPr="00B7562C">
        <w:rPr>
          <w:rFonts w:eastAsia="Baskerville"/>
          <w14:ligatures w14:val="standard"/>
        </w:rPr>
        <w:t xml:space="preserve">Once you’ve saved a project, you want to be able to load it back into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There are two ways to do this:</w:t>
      </w:r>
    </w:p>
    <w:p w14:paraId="6661FBD2" w14:textId="101856B6" w:rsidR="00A124D9" w:rsidRPr="00B7562C" w:rsidRDefault="00A124D9" w:rsidP="002923A7">
      <w:pPr>
        <w:rPr>
          <w:rFonts w:eastAsia="Baskerville"/>
          <w14:ligatures w14:val="standard"/>
        </w:rPr>
      </w:pPr>
      <w:r w:rsidRPr="00B7562C">
        <w:rPr>
          <w:rFonts w:eastAsia="Baskerville"/>
          <w14:ligatures w14:val="standard"/>
        </w:rPr>
        <w:t xml:space="preserve">1.  If you saved the project in your online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account, choose the “Open…” option from the File menu.  </w:t>
      </w:r>
      <w:r w:rsidR="00931361" w:rsidRPr="00B7562C">
        <w:rPr>
          <w:rFonts w:eastAsia="Baskerville"/>
          <w14:ligatures w14:val="standard"/>
        </w:rPr>
        <w:t>Choose the “Cloud” button, then select your project from the list i</w:t>
      </w:r>
      <w:r w:rsidR="00B11635" w:rsidRPr="00B7562C">
        <w:rPr>
          <w:rFonts w:eastAsia="Baskerville"/>
          <w14:ligatures w14:val="standard"/>
        </w:rPr>
        <w:t>n the big text box and click OK, or choose the “Computer” button to open an operating system open dialog.</w:t>
      </w:r>
      <w:r w:rsidR="00931361" w:rsidRPr="00B7562C">
        <w:rPr>
          <w:rFonts w:eastAsia="Baskerville"/>
          <w14:ligatures w14:val="standard"/>
        </w:rPr>
        <w:t xml:space="preserve">  (A third button, “Examples,” lets you choose </w:t>
      </w:r>
      <w:r w:rsidR="00931361" w:rsidRPr="00B7562C">
        <w:rPr>
          <w:rFonts w:eastAsia="Baskerville"/>
          <w14:ligatures w14:val="standard"/>
        </w:rPr>
        <w:lastRenderedPageBreak/>
        <w:t>from example projects that we provide.  You can see what each of these projects is about by clicking on it and reading its project notes.)</w:t>
      </w:r>
    </w:p>
    <w:p w14:paraId="07E6AEA9" w14:textId="57A6F911" w:rsidR="00931361" w:rsidRPr="00B7562C" w:rsidRDefault="00931361" w:rsidP="002923A7">
      <w:pPr>
        <w:spacing w:after="120"/>
        <w:rPr>
          <w:rFonts w:eastAsia="Baskerville"/>
          <w14:ligatures w14:val="standard"/>
        </w:rPr>
      </w:pPr>
      <w:r w:rsidRPr="00B7562C">
        <w:rPr>
          <w:rFonts w:eastAsia="Baskerville"/>
          <w14:ligatures w14:val="standard"/>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window.</w:t>
      </w:r>
    </w:p>
    <w:p w14:paraId="3560FF89" w14:textId="297884CA" w:rsidR="00D337BE" w:rsidRPr="00B7562C" w:rsidRDefault="00EA1A44" w:rsidP="002923A7">
      <w:pPr>
        <w:pStyle w:val="Indentedoaragraph"/>
        <w:spacing w:after="120"/>
        <w:rPr>
          <w:rFonts w:eastAsia="Baskerville"/>
          <w14:ligatures w14:val="standard"/>
        </w:rPr>
      </w:pPr>
      <w:r w:rsidRPr="00B7562C">
        <w:rPr>
          <w:rFonts w:eastAsia="Baskerville"/>
          <w14:ligatures w14:val="standard"/>
        </w:rPr>
        <w:t>The second technique above also allows you to import media (costumes and sounds) into a project.  Just choose “Import…” and then select a picture or sound file instead of an XML file.</w:t>
      </w:r>
    </w:p>
    <w:p w14:paraId="4F5DC232" w14:textId="6E783938" w:rsidR="00706FE7" w:rsidRPr="00B7562C" w:rsidRDefault="0013668F" w:rsidP="002923A7">
      <w:pPr>
        <w:pStyle w:val="Indentedoaragraph"/>
        <w:spacing w:after="0"/>
        <w:rPr>
          <w:rFonts w:eastAsia="Baskerville"/>
          <w14:ligatures w14:val="standard"/>
        </w:rPr>
      </w:pP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D337BE" w:rsidRPr="00B7562C">
        <w:rPr>
          <w:rFonts w:eastAsia="Baskerville"/>
          <w14:ligatures w14:val="standard"/>
        </w:rPr>
        <w:t xml:space="preserve"> can also import projects created in BYOB 3.0</w:t>
      </w:r>
      <w:r w:rsidR="000610E8" w:rsidRPr="00B7562C">
        <w:rPr>
          <w:rFonts w:eastAsia="Baskerville"/>
          <w14:ligatures w14:val="standard"/>
        </w:rPr>
        <w:t xml:space="preserve"> or 3.1</w:t>
      </w:r>
      <w:r w:rsidR="00D337BE" w:rsidRPr="00B7562C">
        <w:rPr>
          <w:rFonts w:eastAsia="Baskerville"/>
          <w14:ligatures w14:val="standard"/>
        </w:rPr>
        <w:t xml:space="preserve">, or </w:t>
      </w:r>
      <w:r w:rsidR="00D12FC0" w:rsidRPr="00B7562C">
        <w:rPr>
          <w:rFonts w:eastAsia="Baskerville"/>
          <w14:ligatures w14:val="standard"/>
        </w:rPr>
        <w:t xml:space="preserve">(with some effort; see our web site) </w:t>
      </w:r>
      <w:r w:rsidR="000610E8" w:rsidRPr="00B7562C">
        <w:rPr>
          <w:rFonts w:eastAsia="Baskerville"/>
          <w14:ligatures w14:val="standard"/>
        </w:rPr>
        <w:t xml:space="preserve">in Scratch 1.4, </w:t>
      </w:r>
      <w:r w:rsidR="00D337BE" w:rsidRPr="00B7562C">
        <w:rPr>
          <w:rFonts w:eastAsia="Baskerville"/>
          <w14:ligatures w14:val="standard"/>
        </w:rPr>
        <w:t>2.0</w:t>
      </w:r>
      <w:r w:rsidR="000610E8" w:rsidRPr="00B7562C">
        <w:rPr>
          <w:rFonts w:eastAsia="Baskerville"/>
          <w14:ligatures w14:val="standard"/>
        </w:rPr>
        <w:t xml:space="preserve"> or 3.0</w:t>
      </w:r>
      <w:r w:rsidR="00D337BE" w:rsidRPr="00B7562C">
        <w:rPr>
          <w:rFonts w:eastAsia="Baskerville"/>
          <w14:ligatures w14:val="standard"/>
        </w:rPr>
        <w:t xml:space="preserve">.  Almost all such projects work correctly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D337BE" w:rsidRPr="00B7562C">
        <w:rPr>
          <w:rFonts w:eastAsia="Baskerville"/>
          <w14:ligatures w14:val="standard"/>
        </w:rPr>
        <w:t>, apart from a small number of incompatible blocks.</w:t>
      </w:r>
    </w:p>
    <w:p w14:paraId="5AEFD5F9" w14:textId="20A8252A" w:rsidR="00706FE7" w:rsidRPr="00B7562C" w:rsidRDefault="00706FE7" w:rsidP="002923A7">
      <w:pPr>
        <w:pStyle w:val="Indentedoaragraph"/>
        <w:spacing w:after="0"/>
        <w:rPr>
          <w:rFonts w:eastAsia="Baskerville"/>
          <w:sz w:val="20"/>
          <w:szCs w:val="20"/>
          <w14:ligatures w14:val="standard"/>
        </w:rPr>
      </w:pPr>
      <w:r w:rsidRPr="00B7562C">
        <w:rPr>
          <w:rFonts w:eastAsia="Baskerville"/>
          <w:sz w:val="20"/>
          <w:szCs w:val="20"/>
          <w14:ligatures w14:val="standard"/>
        </w:rPr>
        <w:t xml:space="preserve">If you saved projects in an earlier version of </w:t>
      </w:r>
      <w:r w:rsidRPr="00B7562C">
        <w:rPr>
          <w:rFonts w:ascii="Candara" w:eastAsia="Baskerville" w:hAnsi="Candara"/>
          <w:spacing w:val="-26"/>
          <w:sz w:val="20"/>
          <w:szCs w:val="20"/>
          <w14:ligatures w14:val="standard"/>
        </w:rPr>
        <w:t>Snap</w:t>
      </w:r>
      <w:r w:rsidRPr="00B7562C">
        <w:rPr>
          <w:rFonts w:ascii="Candara" w:eastAsia="Baskerville" w:hAnsi="Candara"/>
          <w:i/>
          <w:spacing w:val="-26"/>
          <w:sz w:val="20"/>
          <w:szCs w:val="20"/>
          <w14:ligatures w14:val="standard"/>
        </w:rPr>
        <w:t>!</w:t>
      </w:r>
      <w:r w:rsidRPr="00B7562C">
        <w:rPr>
          <w:rFonts w:eastAsia="Baskerville"/>
          <w:sz w:val="20"/>
          <w:szCs w:val="20"/>
          <w14:ligatures w14:val="standard"/>
        </w:rPr>
        <w:t xml:space="preserve"> using the “Browser” option, then a </w:t>
      </w:r>
      <w:r w:rsidRPr="00B7562C">
        <w:rPr>
          <w:rFonts w:ascii="Tekton Pro Bold" w:eastAsia="Baskerville" w:hAnsi="Tekton Pro Bold"/>
          <w:sz w:val="20"/>
          <w:szCs w:val="20"/>
          <w14:ligatures w14:val="standard"/>
        </w:rPr>
        <w:t>Browser</w:t>
      </w:r>
      <w:r w:rsidRPr="00B7562C">
        <w:rPr>
          <w:rFonts w:eastAsia="Baskerville"/>
          <w:sz w:val="20"/>
          <w:szCs w:val="20"/>
          <w14:ligatures w14:val="standard"/>
        </w:rPr>
        <w:t xml:space="preserve"> button will be shown in the Open dialog to allow you to retrieve those projects.  But you can save them only with the </w:t>
      </w:r>
      <w:r w:rsidRPr="00B7562C">
        <w:rPr>
          <w:rFonts w:ascii="Tekton Pro Bold" w:eastAsia="Baskerville" w:hAnsi="Tekton Pro Bold"/>
          <w:sz w:val="20"/>
          <w:szCs w:val="20"/>
          <w14:ligatures w14:val="standard"/>
        </w:rPr>
        <w:t>Computer</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Cloud</w:t>
      </w:r>
      <w:r w:rsidRPr="00B7562C">
        <w:rPr>
          <w:rFonts w:eastAsia="Baskerville"/>
          <w:sz w:val="20"/>
          <w:szCs w:val="20"/>
          <w14:ligatures w14:val="standard"/>
        </w:rPr>
        <w:t xml:space="preserve"> options.</w:t>
      </w:r>
    </w:p>
    <w:p w14:paraId="143FF699" w14:textId="74E413A9" w:rsidR="00213547" w:rsidRPr="00B7562C" w:rsidRDefault="00213547" w:rsidP="00FE4209">
      <w:pPr>
        <w:pStyle w:val="Heading2"/>
      </w:pPr>
      <w:bookmarkStart w:id="47" w:name="_Toc110968845"/>
      <w:r w:rsidRPr="00B7562C">
        <w:t>If you lose your project, do this first!</w:t>
      </w:r>
      <w:bookmarkEnd w:id="47"/>
    </w:p>
    <w:p w14:paraId="6CD3308E" w14:textId="4907E707" w:rsidR="00213547" w:rsidRPr="00B7562C" w:rsidRDefault="00213547" w:rsidP="00213547">
      <w:pPr>
        <w:rPr>
          <w14:ligatures w14:val="standard"/>
        </w:rPr>
      </w:pPr>
      <w:r w:rsidRPr="00B7562C">
        <w:rPr>
          <w:rFonts w:ascii="BASKERVILLE SEMIBOLD" w:hAnsi="BASKERVILLE SEMIBOLD"/>
          <w:noProof/>
          <w14:ligatures w14:val="standard"/>
        </w:rPr>
        <w:drawing>
          <wp:anchor distT="0" distB="0" distL="0" distR="45720" simplePos="0" relativeHeight="251764736" behindDoc="0" locked="0" layoutInCell="1" allowOverlap="1" wp14:anchorId="0F4DFDFA" wp14:editId="432B1FDB">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95">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BASKERVILLE SEMIBOLD" w:hAnsi="BASKERVILLE SEMIBOLD"/>
          <w14:ligatures w14:val="standard"/>
        </w:rPr>
        <w:t>If you are still in</w:t>
      </w:r>
      <w:r w:rsidRPr="00B7562C">
        <w:rPr>
          <w14:ligatures w14:val="standard"/>
        </w:rPr>
        <w:t xml:space="preserve"> </w:t>
      </w:r>
      <w:r w:rsidRPr="00B7562C">
        <w:rPr>
          <w:rFonts w:ascii="Candara" w:eastAsia="Baskerville" w:hAnsi="Candara"/>
          <w:b/>
          <w:spacing w:val="-26"/>
          <w14:ligatures w14:val="standard"/>
        </w:rPr>
        <w:t>Snap</w:t>
      </w:r>
      <w:r w:rsidRPr="00B7562C">
        <w:rPr>
          <w:rFonts w:ascii="Candara" w:eastAsia="Baskerville" w:hAnsi="Candara"/>
          <w:b/>
          <w:i/>
          <w:spacing w:val="-26"/>
          <w14:ligatures w14:val="standard"/>
        </w:rPr>
        <w:t>!</w:t>
      </w:r>
      <w:r w:rsidRPr="00B7562C">
        <w:rPr>
          <w14:ligatures w14:val="standard"/>
        </w:rPr>
        <w:t xml:space="preserve"> and realize that you’ve loaded another project without saving the one you were working on: </w:t>
      </w:r>
      <w:r w:rsidRPr="00B7562C">
        <w:rPr>
          <w:b/>
          <w:i/>
          <w14:ligatures w14:val="standard"/>
        </w:rPr>
        <w:t>Don’t edit the new project.</w:t>
      </w:r>
      <w:r w:rsidRPr="00B7562C">
        <w:rPr>
          <w14:ligatures w14:val="standard"/>
        </w:rPr>
        <w:t xml:space="preserve">  From the File menu choose the </w:t>
      </w:r>
      <w:r w:rsidRPr="00B7562C">
        <w:rPr>
          <w:rFonts w:ascii="Tekton Pro Bold" w:hAnsi="Tekton Pro Bold"/>
          <w14:ligatures w14:val="standard"/>
        </w:rPr>
        <w:t>Restore unsaved project</w:t>
      </w:r>
      <w:r w:rsidRPr="00B7562C">
        <w:rPr>
          <w14:ligatures w14:val="standard"/>
        </w:rPr>
        <w:t xml:space="preserve"> option</w:t>
      </w:r>
      <w:r w:rsidR="00AC2CB5" w:rsidRPr="00B7562C">
        <w:rPr>
          <w14:ligatures w14:val="standard"/>
        </w:rPr>
        <w:fldChar w:fldCharType="begin"/>
      </w:r>
      <w:r w:rsidR="00AC2CB5" w:rsidRPr="00B7562C">
        <w:rPr>
          <w14:ligatures w14:val="standard"/>
        </w:rPr>
        <w:instrText xml:space="preserve"> XE "</w:instrText>
      </w:r>
      <w:r w:rsidR="00AC2CB5" w:rsidRPr="00B7562C">
        <w:rPr>
          <w:rFonts w:ascii="Tekton Pro Bold" w:hAnsi="Tekton Pro Bold"/>
          <w14:ligatures w14:val="standard"/>
        </w:rPr>
        <w:instrText>Restore unsaved project</w:instrText>
      </w:r>
      <w:r w:rsidR="00AC2CB5" w:rsidRPr="00B7562C">
        <w:rPr>
          <w14:ligatures w14:val="standard"/>
        </w:rPr>
        <w:instrText xml:space="preserve"> option" </w:instrText>
      </w:r>
      <w:r w:rsidR="00AC2CB5" w:rsidRPr="00B7562C">
        <w:rPr>
          <w14:ligatures w14:val="standard"/>
        </w:rPr>
        <w:fldChar w:fldCharType="end"/>
      </w:r>
      <w:r w:rsidRPr="00B7562C">
        <w:rPr>
          <w14:ligatures w14:val="standard"/>
        </w:rPr>
        <w:t>.</w:t>
      </w:r>
    </w:p>
    <w:p w14:paraId="2272EBCF" w14:textId="1331D7B0" w:rsidR="00213547" w:rsidRPr="00B7562C" w:rsidRDefault="00213547" w:rsidP="00213547">
      <w:pPr>
        <w:pStyle w:val="Indentedoaragraph"/>
        <w:rPr>
          <w:rFonts w:eastAsia="Baskerville" w:cs="Baskerville"/>
          <w14:ligatures w14:val="standard"/>
        </w:rPr>
      </w:pPr>
      <w:r w:rsidRPr="00B7562C">
        <w:rPr>
          <w:rFonts w:ascii="Tekton Pro Bold" w:hAnsi="Tekton Pro Bold"/>
          <w14:ligatures w14:val="standard"/>
        </w:rPr>
        <w:t>Restore unsaved project</w:t>
      </w:r>
      <w:r w:rsidR="00AC2CB5" w:rsidRPr="00B7562C">
        <w:rPr>
          <w14:ligatures w14:val="standard"/>
        </w:rPr>
        <w:t xml:space="preserve"> will also work if </w:t>
      </w:r>
      <w:r w:rsidRPr="00B7562C">
        <w:rPr>
          <w14:ligatures w14:val="standard"/>
        </w:rPr>
        <w:t xml:space="preserve">you log out of </w:t>
      </w:r>
      <w:r w:rsidR="00AC2CB5" w:rsidRPr="00B7562C">
        <w:rPr>
          <w:rFonts w:ascii="Candara" w:eastAsia="Baskerville" w:hAnsi="Candara"/>
          <w:spacing w:val="-26"/>
          <w14:ligatures w14:val="standard"/>
        </w:rPr>
        <w:t>Snap</w:t>
      </w:r>
      <w:r w:rsidR="00AC2CB5" w:rsidRPr="00B7562C">
        <w:rPr>
          <w:rFonts w:ascii="Candara" w:eastAsia="Baskerville" w:hAnsi="Candara"/>
          <w:i/>
          <w:spacing w:val="-26"/>
          <w14:ligatures w14:val="standard"/>
        </w:rPr>
        <w:t xml:space="preserve">! </w:t>
      </w:r>
      <w:r w:rsidR="00AC2CB5" w:rsidRPr="00B7562C">
        <w:rPr>
          <w:rFonts w:ascii="Candara" w:eastAsia="Baskerville" w:hAnsi="Candara"/>
          <w:spacing w:val="-26"/>
          <w14:ligatures w14:val="standard"/>
        </w:rPr>
        <w:t xml:space="preserve"> </w:t>
      </w:r>
      <w:r w:rsidR="00AC2CB5" w:rsidRPr="00B7562C">
        <w:rPr>
          <w:rFonts w:eastAsia="Baskerville" w:cs="Baskerville"/>
          <w14:ligatures w14:val="standard"/>
        </w:rPr>
        <w:t xml:space="preserve">and later log back in, as long as you don’t edit another project meanwhile.  </w:t>
      </w:r>
      <w:r w:rsidR="00AC2CB5" w:rsidRPr="00B7562C">
        <w:rPr>
          <w:rFonts w:ascii="Candara" w:eastAsia="Baskerville" w:hAnsi="Candara"/>
          <w:spacing w:val="-26"/>
          <w14:ligatures w14:val="standard"/>
        </w:rPr>
        <w:t>Snap</w:t>
      </w:r>
      <w:r w:rsidR="00AC2CB5" w:rsidRPr="00B7562C">
        <w:rPr>
          <w:rFonts w:ascii="Candara" w:eastAsia="Baskerville" w:hAnsi="Candara"/>
          <w:i/>
          <w:spacing w:val="-26"/>
          <w14:ligatures w14:val="standard"/>
        </w:rPr>
        <w:t>!</w:t>
      </w:r>
      <w:r w:rsidR="00AC2CB5" w:rsidRPr="00B7562C">
        <w:rPr>
          <w:rFonts w:eastAsia="Baskerville" w:cs="Baskerville"/>
          <w14:ligatures w14:val="standard"/>
        </w:rPr>
        <w:t xml:space="preserve"> remembers only the most recent project that you’ve edited (not just opened, but actually changed in the project editor).</w:t>
      </w:r>
    </w:p>
    <w:p w14:paraId="444E1440" w14:textId="03DE5FF4" w:rsidR="00AC2CB5" w:rsidRPr="00B7562C" w:rsidRDefault="00AC2CB5" w:rsidP="00AC2CB5">
      <w:pPr>
        <w:pStyle w:val="Indentedoaragraph"/>
        <w:spacing w:after="120"/>
        <w:rPr>
          <w:rFonts w:eastAsia="Baskerville" w:cs="Baskerville"/>
          <w14:ligatures w14:val="standard"/>
        </w:rPr>
      </w:pPr>
      <w:r w:rsidRPr="00B7562C">
        <w:rPr>
          <w:rFonts w:ascii="BASKERVILLE SEMIBOLD" w:eastAsia="Baskerville" w:hAnsi="BASKERVILLE SEMIBOLD"/>
          <w14:ligatures w14:val="standard"/>
        </w:rPr>
        <w:t xml:space="preserve">If your project on the cloud is missing, empty, or otherwise broken </w:t>
      </w:r>
      <w:r w:rsidRPr="00B7562C">
        <w:rPr>
          <w:rFonts w:eastAsia="Baskerville" w:cs="Baskerville"/>
          <w14:ligatures w14:val="standard"/>
        </w:rPr>
        <w:t xml:space="preserve">and isn’t the one you edited most recently, or if </w:t>
      </w:r>
      <w:r w:rsidRPr="00B7562C">
        <w:rPr>
          <w:rFonts w:ascii="Tekton Pro Bold" w:hAnsi="Tekton Pro Bold"/>
          <w14:ligatures w14:val="standard"/>
        </w:rPr>
        <w:t>Restore unsaved project</w:t>
      </w:r>
      <w:r w:rsidRPr="00B7562C">
        <w:rPr>
          <w:rFonts w:eastAsia="Baskerville" w:cs="Baskerville"/>
          <w14:ligatures w14:val="standard"/>
        </w:rPr>
        <w:t xml:space="preserve"> fails:</w:t>
      </w:r>
      <w:r w:rsidR="00537C96" w:rsidRPr="00B7562C">
        <w:rPr>
          <w:rFonts w:eastAsia="Baskerville" w:cs="Baskerville"/>
          <w14:ligatures w14:val="standard"/>
        </w:rPr>
        <w:t xml:space="preserve">  </w:t>
      </w:r>
      <w:r w:rsidR="00537C96" w:rsidRPr="00B7562C">
        <w:rPr>
          <w:b/>
          <w:i/>
          <w14:ligatures w14:val="standard"/>
        </w:rPr>
        <w:t>Don’t edit the broken project.</w:t>
      </w:r>
      <w:r w:rsidRPr="00B7562C">
        <w:rPr>
          <w:rFonts w:ascii="BASKERVILLE SEMIBOLD" w:eastAsia="Baskerville" w:hAnsi="BASKERVILLE SEMIBOLD"/>
          <w14:ligatures w14:val="standard"/>
        </w:rPr>
        <w:t xml:space="preserve"> </w:t>
      </w:r>
      <w:r w:rsidRPr="00B7562C">
        <w:rPr>
          <w:rFonts w:eastAsia="Baskerville" w:cs="Baskerville"/>
          <w14:ligatures w14:val="standard"/>
        </w:rPr>
        <w:t xml:space="preserve">In the </w:t>
      </w:r>
      <w:r w:rsidRPr="00B7562C">
        <w:rPr>
          <w:rFonts w:ascii="Tekton Pro Bold" w:eastAsia="Baskerville" w:hAnsi="Tekton Pro Bold" w:cs="Baskerville"/>
          <w14:ligatures w14:val="standard"/>
        </w:rPr>
        <w:t>Open…</w:t>
      </w:r>
      <w:r w:rsidRPr="00B7562C">
        <w:rPr>
          <w:rFonts w:eastAsia="Baskerville" w:cs="Baskerville"/>
          <w14:ligatures w14:val="standard"/>
        </w:rPr>
        <w:t xml:space="preserve"> box, enter your project name, then push the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button</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recover</w:instrText>
      </w:r>
      <w:r w:rsidRPr="00B7562C">
        <w:rPr>
          <w:rFonts w:eastAsia="Baskerville" w:cs="Baskerville"/>
          <w14:ligatures w14:val="standard"/>
        </w:rPr>
        <w:instrText xml:space="preserve"> button</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eastAsia="Baskerville" w:cs="Baskerville"/>
          <w14:ligatures w14:val="standard"/>
        </w:rPr>
        <w:instrText>button:</w:instrText>
      </w:r>
      <w:r w:rsidRPr="00B7562C">
        <w:rPr>
          <w:rFonts w:ascii="Tekton Pro Bold" w:eastAsia="Baskerville" w:hAnsi="Tekton Pro Bold" w:cs="Baskerville"/>
          <w14:ligatures w14:val="standard"/>
        </w:rPr>
        <w:instrText>recover</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eastAsia="Baskerville" w:cs="Baskerville"/>
          <w:i/>
          <w14:ligatures w14:val="standard"/>
        </w:rPr>
        <w:t>Do this right away,</w:t>
      </w:r>
      <w:r w:rsidRPr="00B7562C">
        <w:rPr>
          <w:rFonts w:eastAsia="Baskerville" w:cs="Baskerville"/>
          <w14:ligatures w14:val="standard"/>
        </w:rPr>
        <w:t xml:space="preserve"> because we save only the version before the most recent, and the latest before today.  So don’t keep saving bad versions;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right away.  The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feature works only on a project version that you actually saved, so </w:t>
      </w:r>
      <w:r w:rsidRPr="00B7562C">
        <w:rPr>
          <w:rFonts w:ascii="Tekton Pro Bold" w:hAnsi="Tekton Pro Bold"/>
          <w14:ligatures w14:val="standard"/>
        </w:rPr>
        <w:t>Restore unsaved project</w:t>
      </w:r>
      <w:r w:rsidRPr="00B7562C">
        <w:rPr>
          <w:rFonts w:eastAsia="Baskerville" w:cs="Baskerville"/>
          <w14:ligatures w14:val="standard"/>
        </w:rPr>
        <w:t xml:space="preserve"> is your first choice if you switch away from a project without saving it.</w:t>
      </w:r>
    </w:p>
    <w:p w14:paraId="5377E798" w14:textId="31F6B7FF" w:rsidR="00B116D6" w:rsidRPr="00B7562C" w:rsidRDefault="00B116D6" w:rsidP="002336EB">
      <w:pPr>
        <w:pStyle w:val="Indentedoaragraph"/>
        <w:spacing w:after="0"/>
        <w:rPr>
          <w:rFonts w:eastAsia="Baskerville" w:cs="Baskerville"/>
          <w14:ligatures w14:val="standard"/>
        </w:rPr>
      </w:pPr>
      <w:r w:rsidRPr="00B7562C">
        <w:rPr>
          <w:rFonts w:eastAsia="Baskerville" w:cs="Baskerville"/>
          <w14:ligatures w14:val="standard"/>
        </w:rPr>
        <w:t xml:space="preserve">To help you remember to save your projects, </w:t>
      </w:r>
      <w:r w:rsidR="005C25DB" w:rsidRPr="00B7562C">
        <w:rPr>
          <w:rFonts w:eastAsia="Baskerville" w:cs="Baskerville"/>
          <w14:ligatures w14:val="standard"/>
        </w:rPr>
        <w:t>when you’ve edited the project and haven’</w:t>
      </w:r>
      <w:r w:rsidR="00D71E3D" w:rsidRPr="00B7562C">
        <w:rPr>
          <w:rFonts w:eastAsia="Baskerville" w:cs="Baskerville"/>
          <w14:ligatures w14:val="standard"/>
        </w:rPr>
        <w:t>t yet saved it</w:t>
      </w:r>
      <w:r w:rsidR="00BB5528" w:rsidRPr="00B7562C">
        <w:rPr>
          <w:rFonts w:eastAsia="Baskerville" w:cs="Baskerville"/>
          <w14:ligatures w14:val="standard"/>
        </w:rPr>
        <w:t>,</w:t>
      </w:r>
      <w:r w:rsidR="005C25DB" w:rsidRPr="00B7562C">
        <w:rPr>
          <w:rFonts w:eastAsia="Baskerville" w:cs="Baskerville"/>
          <w14:ligatures w14:val="standard"/>
        </w:rPr>
        <w:t xml:space="preserve">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cs="Baskerville"/>
          <w14:ligatures w14:val="standard"/>
        </w:rPr>
        <w:t xml:space="preserve"> displays a pencil icon to the left of the project name on the toolbar at the top of the window:</w:t>
      </w:r>
    </w:p>
    <w:p w14:paraId="43CF94BD" w14:textId="06C0B91B" w:rsidR="00B116D6" w:rsidRPr="00B7562C" w:rsidRDefault="004C695D" w:rsidP="00AC2CB5">
      <w:pPr>
        <w:pStyle w:val="Indentedoaragraph"/>
        <w:spacing w:after="120"/>
        <w:rPr>
          <w:rFonts w:eastAsia="Baskerville" w:cs="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765760" behindDoc="1" locked="0" layoutInCell="1" allowOverlap="1" wp14:anchorId="2A8A00CD" wp14:editId="6871DECF">
                <wp:simplePos x="0" y="0"/>
                <wp:positionH relativeFrom="column">
                  <wp:posOffset>547255</wp:posOffset>
                </wp:positionH>
                <wp:positionV relativeFrom="paragraph">
                  <wp:posOffset>3925</wp:posOffset>
                </wp:positionV>
                <wp:extent cx="5757718" cy="469900"/>
                <wp:effectExtent l="0" t="0" r="0" b="0"/>
                <wp:wrapTopAndBottom/>
                <wp:docPr id="1168" name="Group 1168"/>
                <wp:cNvGraphicFramePr/>
                <a:graphic xmlns:a="http://schemas.openxmlformats.org/drawingml/2006/main">
                  <a:graphicData uri="http://schemas.microsoft.com/office/word/2010/wordprocessingGroup">
                    <wpg:wgp>
                      <wpg:cNvGrpSpPr/>
                      <wpg:grpSpPr>
                        <a:xfrm>
                          <a:off x="0" y="0"/>
                          <a:ext cx="5757718" cy="469900"/>
                          <a:chOff x="0" y="0"/>
                          <a:chExt cx="5757718" cy="469900"/>
                        </a:xfrm>
                      </wpg:grpSpPr>
                      <pic:pic xmlns:pic="http://schemas.openxmlformats.org/drawingml/2006/picture">
                        <pic:nvPicPr>
                          <pic:cNvPr id="627" name="Picture 627" descr="Macintosh HD:Users:bh:Desktop:pencil-yes.png"/>
                          <pic:cNvPicPr>
                            <a:picLocks noChangeAspect="1"/>
                          </pic:cNvPicPr>
                        </pic:nvPicPr>
                        <pic:blipFill>
                          <a:blip r:embed="rId505" cstate="screen">
                            <a:extLst>
                              <a:ext uri="{28A0092B-C50C-407E-A947-70E740481C1C}">
                                <a14:useLocalDpi xmlns:a14="http://schemas.microsoft.com/office/drawing/2010/main"/>
                              </a:ext>
                            </a:extLst>
                          </a:blip>
                          <a:srcRect/>
                          <a:stretch>
                            <a:fillRect/>
                          </a:stretch>
                        </pic:blipFill>
                        <pic:spPr bwMode="auto">
                          <a:xfrm>
                            <a:off x="3255818" y="0"/>
                            <a:ext cx="2501900" cy="469900"/>
                          </a:xfrm>
                          <a:prstGeom prst="rect">
                            <a:avLst/>
                          </a:prstGeom>
                          <a:noFill/>
                          <a:ln>
                            <a:noFill/>
                          </a:ln>
                        </pic:spPr>
                      </pic:pic>
                      <wps:wsp>
                        <wps:cNvPr id="632" name="Right Arrow 632"/>
                        <wps:cNvSpPr/>
                        <wps:spPr>
                          <a:xfrm>
                            <a:off x="2641600" y="128154"/>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506" cstate="screen">
                            <a:extLst>
                              <a:ext uri="{28A0092B-C50C-407E-A947-70E740481C1C}">
                                <a14:useLocalDpi xmlns:a14="http://schemas.microsoft.com/office/drawing/2010/main"/>
                              </a:ext>
                            </a:extLst>
                          </a:blip>
                          <a:srcRect/>
                          <a:stretch>
                            <a:fillRect/>
                          </a:stretch>
                        </pic:blipFill>
                        <pic:spPr bwMode="auto">
                          <a:xfrm>
                            <a:off x="0" y="0"/>
                            <a:ext cx="2501900" cy="469900"/>
                          </a:xfrm>
                          <a:prstGeom prst="rect">
                            <a:avLst/>
                          </a:prstGeom>
                          <a:noFill/>
                          <a:ln>
                            <a:noFill/>
                          </a:ln>
                        </pic:spPr>
                      </pic:pic>
                      <wps:wsp>
                        <wps:cNvPr id="741" name="Down Arrow 741"/>
                        <wps:cNvSpPr/>
                        <wps:spPr>
                          <a:xfrm rot="10800000">
                            <a:off x="4802909" y="205509"/>
                            <a:ext cx="85725" cy="145415"/>
                          </a:xfrm>
                          <a:prstGeom prst="downArrow">
                            <a:avLst/>
                          </a:prstGeom>
                        </wps:spPr>
                        <wps:style>
                          <a:lnRef idx="1">
                            <a:schemeClr val="accent1"/>
                          </a:lnRef>
                          <a:fillRef idx="3">
                            <a:schemeClr val="accent1"/>
                          </a:fillRef>
                          <a:effectRef idx="2">
                            <a:schemeClr val="accent1"/>
                          </a:effectRef>
                          <a:fontRef idx="minor">
                            <a:schemeClr val="lt1"/>
                          </a:fontRef>
                        </wps:style>
                        <wps:txbx>
                          <w:txbxContent>
                            <w:p w14:paraId="408A6BFF" w14:textId="0E915096" w:rsidR="004C695D" w:rsidRDefault="004C695D" w:rsidP="004C695D">
                              <w:pPr>
                                <w:jc w:val="center"/>
                              </w:pPr>
                              <w:proofErr w:type="spellStart"/>
                              <w:r>
                                <w:t>nnnnnnnnnnnnnnnnnnnnnnnnnnnnnnnn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8A00CD" id="Group 1168" o:spid="_x0000_s1119" style="position:absolute;left:0;text-align:left;margin-left:43.1pt;margin-top:.3pt;width:453.35pt;height:37pt;z-index:-251550720" coordsize="57577,4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Khbfv1AAAL9QAAAUAAAAZHJzL21lZGlhL2ltYWdlMi5wbmeJUE5HDQoa&#13;&#10;CgAAAA1JSERSAAABmgAAAE0IBgAAAJ9KokA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">
                <v:shape id="Picture 627" o:spid="_x0000_s1120" type="#_x0000_t75" alt="Macintosh HD:Users:bh:Desktop:pencil-yes.png" style="position:absolute;left:32558;width:25019;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">
                  <v:imagedata r:id="rId507" o:title="pencil-yes"/>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121" type="#_x0000_t13" style="position:absolute;left:26416;top:1281;width:4699;height:21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" adj="16740" fillcolor="#7a4004 [1636]" strokecolor="#e37808 [3044]">
                  <v:fill color2="#e07608 [3012]" rotate="t" angle="180" colors="0 #cc5d00;52429f #ff7c00;1 #ff7c00" focus="100%" type="gradient">
                    <o:fill v:ext="view" type="gradientUnscaled"/>
                  </v:fill>
                  <v:shadow on="t" color="black" opacity="22937f" origin=",.5" offset="0,.63889mm"/>
                </v:shape>
                <v:shape id="Picture 31" o:spid="_x0000_s1122" type="#_x0000_t75" alt="Macintosh HD:Users:bh:Desktop:pencil-no.png" style="position:absolute;width:25019;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">
                  <v:imagedata r:id="rId508" o:title="pencil-no"/>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123" type="#_x0000_t67" style="position:absolute;left:48029;top:2055;width:857;height:1454;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" adj="15233" fillcolor="#7a4004 [1636]" strokecolor="#e37808 [3044]">
                  <v:fill color2="#e07608 [3012]" rotate="t" angle="180" colors="0 #cc5d00;52429f #ff7c00;1 #ff7c00" focus="100%" type="gradient">
                    <o:fill v:ext="view" type="gradientUnscaled"/>
                  </v:fill>
                  <v:shadow on="t" color="black" opacity="22937f" origin=",.5" offset="0,.63889mm"/>
                  <v:textbox>
                    <w:txbxContent>
                      <w:p w14:paraId="408A6BFF" w14:textId="0E915096" w:rsidR="004C695D" w:rsidRDefault="004C695D" w:rsidP="004C695D">
                        <w:pPr>
                          <w:jc w:val="center"/>
                        </w:pPr>
                        <w:proofErr w:type="spellStart"/>
                        <w:r>
                          <w:t>nnnnnnnnnnnnnnnnnnnnnnnnnnnnnnnn</w:t>
                        </w:r>
                        <w:proofErr w:type="spellEnd"/>
                      </w:p>
                    </w:txbxContent>
                  </v:textbox>
                </v:shape>
                <w10:wrap type="topAndBottom"/>
              </v:group>
            </w:pict>
          </mc:Fallback>
        </mc:AlternateContent>
      </w:r>
    </w:p>
    <w:p w14:paraId="7316885F" w14:textId="73B22D62" w:rsidR="00440262" w:rsidRPr="00B7562C" w:rsidRDefault="00440262" w:rsidP="00FE4209">
      <w:pPr>
        <w:pStyle w:val="Heading2"/>
      </w:pPr>
      <w:bookmarkStart w:id="48" w:name="_Toc110968846"/>
      <w:r w:rsidRPr="00B7562C">
        <w:t>Private and Public Projects</w:t>
      </w:r>
      <w:bookmarkEnd w:id="48"/>
    </w:p>
    <w:p w14:paraId="427A94FB" w14:textId="467451EC" w:rsidR="00440262" w:rsidRPr="00B7562C" w:rsidRDefault="00440262" w:rsidP="00440262">
      <w:pPr>
        <w:rPr>
          <w:rFonts w:eastAsia="Baskerville"/>
          <w14:ligatures w14:val="standard"/>
        </w:rPr>
      </w:pPr>
      <w:r w:rsidRPr="00B7562C">
        <w:rPr>
          <w:rFonts w:eastAsia="Baskerville"/>
          <w14:ligatures w14:val="standard"/>
        </w:rPr>
        <w:t xml:space="preserve">By default, a project you save in the cloud is private; only you can see it.  There are two ways to make a project available to others.  If you </w:t>
      </w:r>
      <w:r w:rsidRPr="00B7562C">
        <w:rPr>
          <w:rFonts w:ascii="Tekton Pro Bold" w:eastAsia="Baskerville" w:hAnsi="Tekton Pro Bold"/>
          <w14:ligatures w14:val="standard"/>
        </w:rPr>
        <w:t>share</w:t>
      </w:r>
      <w:r w:rsidRPr="00B7562C">
        <w:rPr>
          <w:rFonts w:eastAsia="Baskerville"/>
          <w14:ligatures w14:val="standard"/>
        </w:rPr>
        <w:t xml:space="preserve"> a project, you can give your friends a project URL (in your browser’s URL bar after you open the project) they can use to read it.  If you </w:t>
      </w:r>
      <w:r w:rsidRPr="00B7562C">
        <w:rPr>
          <w:rFonts w:ascii="Tekton Pro Bold" w:eastAsia="Baskerville" w:hAnsi="Tekton Pro Bold"/>
          <w14:ligatures w14:val="standard"/>
        </w:rPr>
        <w:t>publish</w:t>
      </w:r>
      <w:r w:rsidRPr="00B7562C">
        <w:rPr>
          <w:rFonts w:eastAsia="Baskerville"/>
          <w14:ligatures w14:val="standard"/>
        </w:rPr>
        <w:t xml:space="preserve"> a project, it will appear on the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web site, and the whole world can see it.  In any case, nobody other than you can ever overwrite your project; if others ask to save it, they get their own copy in their own account.</w:t>
      </w:r>
    </w:p>
    <w:p w14:paraId="37EC4354" w14:textId="4C6E26A4" w:rsidR="003B7AC3" w:rsidRPr="00B7562C" w:rsidRDefault="00440262" w:rsidP="00C65D36">
      <w:pPr>
        <w:pStyle w:val="Heading1"/>
      </w:pPr>
      <w:r w:rsidRPr="00B7562C">
        <w:br w:type="page"/>
      </w:r>
      <w:bookmarkStart w:id="49" w:name="_Toc110968847"/>
      <w:r w:rsidR="003B7AC3" w:rsidRPr="00B7562C">
        <w:lastRenderedPageBreak/>
        <w:t>B</w:t>
      </w:r>
      <w:r w:rsidR="00E37A3D" w:rsidRPr="00B7562C">
        <w:t>uilding a Block</w:t>
      </w:r>
      <w:bookmarkEnd w:id="49"/>
    </w:p>
    <w:p w14:paraId="3A3B11AA" w14:textId="13253812" w:rsidR="001238C1" w:rsidRPr="00B7562C" w:rsidRDefault="00ED47EA" w:rsidP="00512EA1">
      <w:pPr>
        <w:pStyle w:val="Indentedoaragraph"/>
        <w:spacing w:after="120"/>
        <w:rPr>
          <w:rFonts w:eastAsia="Baskerville"/>
          <w14:ligatures w14:val="standard"/>
        </w:rPr>
      </w:pPr>
      <w:r w:rsidRPr="00B7562C">
        <w:rPr>
          <w:rFonts w:eastAsia="Baskerville"/>
          <w14:ligatures w14:val="standard"/>
        </w:rPr>
        <w:t xml:space="preserve">The first version of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was called BYOB, for “Build Your Own Blocks</w:t>
      </w:r>
      <w:r w:rsidR="009757E7" w:rsidRPr="00B7562C">
        <w:rPr>
          <w:rFonts w:eastAsia="Baskerville"/>
          <w14:ligatures w14:val="standard"/>
        </w:rPr>
        <w:fldChar w:fldCharType="begin"/>
      </w:r>
      <w:r w:rsidR="009757E7" w:rsidRPr="00B7562C">
        <w:rPr>
          <w:rFonts w:eastAsia="Baskerville"/>
          <w14:ligatures w14:val="standard"/>
        </w:rPr>
        <w:instrText xml:space="preserve"> XE "Build Your Own Blocks" </w:instrText>
      </w:r>
      <w:r w:rsidR="009757E7" w:rsidRPr="00B7562C">
        <w:rPr>
          <w:rFonts w:eastAsia="Baskerville"/>
          <w14:ligatures w14:val="standard"/>
        </w:rPr>
        <w:fldChar w:fldCharType="end"/>
      </w:r>
      <w:r w:rsidRPr="00B7562C">
        <w:rPr>
          <w:rFonts w:eastAsia="Baskerville"/>
          <w14:ligatures w14:val="standard"/>
        </w:rPr>
        <w:t>.”  This was the first and is still the most important capability we added to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(The name was changed because a few t</w:t>
      </w:r>
      <w:r w:rsidR="00B339A1" w:rsidRPr="00B7562C">
        <w:rPr>
          <w:rFonts w:eastAsia="Baskerville"/>
          <w14:ligatures w14:val="standard"/>
        </w:rPr>
        <w:t xml:space="preserve">eachers have no sense of humor. </w:t>
      </w:r>
      <w:r w:rsidR="00A11D22" w:rsidRPr="00B7562C">
        <w:rPr>
          <w:rFonts w:ascii="Apple Symbols" w:eastAsia="Baskerville" w:hAnsi="Apple Symbols" w:cs="Apple Symbols"/>
          <w14:ligatures w14:val="standard"/>
        </w:rPr>
        <w:t>☹</w:t>
      </w:r>
      <w:r w:rsidR="00BC6824" w:rsidRPr="00B7562C">
        <w:rPr>
          <w:rFonts w:eastAsia="Baskerville"/>
          <w14:ligatures w14:val="standard"/>
        </w:rPr>
        <w:t xml:space="preserve"> </w:t>
      </w:r>
      <w:r w:rsidR="00B339A1" w:rsidRPr="00B7562C">
        <w:rPr>
          <w:rFonts w:eastAsia="Baskerville"/>
          <w14:ligatures w14:val="standard"/>
        </w:rPr>
        <w:t>You pick your battles.)</w:t>
      </w:r>
      <w:r w:rsidR="000A2456" w:rsidRPr="00B7562C">
        <w:rPr>
          <w:rFonts w:eastAsia="Baskerville"/>
          <w14:ligatures w14:val="standard"/>
        </w:rPr>
        <w:t xml:space="preserve"> Scratch 2.0</w:t>
      </w:r>
      <w:r w:rsidR="00405479" w:rsidRPr="00B7562C">
        <w:rPr>
          <w:rFonts w:eastAsia="Baskerville"/>
          <w14:ligatures w14:val="standard"/>
        </w:rPr>
        <w:t xml:space="preserve"> and later</w:t>
      </w:r>
      <w:r w:rsidR="000A2456" w:rsidRPr="00B7562C">
        <w:rPr>
          <w:rFonts w:eastAsia="Baskerville"/>
          <w14:ligatures w14:val="standard"/>
        </w:rPr>
        <w:t xml:space="preserve"> also has a partial custom block capability.</w:t>
      </w:r>
    </w:p>
    <w:p w14:paraId="7DDFBF1C" w14:textId="07D51E01" w:rsidR="00E37A3D" w:rsidRPr="00B7562C" w:rsidRDefault="00E37A3D" w:rsidP="00FE4209">
      <w:pPr>
        <w:pStyle w:val="Heading2"/>
      </w:pPr>
      <w:bookmarkStart w:id="50" w:name="_Toc110968848"/>
      <w:r w:rsidRPr="00B7562C">
        <w:t xml:space="preserve">Simple </w:t>
      </w:r>
      <w:r w:rsidR="00EA459C" w:rsidRPr="00B7562C">
        <w:t>B</w:t>
      </w:r>
      <w:r w:rsidRPr="00B7562C">
        <w:t>locks</w:t>
      </w:r>
      <w:bookmarkEnd w:id="50"/>
    </w:p>
    <w:p w14:paraId="0BB38DF6" w14:textId="0CB00A8F" w:rsidR="00CC6B61" w:rsidRPr="00B7562C" w:rsidRDefault="00876330" w:rsidP="00646757">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91712" behindDoc="0" locked="0" layoutInCell="1" allowOverlap="1" wp14:anchorId="5891BBB5" wp14:editId="3FA46247">
                <wp:simplePos x="0" y="0"/>
                <wp:positionH relativeFrom="column">
                  <wp:posOffset>0</wp:posOffset>
                </wp:positionH>
                <wp:positionV relativeFrom="paragraph">
                  <wp:posOffset>622242</wp:posOffset>
                </wp:positionV>
                <wp:extent cx="6858000" cy="2482850"/>
                <wp:effectExtent l="0" t="0" r="0" b="31750"/>
                <wp:wrapTopAndBottom/>
                <wp:docPr id="1167" name="Group 1167"/>
                <wp:cNvGraphicFramePr/>
                <a:graphic xmlns:a="http://schemas.openxmlformats.org/drawingml/2006/main">
                  <a:graphicData uri="http://schemas.microsoft.com/office/word/2010/wordprocessingGroup">
                    <wpg:wgp>
                      <wpg:cNvGrpSpPr/>
                      <wpg:grpSpPr>
                        <a:xfrm>
                          <a:off x="0" y="0"/>
                          <a:ext cx="6858000" cy="2482850"/>
                          <a:chOff x="0" y="0"/>
                          <a:chExt cx="6858000" cy="2482850"/>
                        </a:xfrm>
                      </wpg:grpSpPr>
                      <pic:pic xmlns:pic="http://schemas.openxmlformats.org/drawingml/2006/picture">
                        <pic:nvPicPr>
                          <pic:cNvPr id="1" name="Picture 1"/>
                          <pic:cNvPicPr>
                            <a:picLocks noChangeAspect="1"/>
                          </pic:cNvPicPr>
                        </pic:nvPicPr>
                        <pic:blipFill>
                          <a:blip r:embed="rId509"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wps:wsp>
                        <wps:cNvPr id="210" name="Straight Arrow Connector 210"/>
                        <wps:cNvCnPr/>
                        <wps:spPr>
                          <a:xfrm flipH="1">
                            <a:off x="445655" y="2336800"/>
                            <a:ext cx="464127" cy="457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601" name="Picture 601"/>
                          <pic:cNvPicPr>
                            <a:picLocks noChangeAspect="1"/>
                          </pic:cNvPicPr>
                        </pic:nvPicPr>
                        <pic:blipFill>
                          <a:blip r:embed="rId510" cstate="screen">
                            <a:extLst>
                              <a:ext uri="{28A0092B-C50C-407E-A947-70E740481C1C}">
                                <a14:useLocalDpi xmlns:a14="http://schemas.microsoft.com/office/drawing/2010/main"/>
                              </a:ext>
                            </a:extLst>
                          </a:blip>
                          <a:stretch>
                            <a:fillRect/>
                          </a:stretch>
                        </pic:blipFill>
                        <pic:spPr>
                          <a:xfrm>
                            <a:off x="2292927" y="339437"/>
                            <a:ext cx="2009775" cy="1800225"/>
                          </a:xfrm>
                          <a:prstGeom prst="rect">
                            <a:avLst/>
                          </a:prstGeom>
                        </pic:spPr>
                      </pic:pic>
                      <pic:pic xmlns:pic="http://schemas.openxmlformats.org/drawingml/2006/picture">
                        <pic:nvPicPr>
                          <pic:cNvPr id="1160" name="Picture 1160" descr="A sign on a wall&#10;&#10;Description automatically generated with low confidence"/>
                          <pic:cNvPicPr>
                            <a:picLocks noChangeAspect="1"/>
                          </pic:cNvPicPr>
                        </pic:nvPicPr>
                        <pic:blipFill>
                          <a:blip r:embed="rId511"/>
                          <a:stretch>
                            <a:fillRect/>
                          </a:stretch>
                        </pic:blipFill>
                        <pic:spPr>
                          <a:xfrm>
                            <a:off x="5257800" y="533400"/>
                            <a:ext cx="1600200" cy="1422400"/>
                          </a:xfrm>
                          <a:prstGeom prst="rect">
                            <a:avLst/>
                          </a:prstGeom>
                        </pic:spPr>
                      </pic:pic>
                      <wps:wsp>
                        <wps:cNvPr id="1165" name="Straight Arrow Connector 1165"/>
                        <wps:cNvCnPr/>
                        <wps:spPr>
                          <a:xfrm flipH="1" flipV="1">
                            <a:off x="6430818" y="1625600"/>
                            <a:ext cx="200891" cy="214746"/>
                          </a:xfrm>
                          <a:prstGeom prst="straightConnector1">
                            <a:avLst/>
                          </a:prstGeom>
                          <a:ln cmpd="sng">
                            <a:headEnd type="none" w="med" len="med"/>
                            <a:tailEnd type="arrow" w="med" len="med"/>
                          </a:ln>
                          <a:effectLst>
                            <a:outerShdw blurRad="40000" dist="20000" dir="5400000" rotWithShape="0">
                              <a:srgbClr val="000000">
                                <a:alpha val="38000"/>
                              </a:srgbClr>
                            </a:outerShdw>
                            <a:softEdge rad="0"/>
                          </a:effectLst>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F9023B3" id="Group 1167" o:spid="_x0000_s1026" style="position:absolute;margin-left:0;margin-top:49pt;width:540pt;height:195.5pt;z-index:251891712" coordsize="68580,248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R0eHz9QAAM/UAAAUAAAAZHJzL21lZGlhL2ltYWdlMi5wbmeJUE5HDQoa&#13;&#10;CgAAAA1JSERSAAABSgAAAScIBgAAAM9DCo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">
                <v:shape id="Picture 1" o:spid="_x0000_s1027" type="#_x0000_t75" style="position:absolute;width:13265;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">
                  <v:imagedata r:id="rId512" o:title=""/>
                </v:shape>
                <v:shape id="Straight Arrow Connector 210" o:spid="_x0000_s1028" type="#_x0000_t32" style="position:absolute;left:4456;top:23368;width:4641;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" strokecolor="#f07f09 [3204]" strokeweight="2pt">
                  <v:stroke endarrow="open"/>
                  <v:shadow on="t" color="black" opacity="24903f" origin=",.5" offset="0,.55556mm"/>
                </v:shape>
                <v:shape id="Picture 601" o:spid="_x0000_s1029" type="#_x0000_t75" style="position:absolute;left:22929;top:3394;width:20098;height:18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">
                  <v:imagedata r:id="rId513" o:title=""/>
                </v:shape>
                <v:shape id="Picture 1160" o:spid="_x0000_s1030" type="#_x0000_t75" alt="A sign on a wall&#10;&#10;Description automatically generated with low confidence" style="position:absolute;left:52578;top:5334;width:16002;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">
                  <v:imagedata r:id="rId514" o:title="A sign on a wall&#10;&#10;Description automatically generated with low confidence"/>
                </v:shape>
                <v:shape id="Straight Arrow Connector 1165" o:spid="_x0000_s1031" type="#_x0000_t32" style="position:absolute;left:64308;top:16256;width:2009;height:214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" strokecolor="black [3200]" strokeweight="2pt">
                  <v:stroke endarrow="open"/>
                  <v:shadow on="t" color="black" opacity="24903f" origin=",.5" offset="0,.55556mm"/>
                </v:shape>
                <w10:wrap type="topAndBottom"/>
              </v:group>
            </w:pict>
          </mc:Fallback>
        </mc:AlternateContent>
      </w:r>
      <w:r w:rsidR="00CC6B61" w:rsidRPr="00B7562C">
        <w:rPr>
          <w:rFonts w:eastAsia="Baskerville"/>
          <w14:ligatures w14:val="standard"/>
        </w:rPr>
        <w:t xml:space="preserve">In </w:t>
      </w:r>
      <w:r w:rsidR="0007600F" w:rsidRPr="00B7562C">
        <w:rPr>
          <w:rFonts w:eastAsia="Baskerville"/>
          <w14:ligatures w14:val="standard"/>
        </w:rPr>
        <w:t>every</w:t>
      </w:r>
      <w:r w:rsidR="00CC6B61" w:rsidRPr="00B7562C">
        <w:rPr>
          <w:rFonts w:eastAsia="Baskerville"/>
          <w14:ligatures w14:val="standard"/>
        </w:rPr>
        <w:t xml:space="preserve"> </w:t>
      </w:r>
      <w:r w:rsidR="0006162D" w:rsidRPr="00B7562C">
        <w:rPr>
          <w:rFonts w:eastAsia="Baskerville"/>
          <w14:ligatures w14:val="standard"/>
        </w:rPr>
        <w:t>palette</w:t>
      </w:r>
      <w:r w:rsidR="00CC6B61" w:rsidRPr="00B7562C">
        <w:rPr>
          <w:rFonts w:eastAsia="Baskerville"/>
          <w14:ligatures w14:val="standard"/>
        </w:rPr>
        <w:t>, at</w:t>
      </w:r>
      <w:r w:rsidR="008C5A29" w:rsidRPr="00B7562C">
        <w:rPr>
          <w:rFonts w:eastAsia="Baskerville"/>
          <w14:ligatures w14:val="standard"/>
        </w:rPr>
        <w:t xml:space="preserve"> or near</w:t>
      </w:r>
      <w:r w:rsidR="00CC6B61" w:rsidRPr="00B7562C">
        <w:rPr>
          <w:rFonts w:eastAsia="Baskerville"/>
          <w14:ligatures w14:val="standard"/>
        </w:rPr>
        <w:t xml:space="preserve"> the bottom, is a button labeled “</w:t>
      </w:r>
      <w:r w:rsidR="00105275" w:rsidRPr="00B7562C">
        <w:rPr>
          <w:rFonts w:ascii="Tekton Pro Bold" w:eastAsia="Baskerville" w:hAnsi="Tekton Pro Bold"/>
          <w14:ligatures w14:val="standard"/>
        </w:rPr>
        <w:t>Make a b</w:t>
      </w:r>
      <w:r w:rsidR="00CC6B61" w:rsidRPr="00B7562C">
        <w:rPr>
          <w:rFonts w:ascii="Tekton Pro Bold" w:eastAsia="Baskerville" w:hAnsi="Tekton Pro Bold"/>
          <w14:ligatures w14:val="standard"/>
        </w:rPr>
        <w:t>lock</w:t>
      </w:r>
      <w:r w:rsidR="0031605C" w:rsidRPr="00B7562C">
        <w:rPr>
          <w:rFonts w:eastAsia="Baskerville"/>
          <w14:ligatures w14:val="standard"/>
        </w:rPr>
        <w:fldChar w:fldCharType="begin"/>
      </w:r>
      <w:r w:rsidR="00751DF3" w:rsidRPr="00B7562C">
        <w:rPr>
          <w:rFonts w:eastAsia="Baskerville"/>
          <w14:ligatures w14:val="standard"/>
        </w:rPr>
        <w:instrText xml:space="preserve"> XE "Make a block" </w:instrText>
      </w:r>
      <w:r w:rsidR="0031605C" w:rsidRPr="00B7562C">
        <w:rPr>
          <w:rFonts w:eastAsia="Baskerville"/>
          <w14:ligatures w14:val="standard"/>
        </w:rPr>
        <w:fldChar w:fldCharType="end"/>
      </w:r>
      <w:r w:rsidR="00CC6B61" w:rsidRPr="00B7562C">
        <w:rPr>
          <w:rFonts w:eastAsia="Baskerville"/>
          <w14:ligatures w14:val="standard"/>
        </w:rPr>
        <w:t>.”</w:t>
      </w:r>
      <w:r w:rsidR="0006162D" w:rsidRPr="00B7562C">
        <w:rPr>
          <w:rFonts w:eastAsia="Baskerville"/>
          <w14:ligatures w14:val="standard"/>
        </w:rPr>
        <w:t xml:space="preserve">  </w:t>
      </w:r>
      <w:r w:rsidR="0007600F" w:rsidRPr="00B7562C">
        <w:rPr>
          <w:rFonts w:eastAsia="Baskerville"/>
          <w14:ligatures w14:val="standard"/>
        </w:rPr>
        <w:t xml:space="preserve">Also, </w:t>
      </w:r>
      <w:r w:rsidR="001562E2" w:rsidRPr="00B7562C">
        <w:rPr>
          <w:rFonts w:eastAsia="Baskerville"/>
          <w14:ligatures w14:val="standard"/>
        </w:rPr>
        <w:t xml:space="preserve">floating </w:t>
      </w:r>
      <w:r w:rsidR="0007600F" w:rsidRPr="00B7562C">
        <w:rPr>
          <w:rFonts w:eastAsia="Baskerville"/>
          <w14:ligatures w14:val="standard"/>
        </w:rPr>
        <w:t>near the top of the palette is a plus sign.</w:t>
      </w:r>
      <w:r w:rsidR="00E16B4B" w:rsidRPr="00B7562C">
        <w:rPr>
          <w:rFonts w:eastAsia="Baskerville"/>
          <w14:ligatures w14:val="standard"/>
        </w:rPr>
        <w:t xml:space="preserve">  Also, the menu you get by right-clicking on the background of the scripting area has a “make a block” option.</w:t>
      </w:r>
    </w:p>
    <w:p w14:paraId="55F83CEE" w14:textId="42C3EA59" w:rsidR="006E3A12" w:rsidRPr="00B7562C" w:rsidRDefault="00876330" w:rsidP="00706FE7">
      <w:pPr>
        <w:pStyle w:val="ListParagraph"/>
        <w:spacing w:before="200"/>
        <w:ind w:left="0"/>
        <w:rPr>
          <w:rFonts w:eastAsia="Baskerville"/>
          <w14:ligatures w14:val="standard"/>
        </w:rPr>
      </w:pPr>
      <w:r w:rsidRPr="00B7562C">
        <w:rPr>
          <w:rFonts w:eastAsia="Baskerville"/>
          <w:noProof/>
          <w14:ligatures w14:val="standard"/>
        </w:rPr>
        <w:drawing>
          <wp:anchor distT="0" distB="0" distL="114300" distR="114300" simplePos="0" relativeHeight="251250688" behindDoc="1" locked="0" layoutInCell="1" allowOverlap="1" wp14:anchorId="51B42C5E" wp14:editId="3A5524DB">
            <wp:simplePos x="0" y="0"/>
            <wp:positionH relativeFrom="column">
              <wp:posOffset>2387600</wp:posOffset>
            </wp:positionH>
            <wp:positionV relativeFrom="paragraph">
              <wp:posOffset>3209983</wp:posOffset>
            </wp:positionV>
            <wp:extent cx="2076450" cy="2146300"/>
            <wp:effectExtent l="0" t="0" r="635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515">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05275" w:rsidRPr="00B7562C">
        <w:rPr>
          <w:rFonts w:eastAsia="Baskerville"/>
          <w14:ligatures w14:val="standard"/>
        </w:rPr>
        <w:t xml:space="preserve">Clicking </w:t>
      </w:r>
      <w:r w:rsidR="004E0F3E" w:rsidRPr="00B7562C">
        <w:rPr>
          <w:rFonts w:eastAsia="Baskerville"/>
          <w14:ligatures w14:val="standard"/>
        </w:rPr>
        <w:t>any of these</w:t>
      </w:r>
      <w:r w:rsidR="00105275" w:rsidRPr="00B7562C">
        <w:rPr>
          <w:rFonts w:eastAsia="Baskerville"/>
          <w14:ligatures w14:val="standard"/>
        </w:rPr>
        <w:t xml:space="preserve"> will display a dialog window in which you choose the block’s name, shape, and </w:t>
      </w:r>
      <w:r w:rsidR="0006162D" w:rsidRPr="00B7562C">
        <w:rPr>
          <w:rFonts w:eastAsia="Baskerville"/>
          <w14:ligatures w14:val="standard"/>
        </w:rPr>
        <w:t>palette</w:t>
      </w:r>
      <w:r w:rsidR="00105275" w:rsidRPr="00B7562C">
        <w:rPr>
          <w:rFonts w:eastAsia="Baskerville"/>
          <w14:ligatures w14:val="standard"/>
        </w:rPr>
        <w:t>/color.  You also decide whether the block will be available to all sprites, or only to the current sprite</w:t>
      </w:r>
      <w:r w:rsidR="00B2599B" w:rsidRPr="00B7562C">
        <w:rPr>
          <w:rFonts w:eastAsia="Baskerville"/>
          <w14:ligatures w14:val="standard"/>
        </w:rPr>
        <w:t xml:space="preserve"> and its children</w:t>
      </w:r>
      <w:r w:rsidR="00105275" w:rsidRPr="00B7562C">
        <w:rPr>
          <w:rFonts w:eastAsia="Baskerville"/>
          <w14:ligatures w14:val="standard"/>
        </w:rPr>
        <w:t>.</w:t>
      </w:r>
    </w:p>
    <w:p w14:paraId="2F4658FE" w14:textId="30A19AFF" w:rsidR="00105275" w:rsidRPr="00B7562C" w:rsidRDefault="00105275" w:rsidP="006E3A12">
      <w:pPr>
        <w:pStyle w:val="ListParagraph"/>
        <w:ind w:left="0"/>
        <w:jc w:val="center"/>
        <w:rPr>
          <w:rFonts w:eastAsia="Baskerville"/>
          <w14:ligatures w14:val="standard"/>
        </w:rPr>
      </w:pPr>
    </w:p>
    <w:p w14:paraId="38D0DCA5" w14:textId="77777777" w:rsidR="007E6E3A" w:rsidRPr="00B7562C" w:rsidRDefault="007E6E3A" w:rsidP="00A8414C">
      <w:pPr>
        <w:pStyle w:val="ListParagraph"/>
        <w:ind w:left="0"/>
        <w:rPr>
          <w:rFonts w:eastAsia="Baskerville"/>
          <w14:ligatures w14:val="standard"/>
        </w:rPr>
      </w:pPr>
    </w:p>
    <w:p w14:paraId="3FAD6DA6" w14:textId="77777777" w:rsidR="007E6E3A" w:rsidRPr="00B7562C" w:rsidRDefault="007E6E3A" w:rsidP="00A8414C">
      <w:pPr>
        <w:pStyle w:val="ListParagraph"/>
        <w:ind w:left="0"/>
        <w:rPr>
          <w:rFonts w:eastAsia="Baskerville"/>
          <w14:ligatures w14:val="standard"/>
        </w:rPr>
      </w:pPr>
    </w:p>
    <w:p w14:paraId="7B544C9F" w14:textId="77777777" w:rsidR="007E6E3A" w:rsidRPr="00B7562C" w:rsidRDefault="007E6E3A" w:rsidP="00A8414C">
      <w:pPr>
        <w:pStyle w:val="ListParagraph"/>
        <w:ind w:left="0"/>
        <w:rPr>
          <w:rFonts w:eastAsia="Baskerville"/>
          <w14:ligatures w14:val="standard"/>
        </w:rPr>
      </w:pPr>
    </w:p>
    <w:p w14:paraId="6C0C6F5D" w14:textId="77777777" w:rsidR="007E6E3A" w:rsidRPr="00B7562C" w:rsidRDefault="007E6E3A" w:rsidP="00A8414C">
      <w:pPr>
        <w:pStyle w:val="ListParagraph"/>
        <w:ind w:left="0"/>
        <w:rPr>
          <w:rFonts w:eastAsia="Baskerville"/>
          <w14:ligatures w14:val="standard"/>
        </w:rPr>
      </w:pPr>
    </w:p>
    <w:p w14:paraId="34192983" w14:textId="77777777" w:rsidR="007E6E3A" w:rsidRPr="00B7562C" w:rsidRDefault="007E6E3A" w:rsidP="00A8414C">
      <w:pPr>
        <w:pStyle w:val="ListParagraph"/>
        <w:ind w:left="0"/>
        <w:rPr>
          <w:rFonts w:eastAsia="Baskerville"/>
          <w14:ligatures w14:val="standard"/>
        </w:rPr>
      </w:pPr>
    </w:p>
    <w:p w14:paraId="445A61A1" w14:textId="77777777" w:rsidR="007E6E3A" w:rsidRPr="00B7562C" w:rsidRDefault="007E6E3A" w:rsidP="00A8414C">
      <w:pPr>
        <w:pStyle w:val="ListParagraph"/>
        <w:ind w:left="0"/>
        <w:rPr>
          <w:rFonts w:eastAsia="Baskerville"/>
          <w14:ligatures w14:val="standard"/>
        </w:rPr>
      </w:pPr>
    </w:p>
    <w:p w14:paraId="5A602B90" w14:textId="77777777" w:rsidR="007E6E3A" w:rsidRPr="00B7562C" w:rsidRDefault="007E6E3A" w:rsidP="00A8414C">
      <w:pPr>
        <w:pStyle w:val="ListParagraph"/>
        <w:ind w:left="0"/>
        <w:rPr>
          <w:rFonts w:eastAsia="Baskerville"/>
          <w14:ligatures w14:val="standard"/>
        </w:rPr>
      </w:pPr>
    </w:p>
    <w:p w14:paraId="3674177E" w14:textId="77777777" w:rsidR="007E6E3A" w:rsidRPr="00B7562C" w:rsidRDefault="007E6E3A" w:rsidP="00A8414C">
      <w:pPr>
        <w:pStyle w:val="ListParagraph"/>
        <w:ind w:left="0"/>
        <w:rPr>
          <w:rFonts w:eastAsia="Baskerville"/>
          <w14:ligatures w14:val="standard"/>
        </w:rPr>
      </w:pPr>
    </w:p>
    <w:p w14:paraId="1EB610FF" w14:textId="77777777" w:rsidR="007E6E3A" w:rsidRPr="00B7562C" w:rsidRDefault="007E6E3A" w:rsidP="00A8414C">
      <w:pPr>
        <w:pStyle w:val="ListParagraph"/>
        <w:ind w:left="0"/>
        <w:rPr>
          <w:rFonts w:eastAsia="Baskerville"/>
          <w14:ligatures w14:val="standard"/>
        </w:rPr>
      </w:pPr>
    </w:p>
    <w:p w14:paraId="3971D576" w14:textId="15E4D279" w:rsidR="007B33DF" w:rsidRPr="00B7562C" w:rsidRDefault="00646757" w:rsidP="008E079F">
      <w:pPr>
        <w:rPr>
          <w:rFonts w:eastAsia="Baskerville"/>
          <w14:ligatures w14:val="standard"/>
        </w:rPr>
      </w:pPr>
      <w:r w:rsidRPr="00B7562C">
        <w:rPr>
          <w:rFonts w:eastAsia="Baskerville"/>
          <w14:ligatures w14:val="standard"/>
        </w:rPr>
        <w:t>In this dialog box, y</w:t>
      </w:r>
      <w:r w:rsidR="008E079F" w:rsidRPr="00B7562C">
        <w:rPr>
          <w:rFonts w:eastAsia="Baskerville"/>
          <w14:ligatures w14:val="standard"/>
        </w:rPr>
        <w:t>ou can choose the block's palette, shape</w:t>
      </w:r>
      <w:r w:rsidR="00405479" w:rsidRPr="00B7562C">
        <w:rPr>
          <w:rFonts w:eastAsia="Baskerville"/>
          <w14:ligatures w14:val="standard"/>
        </w:rPr>
        <w:t>,</w:t>
      </w:r>
      <w:r w:rsidR="008E079F" w:rsidRPr="00B7562C">
        <w:rPr>
          <w:rFonts w:eastAsia="Baskerville"/>
          <w14:ligatures w14:val="standard"/>
        </w:rPr>
        <w:t xml:space="preserve"> and name. With one exception</w:t>
      </w:r>
      <w:r w:rsidR="00A8414C" w:rsidRPr="00B7562C">
        <w:rPr>
          <w:rFonts w:eastAsia="Baskerville"/>
          <w14:ligatures w14:val="standard"/>
        </w:rPr>
        <w:t>, there is one color</w:t>
      </w:r>
      <w:r w:rsidR="0031605C" w:rsidRPr="00B7562C">
        <w:rPr>
          <w:rFonts w:eastAsia="Baskerville"/>
          <w14:ligatures w14:val="standard"/>
        </w:rPr>
        <w:fldChar w:fldCharType="begin"/>
      </w:r>
      <w:r w:rsidR="004A45AA" w:rsidRPr="00B7562C">
        <w:rPr>
          <w:rFonts w:eastAsia="Baskerville"/>
          <w14:ligatures w14:val="standard"/>
        </w:rPr>
        <w:instrText xml:space="preserve"> XE "color of blocks"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4A45AA" w:rsidRPr="00B7562C">
        <w:rPr>
          <w:rFonts w:eastAsia="Baskerville"/>
          <w14:ligatures w14:val="standard"/>
        </w:rPr>
        <w:instrText xml:space="preserve"> XE "blocks, color of" </w:instrText>
      </w:r>
      <w:r w:rsidR="0031605C" w:rsidRPr="00B7562C">
        <w:rPr>
          <w:rFonts w:eastAsia="Baskerville"/>
          <w14:ligatures w14:val="standard"/>
        </w:rPr>
        <w:fldChar w:fldCharType="end"/>
      </w:r>
      <w:r w:rsidR="00A8414C" w:rsidRPr="00B7562C">
        <w:rPr>
          <w:rFonts w:eastAsia="Baskerville"/>
          <w14:ligatures w14:val="standard"/>
        </w:rPr>
        <w:t xml:space="preserve"> per </w:t>
      </w:r>
      <w:r w:rsidR="0006162D" w:rsidRPr="00B7562C">
        <w:rPr>
          <w:rFonts w:eastAsia="Baskerville"/>
          <w14:ligatures w14:val="standard"/>
        </w:rPr>
        <w:t>palette</w:t>
      </w:r>
      <w:r w:rsidR="00A8414C" w:rsidRPr="00B7562C">
        <w:rPr>
          <w:rFonts w:eastAsia="Baskerville"/>
          <w14:ligatures w14:val="standard"/>
        </w:rPr>
        <w:t xml:space="preserve">, e.g., all </w:t>
      </w:r>
      <w:r w:rsidR="009B2EDF" w:rsidRPr="00B7562C">
        <w:rPr>
          <w:rFonts w:eastAsia="Baskerville"/>
          <w14:ligatures w14:val="standard"/>
        </w:rPr>
        <w:t xml:space="preserve">Motion blocks are blue.  But the Variables </w:t>
      </w:r>
      <w:r w:rsidR="0006162D" w:rsidRPr="00B7562C">
        <w:rPr>
          <w:rFonts w:eastAsia="Baskerville"/>
          <w14:ligatures w14:val="standard"/>
        </w:rPr>
        <w:t>palette</w:t>
      </w:r>
      <w:r w:rsidR="009B2EDF" w:rsidRPr="00B7562C">
        <w:rPr>
          <w:rFonts w:eastAsia="Baskerville"/>
          <w14:ligatures w14:val="standard"/>
        </w:rPr>
        <w:t xml:space="preserve"> includes the orange variable-related blocks and the red list-related blocks.</w:t>
      </w:r>
      <w:r w:rsidR="007B33DF" w:rsidRPr="00B7562C">
        <w:rPr>
          <w:rFonts w:eastAsia="Baskerville"/>
          <w14:ligatures w14:val="standard"/>
        </w:rPr>
        <w:t xml:space="preserve">  Both colors are available, along with an “Other” option that makes grey blocks in the Variables </w:t>
      </w:r>
      <w:r w:rsidR="0006162D" w:rsidRPr="00B7562C">
        <w:rPr>
          <w:rFonts w:eastAsia="Baskerville"/>
          <w14:ligatures w14:val="standard"/>
        </w:rPr>
        <w:t>palette</w:t>
      </w:r>
      <w:r w:rsidR="007B33DF" w:rsidRPr="00B7562C">
        <w:rPr>
          <w:rFonts w:eastAsia="Baskerville"/>
          <w14:ligatures w14:val="standard"/>
        </w:rPr>
        <w:t xml:space="preserve"> for blocks that don’t fit any category.</w:t>
      </w:r>
    </w:p>
    <w:p w14:paraId="5F16D733" w14:textId="77777777" w:rsidR="007B33DF" w:rsidRPr="00B7562C" w:rsidRDefault="007B33DF" w:rsidP="00646757">
      <w:pPr>
        <w:pStyle w:val="Indentedoaragraph"/>
        <w:rPr>
          <w:rFonts w:eastAsia="Baskerville"/>
          <w14:ligatures w14:val="standard"/>
        </w:rPr>
      </w:pPr>
      <w:r w:rsidRPr="00B7562C">
        <w:rPr>
          <w:rFonts w:eastAsia="Baskerville"/>
          <w14:ligatures w14:val="standard"/>
        </w:rPr>
        <w:t>There are three block shapes</w:t>
      </w:r>
      <w:r w:rsidR="0031605C" w:rsidRPr="00B7562C">
        <w:rPr>
          <w:rFonts w:eastAsia="Baskerville"/>
          <w14:ligatures w14:val="standard"/>
        </w:rPr>
        <w:fldChar w:fldCharType="begin"/>
      </w:r>
      <w:r w:rsidR="004A45AA" w:rsidRPr="00B7562C">
        <w:rPr>
          <w:rFonts w:eastAsia="Baskerville"/>
          <w14:ligatures w14:val="standard"/>
        </w:rPr>
        <w:instrText xml:space="preserve"> XE "shapes of blocks"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0E4587" w:rsidRPr="00B7562C">
        <w:rPr>
          <w:rFonts w:eastAsia="Baskerville"/>
          <w14:ligatures w14:val="standard"/>
        </w:rPr>
        <w:instrText xml:space="preserve"> XE "block shapes" </w:instrText>
      </w:r>
      <w:r w:rsidR="0031605C" w:rsidRPr="00B7562C">
        <w:rPr>
          <w:rFonts w:eastAsia="Baskerville"/>
          <w14:ligatures w14:val="standard"/>
        </w:rPr>
        <w:fldChar w:fldCharType="end"/>
      </w:r>
      <w:r w:rsidRPr="00B7562C">
        <w:rPr>
          <w:rFonts w:eastAsia="Baskerville"/>
          <w14:ligatures w14:val="standard"/>
        </w:rPr>
        <w:t>, following a convention that should be familiar to Scratch users:  The jigsaw-puzzle-piece shaped blocks</w:t>
      </w:r>
      <w:r w:rsidR="0031605C" w:rsidRPr="00B7562C">
        <w:rPr>
          <w:rFonts w:eastAsia="Baskerville"/>
          <w14:ligatures w14:val="standard"/>
        </w:rPr>
        <w:fldChar w:fldCharType="begin"/>
      </w:r>
      <w:r w:rsidR="004A45AA" w:rsidRPr="00B7562C">
        <w:rPr>
          <w:rFonts w:eastAsia="Baskerville"/>
          <w14:ligatures w14:val="standard"/>
        </w:rPr>
        <w:instrText xml:space="preserve"> XE "</w:instrText>
      </w:r>
      <w:r w:rsidR="00476887" w:rsidRPr="00B7562C">
        <w:rPr>
          <w:rFonts w:eastAsia="Baskerville"/>
          <w14:ligatures w14:val="standard"/>
        </w:rPr>
        <w:instrText>jigsaw-</w:instrText>
      </w:r>
      <w:r w:rsidR="004A45AA" w:rsidRPr="00B7562C">
        <w:rPr>
          <w:rFonts w:eastAsia="Baskerville"/>
          <w14:ligatures w14:val="standard"/>
        </w:rPr>
        <w:instrText xml:space="preserve">piece blocks" </w:instrText>
      </w:r>
      <w:r w:rsidR="0031605C" w:rsidRPr="00B7562C">
        <w:rPr>
          <w:rFonts w:eastAsia="Baskerville"/>
          <w14:ligatures w14:val="standard"/>
        </w:rPr>
        <w:fldChar w:fldCharType="end"/>
      </w:r>
      <w:r w:rsidRPr="00B7562C">
        <w:rPr>
          <w:rFonts w:eastAsia="Baskerville"/>
          <w14:ligatures w14:val="standard"/>
        </w:rPr>
        <w:t xml:space="preserve"> are Commands, and don’t report a value.  The oval blocks</w:t>
      </w:r>
      <w:r w:rsidR="0031605C" w:rsidRPr="00B7562C">
        <w:rPr>
          <w:rFonts w:eastAsia="Baskerville"/>
          <w14:ligatures w14:val="standard"/>
        </w:rPr>
        <w:fldChar w:fldCharType="begin"/>
      </w:r>
      <w:r w:rsidR="004A45AA" w:rsidRPr="00B7562C">
        <w:rPr>
          <w:rFonts w:eastAsia="Baskerville"/>
          <w14:ligatures w14:val="standard"/>
        </w:rPr>
        <w:instrText xml:space="preserve"> XE "oval blocks" </w:instrText>
      </w:r>
      <w:r w:rsidR="0031605C" w:rsidRPr="00B7562C">
        <w:rPr>
          <w:rFonts w:eastAsia="Baskerville"/>
          <w14:ligatures w14:val="standard"/>
        </w:rPr>
        <w:fldChar w:fldCharType="end"/>
      </w:r>
      <w:r w:rsidRPr="00B7562C">
        <w:rPr>
          <w:rFonts w:eastAsia="Baskerville"/>
          <w14:ligatures w14:val="standard"/>
        </w:rPr>
        <w:t xml:space="preserve"> are Reporters, and the </w:t>
      </w:r>
      <w:r w:rsidRPr="00B7562C">
        <w:rPr>
          <w:rFonts w:eastAsia="Baskerville"/>
          <w14:ligatures w14:val="standard"/>
        </w:rPr>
        <w:lastRenderedPageBreak/>
        <w:t>hexagonal blocks</w:t>
      </w:r>
      <w:r w:rsidR="0031605C" w:rsidRPr="00B7562C">
        <w:rPr>
          <w:rFonts w:eastAsia="Baskerville"/>
          <w14:ligatures w14:val="standard"/>
        </w:rPr>
        <w:fldChar w:fldCharType="begin"/>
      </w:r>
      <w:r w:rsidR="004A45AA" w:rsidRPr="00B7562C">
        <w:rPr>
          <w:rFonts w:eastAsia="Baskerville"/>
          <w14:ligatures w14:val="standard"/>
        </w:rPr>
        <w:instrText xml:space="preserve"> XE "hexagonal blocks" </w:instrText>
      </w:r>
      <w:r w:rsidR="0031605C" w:rsidRPr="00B7562C">
        <w:rPr>
          <w:rFonts w:eastAsia="Baskerville"/>
          <w14:ligatures w14:val="standard"/>
        </w:rPr>
        <w:fldChar w:fldCharType="end"/>
      </w:r>
      <w:r w:rsidRPr="00B7562C">
        <w:rPr>
          <w:rFonts w:eastAsia="Baskerville"/>
          <w14:ligatures w14:val="standard"/>
        </w:rPr>
        <w:t xml:space="preserve"> are Predicates, which is the technical term for reporters that report Boolean (true or false) values.</w:t>
      </w:r>
    </w:p>
    <w:p w14:paraId="6DE9FA4A" w14:textId="31B090CC" w:rsidR="006E3A12" w:rsidRPr="00B7562C" w:rsidRDefault="007B33DF" w:rsidP="00646757">
      <w:pPr>
        <w:pStyle w:val="Indentedoaragraph"/>
        <w:spacing w:after="0"/>
        <w:rPr>
          <w:rFonts w:eastAsia="Baskerville"/>
          <w14:ligatures w14:val="standard"/>
        </w:rPr>
      </w:pPr>
      <w:r w:rsidRPr="00B7562C">
        <w:rPr>
          <w:rFonts w:eastAsia="Baskerville"/>
          <w14:ligatures w14:val="standard"/>
        </w:rPr>
        <w:t>Suppose you want to make a block named “square” that draws a square.  You would choose Motion, Command, and type “</w:t>
      </w:r>
      <w:r w:rsidRPr="00B7562C">
        <w:rPr>
          <w:rFonts w:ascii="Tekton Pro Bold" w:eastAsia="Baskerville" w:hAnsi="Tekton Pro Bold"/>
          <w14:ligatures w14:val="standard"/>
        </w:rPr>
        <w:t>square</w:t>
      </w:r>
      <w:r w:rsidRPr="00B7562C">
        <w:rPr>
          <w:rFonts w:eastAsia="Baskerville"/>
          <w14:ligatures w14:val="standard"/>
        </w:rPr>
        <w:t>” into the name field.  When you click OK, you enter the Block Editor</w:t>
      </w:r>
      <w:r w:rsidR="0031605C" w:rsidRPr="00B7562C">
        <w:rPr>
          <w:rFonts w:eastAsia="Baskerville"/>
          <w14:ligatures w14:val="standard"/>
        </w:rPr>
        <w:fldChar w:fldCharType="begin"/>
      </w:r>
      <w:r w:rsidR="0006162D" w:rsidRPr="00B7562C">
        <w:rPr>
          <w:rFonts w:eastAsia="Baskerville"/>
          <w14:ligatures w14:val="standard"/>
        </w:rPr>
        <w:instrText xml:space="preserve"> XE "Block Editor" </w:instrText>
      </w:r>
      <w:r w:rsidR="0031605C" w:rsidRPr="00B7562C">
        <w:rPr>
          <w:rFonts w:eastAsia="Baskerville"/>
          <w14:ligatures w14:val="standard"/>
        </w:rPr>
        <w:fldChar w:fldCharType="end"/>
      </w:r>
      <w:r w:rsidRPr="00B7562C">
        <w:rPr>
          <w:rFonts w:eastAsia="Baskerville"/>
          <w14:ligatures w14:val="standard"/>
        </w:rPr>
        <w:t>.  This works just like making a script in the sprite’s scripting area, except that the “hat” block at the top, instead of saying something</w:t>
      </w:r>
      <w:r w:rsidR="00C31742" w:rsidRPr="00B7562C">
        <w:rPr>
          <w:rFonts w:eastAsia="Baskerville"/>
          <w14:ligatures w14:val="standard"/>
        </w:rPr>
        <w:t xml:space="preserve"> like</w:t>
      </w:r>
      <w:r w:rsidRPr="00B7562C">
        <w:rPr>
          <w:rFonts w:eastAsia="Baskerville"/>
          <w14:ligatures w14:val="standard"/>
        </w:rPr>
        <w:t xml:space="preserve"> “</w:t>
      </w:r>
      <w:r w:rsidRPr="00B7562C">
        <w:rPr>
          <w:rFonts w:ascii="Tekton Pro Bold" w:eastAsia="Baskerville" w:hAnsi="Tekton Pro Bold"/>
          <w14:ligatures w14:val="standard"/>
        </w:rPr>
        <w:t xml:space="preserve">when </w:t>
      </w:r>
      <w:r w:rsidR="001E6777" w:rsidRPr="00B7562C">
        <w:rPr>
          <w:rFonts w:ascii="Tekton Pro Bold" w:eastAsia="Baskerville" w:hAnsi="Tekton Pro Bold"/>
          <w14:ligatures w14:val="standard"/>
        </w:rPr>
        <w:t>I am</w:t>
      </w:r>
      <w:r w:rsidRPr="00B7562C">
        <w:rPr>
          <w:rFonts w:ascii="Tekton Pro Bold" w:eastAsia="Baskerville" w:hAnsi="Tekton Pro Bold"/>
          <w14:ligatures w14:val="standard"/>
        </w:rPr>
        <w:t xml:space="preserve"> clicked</w:t>
      </w:r>
      <w:r w:rsidRPr="00B7562C">
        <w:rPr>
          <w:rFonts w:eastAsia="Baskerville"/>
          <w14:ligatures w14:val="standard"/>
        </w:rPr>
        <w:t>,” has a picture of the block you’re building.</w:t>
      </w:r>
      <w:r w:rsidR="0006162D" w:rsidRPr="00B7562C">
        <w:rPr>
          <w:rFonts w:eastAsia="Baskerville"/>
          <w14:ligatures w14:val="standard"/>
        </w:rPr>
        <w:t xml:space="preserve">  This hat block</w:t>
      </w:r>
      <w:r w:rsidR="0031605C" w:rsidRPr="00B7562C">
        <w:rPr>
          <w:rFonts w:eastAsia="Baskerville"/>
          <w14:ligatures w14:val="standard"/>
        </w:rPr>
        <w:fldChar w:fldCharType="begin"/>
      </w:r>
      <w:r w:rsidR="005B2628" w:rsidRPr="00B7562C">
        <w:rPr>
          <w:rFonts w:eastAsia="Baskerville"/>
          <w14:ligatures w14:val="standard"/>
        </w:rPr>
        <w:instrText xml:space="preserve"> XE "hat block" </w:instrText>
      </w:r>
      <w:r w:rsidR="0031605C" w:rsidRPr="00B7562C">
        <w:rPr>
          <w:rFonts w:eastAsia="Baskerville"/>
          <w14:ligatures w14:val="standard"/>
        </w:rPr>
        <w:fldChar w:fldCharType="end"/>
      </w:r>
      <w:r w:rsidR="0006162D" w:rsidRPr="00B7562C">
        <w:rPr>
          <w:rFonts w:eastAsia="Baskerville"/>
          <w14:ligatures w14:val="standard"/>
        </w:rPr>
        <w:t xml:space="preserve"> is called the </w:t>
      </w:r>
      <w:r w:rsidR="0006162D" w:rsidRPr="00B7562C">
        <w:rPr>
          <w:rFonts w:eastAsia="Baskerville"/>
          <w:i/>
          <w14:ligatures w14:val="standard"/>
        </w:rPr>
        <w:t>prototype</w:t>
      </w:r>
      <w:r w:rsidR="0031605C" w:rsidRPr="00B7562C">
        <w:rPr>
          <w:rFonts w:eastAsia="Baskerville"/>
          <w14:ligatures w14:val="standard"/>
        </w:rPr>
        <w:fldChar w:fldCharType="begin"/>
      </w:r>
      <w:r w:rsidR="0006162D" w:rsidRPr="00B7562C">
        <w:rPr>
          <w:rFonts w:eastAsia="Baskerville"/>
          <w14:ligatures w14:val="standard"/>
        </w:rPr>
        <w:instrText xml:space="preserve"> XE "prototype" </w:instrText>
      </w:r>
      <w:r w:rsidR="0031605C" w:rsidRPr="00B7562C">
        <w:rPr>
          <w:rFonts w:eastAsia="Baskerville"/>
          <w14:ligatures w14:val="standard"/>
        </w:rPr>
        <w:fldChar w:fldCharType="end"/>
      </w:r>
      <w:r w:rsidR="0006162D" w:rsidRPr="00B7562C">
        <w:rPr>
          <w:rFonts w:eastAsia="Baskerville"/>
          <w14:ligatures w14:val="standard"/>
        </w:rPr>
        <w:t xml:space="preserve"> of your custom block</w:t>
      </w:r>
      <w:r w:rsidR="005B2628" w:rsidRPr="00B7562C">
        <w:rPr>
          <w:rFonts w:eastAsia="Baskerville"/>
          <w14:ligatures w14:val="standard"/>
        </w:rPr>
        <w:t>.</w:t>
      </w:r>
      <w:r w:rsidR="005B2628" w:rsidRPr="00B7562C">
        <w:rPr>
          <w:rStyle w:val="FootnoteReference"/>
          <w:rFonts w:eastAsia="Baskerville"/>
          <w14:ligatures w14:val="standard"/>
        </w:rPr>
        <w:footnoteReference w:id="4"/>
      </w:r>
      <w:r w:rsidRPr="00B7562C">
        <w:rPr>
          <w14:ligatures w14:val="standard"/>
        </w:rPr>
        <w:t xml:space="preserve">  You drag block</w:t>
      </w:r>
      <w:r w:rsidRPr="00B7562C">
        <w:rPr>
          <w:rFonts w:eastAsia="Baskerville"/>
          <w14:ligatures w14:val="standard"/>
        </w:rPr>
        <w:t>s under the hat to program your custom block</w:t>
      </w:r>
      <w:r w:rsidR="0038711F" w:rsidRPr="00B7562C">
        <w:rPr>
          <w:rFonts w:eastAsia="Baskerville"/>
          <w14:ligatures w14:val="standard"/>
        </w:rPr>
        <w:t>, then click OK</w:t>
      </w:r>
      <w:r w:rsidRPr="00B7562C">
        <w:rPr>
          <w:rFonts w:eastAsia="Baskerville"/>
          <w14:ligatures w14:val="standard"/>
        </w:rPr>
        <w:t>:</w:t>
      </w:r>
    </w:p>
    <w:p w14:paraId="4433CE7C" w14:textId="77777777" w:rsidR="006E3A12" w:rsidRPr="00B7562C" w:rsidRDefault="006E3A12" w:rsidP="006E3A12">
      <w:pPr>
        <w:pStyle w:val="ListParagraph"/>
        <w:ind w:left="0"/>
        <w:jc w:val="center"/>
        <w:rPr>
          <w:rFonts w:eastAsia="Baskerville"/>
          <w14:ligatures w14:val="standard"/>
        </w:rPr>
      </w:pPr>
      <w:r w:rsidRPr="00B7562C">
        <w:rPr>
          <w:rFonts w:eastAsia="Baskerville"/>
          <w:noProof/>
          <w14:ligatures w14:val="standard"/>
        </w:rPr>
        <w:drawing>
          <wp:inline distT="0" distB="0" distL="0" distR="0" wp14:anchorId="76226FA5" wp14:editId="48932F04">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516">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B7562C" w:rsidRDefault="007B33DF" w:rsidP="00A8414C">
      <w:pPr>
        <w:pStyle w:val="ListParagraph"/>
        <w:ind w:left="0"/>
        <w:rPr>
          <w:rFonts w:eastAsia="Baskerville"/>
          <w14:ligatures w14:val="standard"/>
        </w:rPr>
      </w:pPr>
    </w:p>
    <w:p w14:paraId="1F70F5F7" w14:textId="77777777" w:rsidR="007B33DF" w:rsidRPr="00B7562C" w:rsidRDefault="00570F19" w:rsidP="00570F19">
      <w:pPr>
        <w:pStyle w:val="ListParagraph"/>
        <w:ind w:left="0"/>
        <w:jc w:val="center"/>
        <w:rPr>
          <w:rFonts w:eastAsia="Baskerville"/>
          <w14:ligatures w14:val="standard"/>
        </w:rPr>
      </w:pPr>
      <w:r w:rsidRPr="00B7562C">
        <w:rPr>
          <w:rFonts w:eastAsia="Baskerville"/>
          <w:noProof/>
          <w14:ligatures w14:val="standard"/>
        </w:rPr>
        <w:drawing>
          <wp:inline distT="0" distB="0" distL="0" distR="0" wp14:anchorId="0B7C82F0" wp14:editId="517F76A2">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517">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B7562C" w:rsidRDefault="00570F19" w:rsidP="00802C22">
      <w:pPr>
        <w:rPr>
          <w:rFonts w:eastAsia="Baskerville"/>
          <w14:ligatures w14:val="standard"/>
        </w:rPr>
      </w:pPr>
      <w:r w:rsidRPr="00B7562C">
        <w:rPr>
          <w:rFonts w:eastAsia="Baskerville"/>
          <w14:ligatures w14:val="standard"/>
        </w:rPr>
        <w:t xml:space="preserve">Your block appears at the bottom of the Motion </w:t>
      </w:r>
      <w:r w:rsidR="0006162D" w:rsidRPr="00B7562C">
        <w:rPr>
          <w:rFonts w:eastAsia="Baskerville"/>
          <w14:ligatures w14:val="standard"/>
        </w:rPr>
        <w:t>palette</w:t>
      </w:r>
      <w:r w:rsidRPr="00B7562C">
        <w:rPr>
          <w:rFonts w:eastAsia="Baskerville"/>
          <w14:ligatures w14:val="standard"/>
        </w:rPr>
        <w:t>.  Here’s the block and the result of using it:</w:t>
      </w:r>
    </w:p>
    <w:p w14:paraId="3E32CBAA" w14:textId="49846636" w:rsidR="00570F19" w:rsidRPr="00B7562C" w:rsidRDefault="00A26B6D" w:rsidP="00570F19">
      <w:pPr>
        <w:pStyle w:val="ListParagraph"/>
        <w:ind w:left="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7904" behindDoc="0" locked="0" layoutInCell="1" allowOverlap="1" wp14:anchorId="7751F81C" wp14:editId="324F4638">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518">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519">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w14:anchorId="39A706A7" id="Group 24" o:spid="_x0000_s1026" style="position:absolute;margin-left:0;margin-top:2.65pt;width:305.45pt;height:102pt;z-index:251387904;mso-position-horizontal:center;mso-position-horizontal-relative:margin" coordsize="38792,12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">
                <v:shape id="Straight Arrow Connector 213" o:spid="_x0000_s1027" type="#_x0000_t32" style="position:absolute;top:11176;width:48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" strokecolor="#f07f09 [3204]" strokeweight="2pt">
                  <v:stroke endarrow="open"/>
                  <v:shadow on="t" color="black" opacity="24903f" origin=",.5" offset="0,.55556mm"/>
                </v:shape>
                <v:shape id="Picture 6" o:spid="_x0000_s1028" type="#_x0000_t75" style="position:absolute;left:21170;top:323;width:17622;height:1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">
                  <v:imagedata r:id="rId520" o:title=""/>
                </v:shape>
                <v:shape id="Picture 5" o:spid="_x0000_s1029" type="#_x0000_t75" style="position:absolute;left:5429;width:15621;height:12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">
                  <v:imagedata r:id="rId521" o:title=""/>
                </v:shape>
                <w10:wrap anchorx="margin"/>
              </v:group>
            </w:pict>
          </mc:Fallback>
        </mc:AlternateContent>
      </w:r>
      <w:r w:rsidR="00C1371E" w:rsidRPr="00B7562C">
        <w:rPr>
          <w:rFonts w:eastAsia="Baskerville"/>
          <w14:ligatures w14:val="standard"/>
        </w:rPr>
        <w:tab/>
      </w:r>
      <w:r w:rsidR="00C1371E" w:rsidRPr="00B7562C">
        <w:rPr>
          <w:rFonts w:eastAsia="Baskerville"/>
          <w14:ligatures w14:val="standard"/>
        </w:rPr>
        <w:tab/>
      </w:r>
      <w:r w:rsidR="00C1371E" w:rsidRPr="00B7562C">
        <w:rPr>
          <w:rFonts w:eastAsia="Baskerville"/>
          <w14:ligatures w14:val="standard"/>
        </w:rPr>
        <w:tab/>
      </w:r>
      <w:r w:rsidR="0038711F" w:rsidRPr="00B7562C">
        <w:rPr>
          <w:rFonts w:eastAsia="Baskerville"/>
          <w14:ligatures w14:val="standard"/>
        </w:rPr>
        <w:tab/>
      </w:r>
    </w:p>
    <w:p w14:paraId="3DBC1E96" w14:textId="0F088372" w:rsidR="00C1371E" w:rsidRPr="00B7562C" w:rsidRDefault="00D43A68" w:rsidP="00646757">
      <w:pPr>
        <w:pStyle w:val="Heading3"/>
        <w:spacing w:after="120"/>
        <w:rPr>
          <w14:ligatures w14:val="standard"/>
        </w:rPr>
      </w:pPr>
      <w:r w:rsidRPr="00B7562C">
        <w:rPr>
          <w14:ligatures w14:val="standard"/>
        </w:rPr>
        <w:br w:type="page"/>
      </w:r>
      <w:bookmarkStart w:id="51" w:name="_Toc110968849"/>
      <w:r w:rsidR="00BD6FAC" w:rsidRPr="00B7562C">
        <w:rPr>
          <w14:ligatures w14:val="standard"/>
        </w:rPr>
        <w:lastRenderedPageBreak/>
        <w:t xml:space="preserve">Custom </w:t>
      </w:r>
      <w:r w:rsidR="00EA459C" w:rsidRPr="00B7562C">
        <w:rPr>
          <w14:ligatures w14:val="standard"/>
        </w:rPr>
        <w:t>B</w:t>
      </w:r>
      <w:r w:rsidR="00BD6FAC" w:rsidRPr="00B7562C">
        <w:rPr>
          <w14:ligatures w14:val="standard"/>
        </w:rPr>
        <w:t xml:space="preserve">locks with </w:t>
      </w:r>
      <w:r w:rsidR="00EA459C" w:rsidRPr="00B7562C">
        <w:rPr>
          <w14:ligatures w14:val="standard"/>
        </w:rPr>
        <w:t>I</w:t>
      </w:r>
      <w:r w:rsidR="00BD6FAC" w:rsidRPr="00B7562C">
        <w:rPr>
          <w14:ligatures w14:val="standard"/>
        </w:rPr>
        <w:t>nputs</w:t>
      </w:r>
      <w:bookmarkEnd w:id="51"/>
    </w:p>
    <w:p w14:paraId="74EE348F" w14:textId="212065D3" w:rsidR="00C1371E" w:rsidRPr="00B7562C" w:rsidRDefault="0095430C" w:rsidP="00646757">
      <w:pPr>
        <w:pStyle w:val="Indentedoaragraph"/>
        <w:spacing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374592" behindDoc="0" locked="0" layoutInCell="1" allowOverlap="1" wp14:anchorId="253DEEF2" wp14:editId="61BE5273">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7ED2497" id="Straight Arrow Connector 259" o:spid="_x0000_s1026" type="#_x0000_t32" style="position:absolute;margin-left:120.9pt;margin-top:111.3pt;width:38pt;height:0;z-index:25137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" strokecolor="#f07f09 [3204]" strokeweight="2pt">
                <v:stroke endarrow="open"/>
                <v:shadow on="t" color="black" opacity="24903f" origin=",.5" offset="0,.55556mm"/>
              </v:shape>
            </w:pict>
          </mc:Fallback>
        </mc:AlternateContent>
      </w:r>
      <w:r w:rsidR="00BD6FAC" w:rsidRPr="00B7562C">
        <w:rPr>
          <w:rFonts w:eastAsia="Baskerville"/>
          <w14:ligatures w14:val="standard"/>
        </w:rPr>
        <w:t>B</w:t>
      </w:r>
      <w:r w:rsidR="00C1371E" w:rsidRPr="00B7562C">
        <w:rPr>
          <w:rFonts w:eastAsia="Baskerville"/>
          <w14:ligatures w14:val="standard"/>
        </w:rPr>
        <w:t>ut suppose you want to be able to draw squares of different sizes.  Control-click or right-click on the block, choose “</w:t>
      </w:r>
      <w:r w:rsidR="00C1371E" w:rsidRPr="00B7562C">
        <w:rPr>
          <w:rFonts w:ascii="Tekton Pro Bold" w:eastAsia="Baskerville" w:hAnsi="Tekton Pro Bold"/>
          <w14:ligatures w14:val="standard"/>
        </w:rPr>
        <w:t>edit</w:t>
      </w:r>
      <w:r w:rsidR="00C1371E" w:rsidRPr="00B7562C">
        <w:rPr>
          <w:rFonts w:eastAsia="Baskerville"/>
          <w14:ligatures w14:val="standard"/>
        </w:rPr>
        <w:t>,” and the Block Editor</w:t>
      </w:r>
      <w:r w:rsidR="0031605C" w:rsidRPr="00B7562C">
        <w:rPr>
          <w:rFonts w:eastAsia="Baskerville"/>
          <w14:ligatures w14:val="standard"/>
        </w:rPr>
        <w:fldChar w:fldCharType="begin"/>
      </w:r>
      <w:r w:rsidR="0006162D" w:rsidRPr="00B7562C">
        <w:rPr>
          <w:rFonts w:eastAsia="Baskerville"/>
          <w14:ligatures w14:val="standard"/>
        </w:rPr>
        <w:instrText xml:space="preserve"> XE "Block Editor" </w:instrText>
      </w:r>
      <w:r w:rsidR="0031605C" w:rsidRPr="00B7562C">
        <w:rPr>
          <w:rFonts w:eastAsia="Baskerville"/>
          <w14:ligatures w14:val="standard"/>
        </w:rPr>
        <w:fldChar w:fldCharType="end"/>
      </w:r>
      <w:r w:rsidR="00C1371E" w:rsidRPr="00B7562C">
        <w:rPr>
          <w:rFonts w:eastAsia="Baskerville"/>
          <w14:ligatures w14:val="standard"/>
        </w:rPr>
        <w:t xml:space="preserve"> will open.  </w:t>
      </w:r>
      <w:r w:rsidR="00B32594" w:rsidRPr="00B7562C">
        <w:rPr>
          <w:rFonts w:eastAsia="Baskerville"/>
          <w14:ligatures w14:val="standard"/>
        </w:rPr>
        <w:t xml:space="preserve">Notice the plus signs before and after the word </w:t>
      </w:r>
      <w:r w:rsidR="00B32594" w:rsidRPr="00B7562C">
        <w:rPr>
          <w:rFonts w:ascii="Tekton Pro Bold" w:eastAsia="Baskerville" w:hAnsi="Tekton Pro Bold"/>
          <w14:ligatures w14:val="standard"/>
        </w:rPr>
        <w:t>square</w:t>
      </w:r>
      <w:r w:rsidR="00B32594" w:rsidRPr="00B7562C">
        <w:rPr>
          <w:rFonts w:eastAsia="Baskerville"/>
          <w14:ligatures w14:val="standard"/>
        </w:rPr>
        <w:t xml:space="preserve"> in the prototype block.  If you hover the mouse over one, it lights up:</w:t>
      </w:r>
    </w:p>
    <w:p w14:paraId="71634A82" w14:textId="67ADF5D1" w:rsidR="00802C22" w:rsidRPr="00B7562C" w:rsidRDefault="00646757" w:rsidP="0041081C">
      <w:pPr>
        <w:pStyle w:val="ListParagraph"/>
        <w:spacing w:after="0" w:line="240" w:lineRule="auto"/>
        <w:ind w:left="0"/>
        <w:rPr>
          <w:rFonts w:eastAsia="Baskerville"/>
          <w:sz w:val="16"/>
          <w:szCs w:val="16"/>
          <w14:ligatures w14:val="standard"/>
        </w:rPr>
      </w:pPr>
      <w:r w:rsidRPr="00B7562C">
        <w:rPr>
          <w:rFonts w:eastAsia="Baskerville"/>
          <w:noProof/>
          <w:sz w:val="16"/>
          <w:szCs w:val="16"/>
          <w14:ligatures w14:val="standard"/>
        </w:rPr>
        <w:drawing>
          <wp:anchor distT="0" distB="0" distL="114300" distR="114300" simplePos="0" relativeHeight="251330560" behindDoc="0" locked="0" layoutInCell="1" allowOverlap="1" wp14:anchorId="56203874" wp14:editId="36305528">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522">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B7562C" w:rsidRDefault="0095430C" w:rsidP="0095430C">
      <w:pPr>
        <w:pStyle w:val="ListParagraph"/>
        <w:spacing w:after="0" w:line="240" w:lineRule="auto"/>
        <w:ind w:left="0"/>
        <w:rPr>
          <w:rFonts w:eastAsia="Baskerville"/>
          <w14:ligatures w14:val="standard"/>
        </w:rPr>
      </w:pPr>
      <w:r w:rsidRPr="00B7562C">
        <w:rPr>
          <w:rFonts w:eastAsia="Baskerville"/>
          <w:noProof/>
          <w:sz w:val="16"/>
          <w:szCs w:val="16"/>
          <w14:ligatures w14:val="standard"/>
        </w:rPr>
        <w:drawing>
          <wp:anchor distT="0" distB="0" distL="114300" distR="114300" simplePos="0" relativeHeight="251278336" behindDoc="1" locked="0" layoutInCell="1" allowOverlap="1" wp14:anchorId="4CC0FB24" wp14:editId="524043ED">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523">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B7562C">
        <w:rPr>
          <w:rFonts w:eastAsia="Baskerville"/>
          <w14:ligatures w14:val="standard"/>
        </w:rPr>
        <w:t xml:space="preserve">Click on the plus on the right.  You will then see the “input </w:t>
      </w:r>
      <w:r w:rsidR="0006162D" w:rsidRPr="00B7562C">
        <w:rPr>
          <w:rFonts w:eastAsia="Baskerville"/>
          <w14:ligatures w14:val="standard"/>
        </w:rPr>
        <w:t>name</w:t>
      </w:r>
      <w:r w:rsidR="007E0E62" w:rsidRPr="00B7562C">
        <w:rPr>
          <w:rFonts w:eastAsia="Baskerville"/>
          <w14:ligatures w14:val="standard"/>
        </w:rPr>
        <w:t>” dialog</w:t>
      </w:r>
      <w:r w:rsidR="0031605C" w:rsidRPr="00B7562C">
        <w:rPr>
          <w:rFonts w:eastAsia="Baskerville"/>
          <w14:ligatures w14:val="standard"/>
        </w:rPr>
        <w:fldChar w:fldCharType="begin"/>
      </w:r>
      <w:r w:rsidR="0006162D"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06162D" w:rsidRPr="00B7562C">
        <w:rPr>
          <w:rFonts w:eastAsia="Baskerville"/>
          <w14:ligatures w14:val="standard"/>
        </w:rPr>
        <w:instrText xml:space="preserve"> XE "dialog, input name" </w:instrText>
      </w:r>
      <w:r w:rsidR="0031605C" w:rsidRPr="00B7562C">
        <w:rPr>
          <w:rFonts w:eastAsia="Baskerville"/>
          <w14:ligatures w14:val="standard"/>
        </w:rPr>
        <w:fldChar w:fldCharType="end"/>
      </w:r>
      <w:r w:rsidR="007E0E62" w:rsidRPr="00B7562C">
        <w:rPr>
          <w:rFonts w:eastAsia="Baskerville"/>
          <w14:ligatures w14:val="standard"/>
        </w:rPr>
        <w:t>:</w:t>
      </w:r>
    </w:p>
    <w:p w14:paraId="78C9142B" w14:textId="0CF591C6" w:rsidR="0041081C" w:rsidRPr="00B7562C" w:rsidRDefault="007E0E62" w:rsidP="0041081C">
      <w:pPr>
        <w:pStyle w:val="ListParagraph"/>
        <w:spacing w:after="0"/>
        <w:ind w:left="0"/>
        <w:rPr>
          <w:rFonts w:eastAsia="Baskerville"/>
          <w14:ligatures w14:val="standard"/>
        </w:rPr>
      </w:pPr>
      <w:r w:rsidRPr="00B7562C">
        <w:rPr>
          <w:rFonts w:eastAsia="Baskerville"/>
          <w14:ligatures w14:val="standard"/>
        </w:rPr>
        <w:t>Type in the name “</w:t>
      </w:r>
      <w:r w:rsidRPr="00B7562C">
        <w:rPr>
          <w:rFonts w:ascii="Tekton Pro Bold" w:eastAsia="Baskerville" w:hAnsi="Tekton Pro Bold"/>
          <w14:ligatures w14:val="standard"/>
        </w:rPr>
        <w:t>size</w:t>
      </w:r>
      <w:r w:rsidRPr="00B7562C">
        <w:rPr>
          <w:rFonts w:eastAsia="Baskerville"/>
          <w14:ligatures w14:val="standard"/>
        </w:rPr>
        <w:t xml:space="preserve">” and click OK.  There are other options in this </w:t>
      </w:r>
      <w:r w:rsidR="0006162D" w:rsidRPr="00B7562C">
        <w:rPr>
          <w:rFonts w:eastAsia="Baskerville"/>
          <w14:ligatures w14:val="standard"/>
        </w:rPr>
        <w:t>dialog</w:t>
      </w:r>
      <w:r w:rsidRPr="00B7562C">
        <w:rPr>
          <w:rFonts w:eastAsia="Baskerville"/>
          <w14:ligatures w14:val="standard"/>
        </w:rPr>
        <w:t>; you can choose “</w:t>
      </w:r>
      <w:r w:rsidRPr="00B7562C">
        <w:rPr>
          <w:rFonts w:ascii="Tekton Pro Bold" w:eastAsia="Baskerville" w:hAnsi="Tekton Pro Bold"/>
          <w14:ligatures w14:val="standard"/>
        </w:rPr>
        <w:t>title text</w:t>
      </w:r>
      <w:r w:rsidR="0031605C" w:rsidRPr="00B7562C">
        <w:rPr>
          <w:rFonts w:eastAsia="Baskerville"/>
          <w14:ligatures w14:val="standard"/>
        </w:rPr>
        <w:fldChar w:fldCharType="begin"/>
      </w:r>
      <w:r w:rsidR="000E4587" w:rsidRPr="00B7562C">
        <w:rPr>
          <w:rFonts w:eastAsia="Baskerville"/>
          <w14:ligatures w14:val="standard"/>
        </w:rPr>
        <w:instrText xml:space="preserve"> XE "title text" </w:instrText>
      </w:r>
      <w:r w:rsidR="0031605C" w:rsidRPr="00B7562C">
        <w:rPr>
          <w:rFonts w:eastAsia="Baskerville"/>
          <w14:ligatures w14:val="standard"/>
        </w:rPr>
        <w:fldChar w:fldCharType="end"/>
      </w:r>
      <w:r w:rsidRPr="00B7562C">
        <w:rPr>
          <w:rFonts w:eastAsia="Baskerville"/>
          <w14:ligatures w14:val="standard"/>
        </w:rPr>
        <w:t xml:space="preserve">” if you want to add words to the block name, so it can have </w:t>
      </w:r>
      <w:r w:rsidR="0006162D" w:rsidRPr="00B7562C">
        <w:rPr>
          <w:rFonts w:eastAsia="Baskerville"/>
          <w14:ligatures w14:val="standard"/>
        </w:rPr>
        <w:t>text after an input slot</w:t>
      </w:r>
      <w:r w:rsidRPr="00B7562C">
        <w:rPr>
          <w:rFonts w:eastAsia="Baskerville"/>
          <w14:ligatures w14:val="standard"/>
        </w:rPr>
        <w:t>, like the “</w:t>
      </w:r>
      <w:r w:rsidR="0006162D" w:rsidRPr="00B7562C">
        <w:rPr>
          <w:rFonts w:ascii="Tekton Pro Bold" w:eastAsia="Baskerville" w:hAnsi="Tekton Pro Bold"/>
          <w14:ligatures w14:val="standard"/>
        </w:rPr>
        <w:t>move</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steps</w:t>
      </w:r>
      <w:r w:rsidRPr="00B7562C">
        <w:rPr>
          <w:rFonts w:eastAsia="Baskerville"/>
          <w14:ligatures w14:val="standard"/>
        </w:rPr>
        <w:t xml:space="preserve">” block.  Or you can select a more extensive </w:t>
      </w:r>
      <w:r w:rsidR="0006162D" w:rsidRPr="00B7562C">
        <w:rPr>
          <w:rFonts w:eastAsia="Baskerville"/>
          <w14:ligatures w14:val="standard"/>
        </w:rPr>
        <w:t>dialog</w:t>
      </w:r>
      <w:r w:rsidRPr="00B7562C">
        <w:rPr>
          <w:rFonts w:eastAsia="Baskerville"/>
          <w14:ligatures w14:val="standard"/>
        </w:rPr>
        <w:t xml:space="preserve"> with a lot of options about your input name.  But we’ll leave that for later.</w:t>
      </w:r>
      <w:r w:rsidR="00B24D5D" w:rsidRPr="00B7562C">
        <w:rPr>
          <w:rFonts w:eastAsia="Baskerville"/>
          <w14:ligatures w14:val="standard"/>
        </w:rPr>
        <w:t xml:space="preserve">  When you click OK, the new input appears in the block prototype:</w:t>
      </w:r>
    </w:p>
    <w:p w14:paraId="065CF75F" w14:textId="43E61420" w:rsidR="00EE4A61" w:rsidRPr="00B7562C" w:rsidRDefault="0095430C" w:rsidP="0041081C">
      <w:pPr>
        <w:pStyle w:val="ListParagraph"/>
        <w:spacing w:after="0"/>
        <w:ind w:left="0"/>
        <w:rPr>
          <w:rFonts w:eastAsia="Baskerville"/>
          <w14:ligatures w14:val="standard"/>
        </w:rPr>
      </w:pPr>
      <w:r w:rsidRPr="00B7562C">
        <w:rPr>
          <w:rFonts w:eastAsia="Baskerville"/>
          <w:noProof/>
          <w14:ligatures w14:val="standard"/>
        </w:rPr>
        <w:drawing>
          <wp:anchor distT="0" distB="0" distL="114300" distR="114300" simplePos="0" relativeHeight="251280384" behindDoc="0" locked="0" layoutInCell="1" allowOverlap="1" wp14:anchorId="290F1414" wp14:editId="30647FDB">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524">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B7562C">
        <w:rPr>
          <w:rFonts w:eastAsia="Baskerville"/>
          <w14:ligatures w14:val="standard"/>
        </w:rPr>
        <w:t>You can now drag the orange variable down into the script, then click okay:</w:t>
      </w:r>
    </w:p>
    <w:p w14:paraId="378AA452" w14:textId="77777777" w:rsidR="007E6E3A" w:rsidRPr="00B7562C" w:rsidRDefault="0041081C" w:rsidP="00EE4A61">
      <w:pPr>
        <w:pStyle w:val="ListParagraph"/>
        <w:ind w:left="0"/>
        <w:rPr>
          <w:rFonts w:eastAsia="Baskerville"/>
          <w14:ligatures w14:val="standard"/>
        </w:rPr>
      </w:pPr>
      <w:r w:rsidRPr="00B7562C">
        <w:rPr>
          <w:rFonts w:eastAsia="Baskerville"/>
          <w:noProof/>
          <w14:ligatures w14:val="standard"/>
        </w:rPr>
        <w:drawing>
          <wp:anchor distT="0" distB="0" distL="114300" distR="114300" simplePos="0" relativeHeight="251256832" behindDoc="1" locked="0" layoutInCell="1" allowOverlap="1" wp14:anchorId="111CCF18" wp14:editId="40BEC8F2">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525">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B7562C" w:rsidRDefault="007E6E3A" w:rsidP="00EE4A61">
      <w:pPr>
        <w:pStyle w:val="ListParagraph"/>
        <w:ind w:left="0"/>
        <w:rPr>
          <w:rFonts w:eastAsia="Baskerville"/>
          <w14:ligatures w14:val="standard"/>
        </w:rPr>
      </w:pPr>
    </w:p>
    <w:p w14:paraId="7F39C63F" w14:textId="77777777" w:rsidR="007E6E3A" w:rsidRPr="00B7562C" w:rsidRDefault="007E6E3A" w:rsidP="00EE4A61">
      <w:pPr>
        <w:pStyle w:val="ListParagraph"/>
        <w:ind w:left="0"/>
        <w:rPr>
          <w:rFonts w:eastAsia="Baskerville"/>
          <w:sz w:val="22"/>
          <w14:ligatures w14:val="standard"/>
        </w:rPr>
      </w:pPr>
    </w:p>
    <w:p w14:paraId="6677587E" w14:textId="77777777" w:rsidR="007E6E3A" w:rsidRPr="00B7562C" w:rsidRDefault="007E6E3A" w:rsidP="00EE4A61">
      <w:pPr>
        <w:pStyle w:val="ListParagraph"/>
        <w:ind w:left="0"/>
        <w:rPr>
          <w:rFonts w:eastAsia="Baskerville"/>
          <w14:ligatures w14:val="standard"/>
        </w:rPr>
      </w:pPr>
    </w:p>
    <w:p w14:paraId="0B8AD27D" w14:textId="77777777" w:rsidR="0041081C" w:rsidRPr="00B7562C" w:rsidRDefault="0041081C" w:rsidP="00EE4A61">
      <w:pPr>
        <w:pStyle w:val="ListParagraph"/>
        <w:ind w:left="0"/>
        <w:rPr>
          <w:rFonts w:eastAsia="Baskerville"/>
          <w14:ligatures w14:val="standard"/>
        </w:rPr>
      </w:pPr>
    </w:p>
    <w:p w14:paraId="67B9AA6C" w14:textId="77777777" w:rsidR="0041081C" w:rsidRPr="00B7562C" w:rsidRDefault="0041081C" w:rsidP="00EE4A61">
      <w:pPr>
        <w:pStyle w:val="ListParagraph"/>
        <w:ind w:left="0"/>
        <w:rPr>
          <w:rFonts w:eastAsia="Baskerville"/>
          <w14:ligatures w14:val="standard"/>
        </w:rPr>
      </w:pPr>
    </w:p>
    <w:p w14:paraId="58CBE718" w14:textId="77777777" w:rsidR="00425E4A" w:rsidRPr="00B7562C" w:rsidRDefault="00425E4A" w:rsidP="00EE4A61">
      <w:pPr>
        <w:pStyle w:val="ListParagraph"/>
        <w:ind w:left="0"/>
        <w:rPr>
          <w:rFonts w:eastAsia="Baskerville"/>
          <w14:ligatures w14:val="standard"/>
        </w:rPr>
      </w:pPr>
    </w:p>
    <w:p w14:paraId="4A5202FF" w14:textId="5C2223CE" w:rsidR="000E4587" w:rsidRPr="00B7562C" w:rsidRDefault="00D43A68" w:rsidP="00017A91">
      <w:pPr>
        <w:pStyle w:val="ListParagraph"/>
        <w:ind w:left="0"/>
        <w:rPr>
          <w:rFonts w:eastAsia="Baskerville"/>
          <w14:ligatures w14:val="standard"/>
        </w:rPr>
      </w:pPr>
      <w:r w:rsidRPr="00B7562C">
        <w:rPr>
          <w:rFonts w:eastAsia="Baskerville"/>
          <w14:ligatures w14:val="standard"/>
        </w:rPr>
        <w:br w:type="page"/>
      </w:r>
      <w:r w:rsidR="00017A91" w:rsidRPr="00B7562C">
        <w:rPr>
          <w:rFonts w:eastAsia="Baskerville"/>
          <w:noProof/>
          <w14:ligatures w14:val="standard"/>
        </w:rPr>
        <w:lastRenderedPageBreak/>
        <w:drawing>
          <wp:anchor distT="0" distB="0" distL="0" distR="54610" simplePos="0" relativeHeight="251877376" behindDoc="0" locked="0" layoutInCell="1" allowOverlap="1" wp14:anchorId="44EB73ED" wp14:editId="6F421373">
            <wp:simplePos x="0" y="0"/>
            <wp:positionH relativeFrom="column">
              <wp:posOffset>4018915</wp:posOffset>
            </wp:positionH>
            <wp:positionV relativeFrom="paragraph">
              <wp:posOffset>-24765</wp:posOffset>
            </wp:positionV>
            <wp:extent cx="638175" cy="228600"/>
            <wp:effectExtent l="0" t="0" r="0" b="0"/>
            <wp:wrapTight wrapText="bothSides">
              <wp:wrapPolygon edited="0">
                <wp:start x="0" y="0"/>
                <wp:lineTo x="0" y="19200"/>
                <wp:lineTo x="1719" y="19200"/>
                <wp:lineTo x="8597" y="19200"/>
                <wp:lineTo x="20633" y="19200"/>
                <wp:lineTo x="20633"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526">
                      <a:extLst>
                        <a:ext uri="{28A0092B-C50C-407E-A947-70E740481C1C}">
                          <a14:useLocalDpi xmlns:a14="http://schemas.microsoft.com/office/drawing/2010/main" val="0"/>
                        </a:ext>
                      </a:extLst>
                    </a:blip>
                    <a:stretch>
                      <a:fillRect/>
                    </a:stretch>
                  </pic:blipFill>
                  <pic:spPr>
                    <a:xfrm>
                      <a:off x="0" y="0"/>
                      <a:ext cx="638175" cy="228600"/>
                    </a:xfrm>
                    <a:prstGeom prst="rect">
                      <a:avLst/>
                    </a:prstGeom>
                  </pic:spPr>
                </pic:pic>
              </a:graphicData>
            </a:graphic>
            <wp14:sizeRelH relativeFrom="page">
              <wp14:pctWidth>0</wp14:pctWidth>
            </wp14:sizeRelH>
            <wp14:sizeRelV relativeFrom="page">
              <wp14:pctHeight>0</wp14:pctHeight>
            </wp14:sizeRelV>
          </wp:anchor>
        </w:drawing>
      </w:r>
      <w:r w:rsidR="00EE4A61" w:rsidRPr="00B7562C">
        <w:rPr>
          <w:rFonts w:eastAsia="Baskerville"/>
          <w14:ligatures w14:val="standard"/>
        </w:rPr>
        <w:t xml:space="preserve">Your block now appears in the Motion </w:t>
      </w:r>
      <w:r w:rsidR="0006162D" w:rsidRPr="00B7562C">
        <w:rPr>
          <w:rFonts w:eastAsia="Baskerville"/>
          <w14:ligatures w14:val="standard"/>
        </w:rPr>
        <w:t>palette</w:t>
      </w:r>
      <w:r w:rsidR="00EE4A61" w:rsidRPr="00B7562C">
        <w:rPr>
          <w:rFonts w:eastAsia="Baskerville"/>
          <w14:ligatures w14:val="standard"/>
        </w:rPr>
        <w:t xml:space="preserve"> with an input box:</w:t>
      </w:r>
      <w:r w:rsidR="00017A91" w:rsidRPr="00B7562C">
        <w:rPr>
          <w:rFonts w:eastAsia="Baskerville"/>
          <w14:ligatures w14:val="standard"/>
        </w:rPr>
        <w:t xml:space="preserve">  </w:t>
      </w:r>
      <w:r w:rsidR="00EE4A61" w:rsidRPr="00B7562C">
        <w:rPr>
          <w:rFonts w:eastAsia="Baskerville"/>
          <w14:ligatures w14:val="standard"/>
        </w:rPr>
        <w:t>You can draw any size square by entering the length of its side in the box and running the block as usual, by clicking it or by putting it in a script.</w:t>
      </w:r>
    </w:p>
    <w:p w14:paraId="6EE04C15" w14:textId="702A2F07" w:rsidR="00A3778B" w:rsidRPr="00B7562C" w:rsidRDefault="00A3778B" w:rsidP="00364D3A">
      <w:pPr>
        <w:pStyle w:val="Heading3"/>
        <w:spacing w:before="120"/>
        <w:rPr>
          <w:rFonts w:eastAsia="Baskerville"/>
          <w14:ligatures w14:val="standard"/>
        </w:rPr>
      </w:pPr>
      <w:bookmarkStart w:id="52" w:name="_Toc110968850"/>
      <w:r w:rsidRPr="00B7562C">
        <w:rPr>
          <w:rFonts w:eastAsia="Baskerville"/>
          <w14:ligatures w14:val="standard"/>
        </w:rPr>
        <w:t>Editing Block Properties</w:t>
      </w:r>
      <w:bookmarkEnd w:id="52"/>
    </w:p>
    <w:p w14:paraId="2F1921A1" w14:textId="49C44EBB" w:rsidR="00A3778B" w:rsidRPr="00B7562C" w:rsidRDefault="00364D3A" w:rsidP="00537C96">
      <w:pPr>
        <w:pStyle w:val="Indentedoaragraph"/>
        <w:spacing w:after="160"/>
        <w:rPr>
          <w:rFonts w:eastAsia="Baskerville"/>
          <w14:ligatures w14:val="standard"/>
        </w:rPr>
      </w:pPr>
      <w:r w:rsidRPr="00B7562C">
        <w:rPr>
          <w:rFonts w:eastAsia="Baskerville"/>
          <w:noProof/>
          <w14:ligatures w14:val="standard"/>
        </w:rPr>
        <w:drawing>
          <wp:anchor distT="0" distB="0" distL="114300" distR="114300" simplePos="0" relativeHeight="251535360" behindDoc="0" locked="0" layoutInCell="1" allowOverlap="1" wp14:anchorId="0D4A4F29" wp14:editId="49335B13">
            <wp:simplePos x="0" y="0"/>
            <wp:positionH relativeFrom="margin">
              <wp:posOffset>2978150</wp:posOffset>
            </wp:positionH>
            <wp:positionV relativeFrom="paragraph">
              <wp:posOffset>1506220</wp:posOffset>
            </wp:positionV>
            <wp:extent cx="913765" cy="695325"/>
            <wp:effectExtent l="0" t="0" r="63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527">
                      <a:extLst>
                        <a:ext uri="{28A0092B-C50C-407E-A947-70E740481C1C}">
                          <a14:useLocalDpi xmlns:a14="http://schemas.microsoft.com/office/drawing/2010/main" val="0"/>
                        </a:ext>
                      </a:extLst>
                    </a:blip>
                    <a:stretch>
                      <a:fillRect/>
                    </a:stretch>
                  </pic:blipFill>
                  <pic:spPr>
                    <a:xfrm>
                      <a:off x="0" y="0"/>
                      <a:ext cx="913765" cy="695325"/>
                    </a:xfrm>
                    <a:prstGeom prst="rect">
                      <a:avLst/>
                    </a:prstGeom>
                  </pic:spPr>
                </pic:pic>
              </a:graphicData>
            </a:graphic>
            <wp14:sizeRelH relativeFrom="margin">
              <wp14:pctWidth>0</wp14:pctWidth>
            </wp14:sizeRelH>
            <wp14:sizeRelV relativeFrom="margin">
              <wp14:pctHeight>0</wp14:pctHeight>
            </wp14:sizeRelV>
          </wp:anchor>
        </w:drawing>
      </w:r>
      <w:r w:rsidR="00A3778B" w:rsidRPr="00B7562C">
        <w:rPr>
          <w:rFonts w:eastAsia="Baskerville"/>
          <w14:ligatures w14:val="standard"/>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00A3778B" w:rsidRPr="00B7562C">
        <w:rPr>
          <w:rFonts w:eastAsia="Baskerville"/>
          <w:i/>
          <w14:ligatures w14:val="standard"/>
        </w:rPr>
        <w:t>sometimes</w:t>
      </w:r>
      <w:r w:rsidR="00A3778B" w:rsidRPr="00B7562C">
        <w:rPr>
          <w:rFonts w:eastAsia="Baskerville"/>
          <w14:ligatures w14:val="standard"/>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40AD0C79" w:rsidR="00A3778B" w:rsidRPr="00B7562C" w:rsidRDefault="00A3778B" w:rsidP="00A3778B">
      <w:pPr>
        <w:pStyle w:val="Indentedoaragraph"/>
        <w:spacing w:after="0"/>
        <w:rPr>
          <w:rFonts w:eastAsia="Baskerville"/>
          <w14:ligatures w14:val="standard"/>
        </w:rPr>
      </w:pPr>
      <w:r w:rsidRPr="00B7562C">
        <w:rPr>
          <w14:ligatures w14:val="standard"/>
        </w:rPr>
        <w:t>If you right-click/control-click the hat block, you get this menu:</w:t>
      </w:r>
    </w:p>
    <w:p w14:paraId="29B50D95" w14:textId="10BDF378" w:rsidR="00A3778B" w:rsidRPr="00B7562C" w:rsidRDefault="00A3778B" w:rsidP="00364D3A">
      <w:pPr>
        <w:spacing w:after="0"/>
        <w:rPr>
          <w:rFonts w:eastAsia="Baskerville"/>
          <w14:ligatures w14:val="standard"/>
        </w:rPr>
      </w:pPr>
      <w:r w:rsidRPr="00B7562C">
        <w:rPr>
          <w:rFonts w:ascii="Tekton Pro Bold" w:eastAsia="Baskerville" w:hAnsi="Tekton Pro Bold"/>
          <w14:ligatures w14:val="standard"/>
        </w:rPr>
        <w:t>Script pic</w:t>
      </w:r>
      <w:r w:rsidR="00405479" w:rsidRPr="00B7562C">
        <w:rPr>
          <w:rFonts w:eastAsia="Baskerville"/>
          <w14:ligatures w14:val="standard"/>
        </w:rPr>
        <w:fldChar w:fldCharType="begin"/>
      </w:r>
      <w:r w:rsidR="00405479" w:rsidRPr="00B7562C">
        <w:rPr>
          <w:rFonts w:eastAsia="Baskerville"/>
          <w14:ligatures w14:val="standard"/>
        </w:rPr>
        <w:instrText xml:space="preserve"> XE "script pic" </w:instrText>
      </w:r>
      <w:r w:rsidR="00405479" w:rsidRPr="00B7562C">
        <w:rPr>
          <w:rFonts w:eastAsia="Baskerville"/>
          <w14:ligatures w14:val="standard"/>
        </w:rPr>
        <w:fldChar w:fldCharType="end"/>
      </w:r>
      <w:r w:rsidRPr="00B7562C">
        <w:rPr>
          <w:rFonts w:eastAsia="Baskerville"/>
          <w14:ligatures w14:val="standard"/>
        </w:rPr>
        <w:t xml:space="preserve"> exports a picture of the script.  (Many of the illustrations in thi</w:t>
      </w:r>
      <w:r w:rsidR="00364D3A" w:rsidRPr="00B7562C">
        <w:rPr>
          <w:rFonts w:eastAsia="Baskerville"/>
          <w14:ligatures w14:val="standard"/>
        </w:rPr>
        <w:t xml:space="preserve">s manual were made that way.)  </w:t>
      </w:r>
      <w:r w:rsidRPr="00B7562C">
        <w:rPr>
          <w:rFonts w:ascii="Tekton Pro Bold" w:eastAsia="Baskerville" w:hAnsi="Tekton Pro Bold"/>
          <w14:ligatures w14:val="standard"/>
        </w:rPr>
        <w:t>Translations</w:t>
      </w:r>
      <w:r w:rsidR="00405479" w:rsidRPr="00B7562C">
        <w:rPr>
          <w:rFonts w:eastAsia="Baskerville"/>
          <w14:ligatures w14:val="standard"/>
        </w:rPr>
        <w:fldChar w:fldCharType="begin"/>
      </w:r>
      <w:r w:rsidR="00405479" w:rsidRPr="00B7562C">
        <w:rPr>
          <w:rFonts w:eastAsia="Baskerville"/>
          <w14:ligatures w14:val="standard"/>
        </w:rPr>
        <w:instrText xml:space="preserve"> XE "translations</w:instrText>
      </w:r>
      <w:r w:rsidR="006E143B" w:rsidRPr="00B7562C">
        <w:rPr>
          <w:rFonts w:eastAsia="Baskerville"/>
          <w14:ligatures w14:val="standard"/>
        </w:rPr>
        <w:instrText xml:space="preserve"> option</w:instrText>
      </w:r>
      <w:r w:rsidR="00405479" w:rsidRPr="00B7562C">
        <w:rPr>
          <w:rFonts w:eastAsia="Baskerville"/>
          <w14:ligatures w14:val="standard"/>
        </w:rPr>
        <w:instrText xml:space="preserve">" </w:instrText>
      </w:r>
      <w:r w:rsidR="00405479" w:rsidRPr="00B7562C">
        <w:rPr>
          <w:rFonts w:eastAsia="Baskerville"/>
          <w14:ligatures w14:val="standard"/>
        </w:rPr>
        <w:fldChar w:fldCharType="end"/>
      </w:r>
      <w:r w:rsidRPr="00B7562C">
        <w:rPr>
          <w:rFonts w:eastAsia="Baskerville"/>
          <w14:ligatures w14:val="standard"/>
        </w:rPr>
        <w:t xml:space="preserve"> opens a window in which you can specify how your block should be translated if the user chooses a language other than the one in which you are programming. </w:t>
      </w:r>
      <w:r w:rsidR="00706FE7" w:rsidRPr="00B7562C">
        <w:rPr>
          <w:rFonts w:eastAsia="Baskerville"/>
          <w14:ligatures w14:val="standard"/>
        </w:rPr>
        <w:t xml:space="preserve"> </w:t>
      </w:r>
      <w:r w:rsidR="00364D3A" w:rsidRPr="00B7562C">
        <w:rPr>
          <w:rFonts w:ascii="Tekton Pro Bold" w:eastAsia="Baskerville" w:hAnsi="Tekton Pro Bold"/>
          <w14:ligatures w14:val="standard"/>
        </w:rPr>
        <w:t>Block variables</w:t>
      </w:r>
      <w:r w:rsidRPr="00B7562C">
        <w:rPr>
          <w:rFonts w:eastAsia="Baskerville"/>
          <w14:ligatures w14:val="standard"/>
        </w:rPr>
        <w:t xml:space="preserve">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B7562C">
        <w:rPr>
          <w:rFonts w:eastAsia="Baskerville"/>
          <w14:ligatures w14:val="standard"/>
        </w:rPr>
        <w:fldChar w:fldCharType="begin"/>
      </w:r>
      <w:r w:rsidR="00405479" w:rsidRPr="00B7562C">
        <w:rPr>
          <w:rFonts w:eastAsia="Baskerville"/>
          <w14:ligatures w14:val="standard"/>
        </w:rPr>
        <w:instrText xml:space="preserve"> XE "block variable" </w:instrText>
      </w:r>
      <w:r w:rsidR="00405479" w:rsidRPr="00B7562C">
        <w:rPr>
          <w:rFonts w:eastAsia="Baskerville"/>
          <w14:ligatures w14:val="standard"/>
        </w:rPr>
        <w:fldChar w:fldCharType="end"/>
      </w:r>
      <w:r w:rsidR="00405479" w:rsidRPr="00B7562C">
        <w:rPr>
          <w:rFonts w:eastAsia="Baskerville"/>
          <w14:ligatures w14:val="standard"/>
        </w:rPr>
        <w:fldChar w:fldCharType="begin"/>
      </w:r>
      <w:r w:rsidR="00405479" w:rsidRPr="00B7562C">
        <w:rPr>
          <w:rFonts w:eastAsia="Baskerville"/>
          <w14:ligatures w14:val="standard"/>
        </w:rPr>
        <w:instrText xml:space="preserve"> XE "variable:block" </w:instrText>
      </w:r>
      <w:r w:rsidR="00405479" w:rsidRPr="00B7562C">
        <w:rPr>
          <w:rFonts w:eastAsia="Baskerville"/>
          <w14:ligatures w14:val="standard"/>
        </w:rPr>
        <w:fldChar w:fldCharType="end"/>
      </w:r>
      <w:r w:rsidRPr="00B7562C">
        <w:rPr>
          <w:rFonts w:eastAsia="Baskerville"/>
          <w14:ligatures w14:val="standard"/>
        </w:rPr>
        <w:t xml:space="preserve">.  If the definition of a block includes a block variable, then every time that (custom) block is dragged from the palette into a script, the block variable is created.  Every time </w:t>
      </w:r>
      <w:r w:rsidRPr="00B7562C">
        <w:rPr>
          <w:rFonts w:eastAsia="Baskerville"/>
          <w:i/>
          <w14:ligatures w14:val="standard"/>
        </w:rPr>
        <w:t>that copy</w:t>
      </w:r>
      <w:r w:rsidRPr="00B7562C">
        <w:rPr>
          <w:rFonts w:eastAsia="Baskerville"/>
          <w14:ligatures w14:val="standard"/>
        </w:rPr>
        <w:t xml:space="preserve"> of the block is called, it uses the same block variable, which preserves its value between calls.  Other copies of the block ha</w:t>
      </w:r>
      <w:r w:rsidR="00364D3A" w:rsidRPr="00B7562C">
        <w:rPr>
          <w:rFonts w:eastAsia="Baskerville"/>
          <w14:ligatures w14:val="standard"/>
        </w:rPr>
        <w:t>ve their own block variables.  The</w:t>
      </w:r>
      <w:r w:rsidR="00364D3A" w:rsidRPr="00B7562C">
        <w:rPr>
          <w:rFonts w:ascii="Tekton Pro Bold" w:eastAsia="Baskerville" w:hAnsi="Tekton Pro Bold"/>
          <w14:ligatures w14:val="standard"/>
        </w:rPr>
        <w:t xml:space="preserve"> in palette</w:t>
      </w:r>
      <w:r w:rsidR="00364D3A" w:rsidRPr="00B7562C">
        <w:rPr>
          <w:rFonts w:eastAsia="Baskerville"/>
          <w14:ligatures w14:val="standard"/>
        </w:rPr>
        <w:t xml:space="preserve"> checkbox determines whether or not this block will be visible in the palette.  It’s normally checked, but you may want to hide custom blocks if you’re a curriculum writer creating a Parsons problem.</w:t>
      </w:r>
      <w:r w:rsidR="00017A91" w:rsidRPr="00B7562C">
        <w:rPr>
          <w:rFonts w:eastAsia="Baskerville"/>
          <w14:ligatures w14:val="standard"/>
        </w:rPr>
        <w:t xml:space="preserve">  </w:t>
      </w:r>
      <w:r w:rsidR="006361B0" w:rsidRPr="00B7562C">
        <w:rPr>
          <w:rFonts w:eastAsia="Baskerville"/>
          <w14:ligatures w14:val="standard"/>
        </w:rPr>
        <w:t>To unhide blocks, choose “Hide blocks” from the File menu and uncheck the checkboxes.</w:t>
      </w:r>
      <w:r w:rsidR="00364D3A" w:rsidRPr="00B7562C">
        <w:rPr>
          <w:rFonts w:eastAsia="Baskerville"/>
          <w14:ligatures w14:val="standard"/>
        </w:rPr>
        <w:t xml:space="preserve">  </w:t>
      </w:r>
      <w:r w:rsidR="00364D3A" w:rsidRPr="00B7562C">
        <w:rPr>
          <w:rFonts w:ascii="Tekton Pro Bold" w:eastAsia="Baskerville" w:hAnsi="Tekton Pro Bold"/>
          <w14:ligatures w14:val="standard"/>
        </w:rPr>
        <w:t>Edit</w:t>
      </w:r>
      <w:r w:rsidRPr="00B7562C">
        <w:rPr>
          <w:rFonts w:eastAsia="Baskerville"/>
          <w14:ligatures w14:val="standard"/>
        </w:rPr>
        <w:t xml:space="preserve"> does the same thing as regular clicking, as described </w:t>
      </w:r>
      <w:r w:rsidR="00364D3A" w:rsidRPr="00B7562C">
        <w:rPr>
          <w:rFonts w:eastAsia="Baskerville"/>
          <w14:ligatures w14:val="standard"/>
        </w:rPr>
        <w:t>earlier</w:t>
      </w:r>
      <w:r w:rsidRPr="00B7562C">
        <w:rPr>
          <w:rFonts w:eastAsia="Baskerville"/>
          <w14:ligatures w14:val="standard"/>
        </w:rPr>
        <w:t>.</w:t>
      </w:r>
    </w:p>
    <w:p w14:paraId="4749D1AB" w14:textId="1CC3ACD7" w:rsidR="00EE4A61" w:rsidRPr="00B7562C" w:rsidRDefault="00EE4A61" w:rsidP="00FE4209">
      <w:pPr>
        <w:pStyle w:val="Heading2"/>
      </w:pPr>
      <w:bookmarkStart w:id="53" w:name="_Toc110968851"/>
      <w:r w:rsidRPr="00B7562C">
        <w:t>Recursion</w:t>
      </w:r>
      <w:bookmarkEnd w:id="53"/>
    </w:p>
    <w:p w14:paraId="75FD6F93" w14:textId="4364312B" w:rsidR="00105275" w:rsidRPr="00B7562C" w:rsidRDefault="00A5216A" w:rsidP="0064675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88576" behindDoc="0" locked="0" layoutInCell="1" allowOverlap="1" wp14:anchorId="1CDBCF9B" wp14:editId="5C91234E">
            <wp:simplePos x="0" y="0"/>
            <wp:positionH relativeFrom="column">
              <wp:posOffset>26035</wp:posOffset>
            </wp:positionH>
            <wp:positionV relativeFrom="paragraph">
              <wp:posOffset>407035</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528">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B7562C">
        <w:rPr>
          <w:rFonts w:eastAsia="Baskerville"/>
          <w:noProof/>
          <w14:ligatures w14:val="standard"/>
        </w:rPr>
        <w:drawing>
          <wp:anchor distT="0" distB="0" distL="114300" distR="114300" simplePos="0" relativeHeight="251286528" behindDoc="0" locked="0" layoutInCell="1" allowOverlap="1" wp14:anchorId="7542E1B3" wp14:editId="31262656">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529">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B7562C">
        <w:rPr>
          <w:rFonts w:eastAsia="Baskerville"/>
          <w:noProof/>
          <w14:ligatures w14:val="standard"/>
        </w:rPr>
        <w:drawing>
          <wp:anchor distT="0" distB="0" distL="114300" distR="114300" simplePos="0" relativeHeight="251287552" behindDoc="0" locked="0" layoutInCell="1" allowOverlap="1" wp14:anchorId="73089FDF" wp14:editId="1F997102">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530">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B7562C">
        <w:rPr>
          <w:rFonts w:eastAsia="Baskerville"/>
          <w14:ligatures w14:val="standard"/>
        </w:rPr>
        <w:t>Since the new custom</w:t>
      </w:r>
      <w:r w:rsidR="005074A7" w:rsidRPr="00B7562C">
        <w:rPr>
          <w:rFonts w:eastAsia="Baskerville" w:cs="Baskerville"/>
          <w14:ligatures w14:val="standard"/>
        </w:rPr>
        <w:fldChar w:fldCharType="begin"/>
      </w:r>
      <w:r w:rsidR="005074A7" w:rsidRPr="00B7562C">
        <w:rPr>
          <w:rFonts w:eastAsia="Baskerville" w:cs="Baskerville"/>
          <w14:ligatures w14:val="standard"/>
        </w:rPr>
        <w:instrText xml:space="preserve"> XE "recursion" </w:instrText>
      </w:r>
      <w:r w:rsidR="005074A7" w:rsidRPr="00B7562C">
        <w:rPr>
          <w:rFonts w:eastAsia="Baskerville" w:cs="Baskerville"/>
          <w14:ligatures w14:val="standard"/>
        </w:rPr>
        <w:fldChar w:fldCharType="end"/>
      </w:r>
      <w:r w:rsidR="00FA2D9B" w:rsidRPr="00B7562C">
        <w:rPr>
          <w:rFonts w:eastAsia="Baskerville"/>
          <w14:ligatures w14:val="standard"/>
        </w:rPr>
        <w:t xml:space="preserve"> block appears in its </w:t>
      </w:r>
      <w:r w:rsidR="0006162D" w:rsidRPr="00B7562C">
        <w:rPr>
          <w:rFonts w:eastAsia="Baskerville"/>
          <w14:ligatures w14:val="standard"/>
        </w:rPr>
        <w:t>palette</w:t>
      </w:r>
      <w:r w:rsidR="00FA2D9B" w:rsidRPr="00B7562C">
        <w:rPr>
          <w:rFonts w:eastAsia="Baskerville"/>
          <w14:ligatures w14:val="standard"/>
        </w:rPr>
        <w:t xml:space="preserve"> as soon as you </w:t>
      </w:r>
      <w:r w:rsidR="00FA2D9B" w:rsidRPr="00B7562C">
        <w:rPr>
          <w:rFonts w:eastAsia="Baskerville"/>
          <w:i/>
          <w14:ligatures w14:val="standard"/>
        </w:rPr>
        <w:t xml:space="preserve">start </w:t>
      </w:r>
      <w:r w:rsidR="00FA2D9B" w:rsidRPr="00B7562C">
        <w:rPr>
          <w:rFonts w:eastAsia="Baskerville"/>
          <w14:ligatures w14:val="standard"/>
        </w:rPr>
        <w:t>editing it, you can write recursive blocks (blocks that call themselves) by dragging the block into its own definition:</w:t>
      </w:r>
    </w:p>
    <w:p w14:paraId="146E82B4" w14:textId="5218DA73" w:rsidR="00706FE7" w:rsidRPr="00B7562C" w:rsidRDefault="00706FE7" w:rsidP="00706FE7">
      <w:pPr>
        <w:rPr>
          <w:rFonts w:eastAsia="Baskerville"/>
          <w14:ligatures w14:val="standard"/>
        </w:rPr>
      </w:pPr>
      <w:r w:rsidRPr="00B7562C">
        <w:rPr>
          <w:rFonts w:eastAsia="Baskerville"/>
          <w14:ligatures w14:val="standard"/>
        </w:rPr>
        <w:t xml:space="preserve">(If you added inputs to the block since opening the editor, click </w:t>
      </w:r>
      <w:r w:rsidRPr="00B7562C">
        <w:rPr>
          <w:rFonts w:ascii="Tekton Pro Bold" w:eastAsia="Baskerville" w:hAnsi="Tekton Pro Bold"/>
          <w14:ligatures w14:val="standard"/>
        </w:rPr>
        <w:t>Apply</w:t>
      </w:r>
      <w:r w:rsidRPr="00B7562C">
        <w:rPr>
          <w:rFonts w:eastAsia="Baskerville"/>
          <w14:ligatures w14:val="standard"/>
        </w:rPr>
        <w:t xml:space="preserve"> before fi</w:t>
      </w:r>
      <w:r w:rsidR="00537C96" w:rsidRPr="00B7562C">
        <w:rPr>
          <w:rFonts w:eastAsia="Baskerville"/>
          <w14:ligatures w14:val="standard"/>
        </w:rPr>
        <w:t xml:space="preserve">nding the block in the palette, or drag the </w:t>
      </w:r>
      <w:r w:rsidR="00ED4F09">
        <w:rPr>
          <w:rFonts w:eastAsia="Baskerville"/>
          <w14:ligatures w14:val="standard"/>
        </w:rPr>
        <w:fldChar w:fldCharType="begin"/>
      </w:r>
      <w:r w:rsidR="00ED4F09">
        <w:instrText xml:space="preserve"> XE "</w:instrText>
      </w:r>
      <w:r w:rsidR="00ED4F09" w:rsidRPr="00950F16">
        <w:instrText>drag from prototype</w:instrText>
      </w:r>
      <w:r w:rsidR="00ED4F09">
        <w:instrText xml:space="preserve">" </w:instrText>
      </w:r>
      <w:r w:rsidR="00ED4F09">
        <w:rPr>
          <w:rFonts w:eastAsia="Baskerville"/>
          <w14:ligatures w14:val="standard"/>
        </w:rPr>
        <w:fldChar w:fldCharType="end"/>
      </w:r>
      <w:r w:rsidR="00537C96" w:rsidRPr="00B7562C">
        <w:rPr>
          <w:rFonts w:eastAsia="Baskerville"/>
          <w14:ligatures w14:val="standard"/>
        </w:rPr>
        <w:t>block from the top of the block editor rather than from the palette.)</w:t>
      </w:r>
    </w:p>
    <w:p w14:paraId="3AE980DC" w14:textId="3E435FA5" w:rsidR="000E4587" w:rsidRPr="00B7562C" w:rsidRDefault="00AC463B" w:rsidP="00646757">
      <w:pPr>
        <w:pStyle w:val="Indentedoaragraph"/>
        <w:spacing w:before="120"/>
        <w:rPr>
          <w:rFonts w:eastAsia="Baskerville"/>
          <w14:ligatures w14:val="standard"/>
        </w:rPr>
      </w:pPr>
      <w:r w:rsidRPr="00B7562C">
        <w:rPr>
          <w:rFonts w:eastAsia="Baskerville"/>
          <w14:ligatures w14:val="standard"/>
        </w:rPr>
        <w:lastRenderedPageBreak/>
        <w:t xml:space="preserve">If recursion is new to you, here are a few brief hints:  It’s crucial that the recursion have a </w:t>
      </w:r>
      <w:r w:rsidRPr="00B7562C">
        <w:rPr>
          <w:rFonts w:eastAsia="Baskerville"/>
          <w:i/>
          <w14:ligatures w14:val="standard"/>
        </w:rPr>
        <w:t>base case</w:t>
      </w:r>
      <w:r w:rsidR="0031605C" w:rsidRPr="00B7562C">
        <w:rPr>
          <w:rFonts w:eastAsia="Baskerville"/>
          <w:i/>
          <w14:ligatures w14:val="standard"/>
        </w:rPr>
        <w:fldChar w:fldCharType="begin"/>
      </w:r>
      <w:r w:rsidR="000E4587" w:rsidRPr="00B7562C">
        <w:rPr>
          <w:rFonts w:eastAsia="Baskerville"/>
          <w14:ligatures w14:val="standard"/>
        </w:rPr>
        <w:instrText xml:space="preserve"> XE "base</w:instrText>
      </w:r>
      <w:r w:rsidR="000E4587" w:rsidRPr="00B7562C">
        <w:rPr>
          <w:rFonts w:eastAsia="Baskerville"/>
          <w:i/>
          <w14:ligatures w14:val="standard"/>
        </w:rPr>
        <w:instrText xml:space="preserve"> </w:instrText>
      </w:r>
      <w:r w:rsidR="000E4587" w:rsidRPr="00B7562C">
        <w:rPr>
          <w:rFonts w:eastAsia="Baskerville"/>
          <w14:ligatures w14:val="standard"/>
        </w:rPr>
        <w:instrText xml:space="preserve">case" </w:instrText>
      </w:r>
      <w:r w:rsidR="0031605C"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that is, some small(</w:t>
      </w:r>
      <w:proofErr w:type="spellStart"/>
      <w:r w:rsidRPr="00B7562C">
        <w:rPr>
          <w:rFonts w:eastAsia="Baskerville"/>
          <w14:ligatures w14:val="standard"/>
        </w:rPr>
        <w:t>est</w:t>
      </w:r>
      <w:proofErr w:type="spellEnd"/>
      <w:r w:rsidRPr="00B7562C">
        <w:rPr>
          <w:rFonts w:eastAsia="Baskerville"/>
          <w14:ligatures w14:val="standard"/>
        </w:rPr>
        <w:t xml:space="preserve">) case that the block can handle without using recursion.  In this </w:t>
      </w:r>
      <w:r w:rsidR="005F5B89" w:rsidRPr="00B7562C">
        <w:rPr>
          <w:rFonts w:eastAsia="Baskerville"/>
          <w14:ligatures w14:val="standard"/>
        </w:rPr>
        <w:t>example</w:t>
      </w:r>
      <w:r w:rsidRPr="00B7562C">
        <w:rPr>
          <w:rFonts w:eastAsia="Baskerville"/>
          <w14:ligatures w14:val="standard"/>
        </w:rPr>
        <w:t xml:space="preserve">, it’s the case </w:t>
      </w:r>
      <w:r w:rsidRPr="00B7562C">
        <w:rPr>
          <w:rFonts w:ascii="Tekton Pro Bold" w:eastAsia="Baskerville" w:hAnsi="Tekton Pro Bold"/>
          <w14:ligatures w14:val="standard"/>
        </w:rPr>
        <w:t>depth</w:t>
      </w:r>
      <w:r w:rsidRPr="00B7562C">
        <w:rPr>
          <w:rFonts w:eastAsia="Baskerville"/>
          <w14:ligatures w14:val="standard"/>
        </w:rPr>
        <w:t xml:space="preserve">=0, for which the block does nothing at all, because of the enclosing </w:t>
      </w:r>
      <w:r w:rsidRPr="00B7562C">
        <w:rPr>
          <w:rFonts w:ascii="Tekton Pro Bold" w:eastAsia="Baskerville" w:hAnsi="Tekton Pro Bold"/>
          <w14:ligatures w14:val="standard"/>
        </w:rPr>
        <w:t>if</w:t>
      </w:r>
      <w:r w:rsidRPr="00B7562C">
        <w:rPr>
          <w:rFonts w:eastAsia="Baskerville"/>
          <w14:ligatures w14:val="standard"/>
        </w:rPr>
        <w:t>.  Without a base case, the recursion would run forever, calling itself over and over.</w:t>
      </w:r>
      <w:r w:rsidR="00AB028F" w:rsidRPr="00B7562C">
        <w:rPr>
          <w:rFonts w:eastAsia="Baskerville"/>
          <w14:ligatures w14:val="standard"/>
        </w:rPr>
        <w:t xml:space="preserve">  </w:t>
      </w:r>
    </w:p>
    <w:p w14:paraId="5824BF3E" w14:textId="609395D8" w:rsidR="00D51DFB" w:rsidRPr="00B7562C" w:rsidRDefault="00AC463B" w:rsidP="00646757">
      <w:pPr>
        <w:pStyle w:val="Indentedoaragraph"/>
        <w:spacing w:after="0"/>
        <w:rPr>
          <w:rFonts w:eastAsia="Baskerville"/>
          <w14:ligatures w14:val="standard"/>
        </w:rPr>
      </w:pPr>
      <w:r w:rsidRPr="00B7562C">
        <w:rPr>
          <w:rFonts w:eastAsia="Baskerville"/>
          <w14:ligatures w14:val="standard"/>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B7562C">
        <w:rPr>
          <w:rFonts w:eastAsia="Baskerville"/>
          <w14:ligatures w14:val="standard"/>
        </w:rPr>
        <w:t>nother</w:t>
      </w:r>
      <w:r w:rsidRPr="00B7562C">
        <w:rPr>
          <w:rFonts w:eastAsia="Baskerville"/>
          <w14:ligatures w14:val="standard"/>
        </w:rPr>
        <w:t xml:space="preserve"> tree of size </w:t>
      </w:r>
      <w:r w:rsidR="00D43A68" w:rsidRPr="00B7562C">
        <w:rPr>
          <w:rFonts w:eastAsia="Baskerville"/>
          <w14:ligatures w14:val="standard"/>
        </w:rPr>
        <w:t>7</w:t>
      </w:r>
      <w:r w:rsidR="00792268" w:rsidRPr="00B7562C">
        <w:rPr>
          <w:rFonts w:eastAsia="Baskerville"/>
          <w14:ligatures w14:val="standard"/>
        </w:rPr>
        <w:t>0, depth </w:t>
      </w:r>
      <w:r w:rsidRPr="00B7562C">
        <w:rPr>
          <w:rFonts w:eastAsia="Baskerville"/>
          <w14:ligatures w14:val="standard"/>
        </w:rPr>
        <w:t>5.  Tom in turn hires Tammy and Ta</w:t>
      </w:r>
      <w:r w:rsidR="00AB028F" w:rsidRPr="00B7562C">
        <w:rPr>
          <w:rFonts w:eastAsia="Baskerville"/>
          <w14:ligatures w14:val="standard"/>
        </w:rPr>
        <w:t>l</w:t>
      </w:r>
      <w:r w:rsidRPr="00B7562C">
        <w:rPr>
          <w:rFonts w:eastAsia="Baskerville"/>
          <w14:ligatures w14:val="standard"/>
        </w:rPr>
        <w:t>lulah, and so on.  Each little person</w:t>
      </w:r>
      <w:r w:rsidR="00A42FD7" w:rsidRPr="00B7562C">
        <w:rPr>
          <w:rFonts w:eastAsia="Baskerville"/>
          <w14:ligatures w14:val="standard"/>
        </w:rPr>
        <w:fldChar w:fldCharType="begin"/>
      </w:r>
      <w:r w:rsidR="00A42FD7" w:rsidRPr="00B7562C">
        <w:rPr>
          <w:rFonts w:eastAsia="Baskerville"/>
          <w14:ligatures w14:val="standard"/>
        </w:rPr>
        <w:instrText xml:space="preserve"> XE "little pe</w:instrText>
      </w:r>
      <w:r w:rsidR="000C378D" w:rsidRPr="00B7562C">
        <w:rPr>
          <w:rFonts w:eastAsia="Baskerville"/>
          <w14:ligatures w14:val="standard"/>
        </w:rPr>
        <w:instrText>ople</w:instrText>
      </w:r>
      <w:r w:rsidR="00A42FD7" w:rsidRPr="00B7562C">
        <w:rPr>
          <w:rFonts w:eastAsia="Baskerville"/>
          <w14:ligatures w14:val="standard"/>
        </w:rPr>
        <w:instrText xml:space="preserve">" </w:instrText>
      </w:r>
      <w:r w:rsidR="00A42FD7" w:rsidRPr="00B7562C">
        <w:rPr>
          <w:rFonts w:eastAsia="Baskerville"/>
          <w14:ligatures w14:val="standard"/>
        </w:rPr>
        <w:fldChar w:fldCharType="end"/>
      </w:r>
      <w:r w:rsidRPr="00B7562C">
        <w:rPr>
          <w:rFonts w:eastAsia="Baskerville"/>
          <w14:ligatures w14:val="standard"/>
        </w:rPr>
        <w:t xml:space="preserve"> has his or her own local variables </w:t>
      </w:r>
      <w:r w:rsidRPr="00B7562C">
        <w:rPr>
          <w:rFonts w:ascii="Tekton Pro Bold" w:eastAsia="Baskerville" w:hAnsi="Tekton Pro Bold"/>
          <w14:ligatures w14:val="standard"/>
        </w:rPr>
        <w:t>size</w:t>
      </w:r>
      <w:r w:rsidRPr="00B7562C">
        <w:rPr>
          <w:rFonts w:eastAsia="Baskerville" w:cs="Baskerville"/>
          <w14:ligatures w14:val="standard"/>
        </w:rPr>
        <w:t xml:space="preserve"> </w:t>
      </w:r>
      <w:r w:rsidRPr="00B7562C">
        <w:rPr>
          <w:rFonts w:eastAsia="Baskerville"/>
          <w14:ligatures w14:val="standard"/>
        </w:rPr>
        <w:t xml:space="preserve">and </w:t>
      </w:r>
      <w:r w:rsidRPr="00B7562C">
        <w:rPr>
          <w:rFonts w:ascii="Tekton Pro Bold" w:eastAsia="Baskerville" w:hAnsi="Tekton Pro Bold"/>
          <w14:ligatures w14:val="standard"/>
        </w:rPr>
        <w:t>depth</w:t>
      </w:r>
      <w:r w:rsidRPr="00B7562C">
        <w:rPr>
          <w:rFonts w:eastAsia="Baskerville"/>
          <w14:ligatures w14:val="standard"/>
        </w:rPr>
        <w:t>, each with different values.</w:t>
      </w:r>
    </w:p>
    <w:p w14:paraId="141298AC" w14:textId="4AA0D804" w:rsidR="00D51DFB" w:rsidRPr="00B7562C" w:rsidRDefault="00EA160F" w:rsidP="00646757">
      <w:pPr>
        <w:pStyle w:val="Indentedoaragraph"/>
        <w:spacing w:before="20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246592" behindDoc="0" locked="0" layoutInCell="1" allowOverlap="1" wp14:anchorId="178BFB08" wp14:editId="216D5AD4">
                <wp:simplePos x="0" y="0"/>
                <wp:positionH relativeFrom="column">
                  <wp:posOffset>1046018</wp:posOffset>
                </wp:positionH>
                <wp:positionV relativeFrom="paragraph">
                  <wp:posOffset>358429</wp:posOffset>
                </wp:positionV>
                <wp:extent cx="4423930" cy="1447800"/>
                <wp:effectExtent l="0" t="0" r="0" b="0"/>
                <wp:wrapTopAndBottom/>
                <wp:docPr id="1177" name="Group 1177"/>
                <wp:cNvGraphicFramePr/>
                <a:graphic xmlns:a="http://schemas.openxmlformats.org/drawingml/2006/main">
                  <a:graphicData uri="http://schemas.microsoft.com/office/word/2010/wordprocessingGroup">
                    <wpg:wgp>
                      <wpg:cNvGrpSpPr/>
                      <wpg:grpSpPr>
                        <a:xfrm>
                          <a:off x="0" y="0"/>
                          <a:ext cx="4423930" cy="1447800"/>
                          <a:chOff x="0" y="0"/>
                          <a:chExt cx="4423930" cy="1447800"/>
                        </a:xfrm>
                      </wpg:grpSpPr>
                      <pic:pic xmlns:pic="http://schemas.openxmlformats.org/drawingml/2006/picture">
                        <pic:nvPicPr>
                          <pic:cNvPr id="17" name="Picture 16"/>
                          <pic:cNvPicPr>
                            <a:picLocks noChangeAspect="1"/>
                          </pic:cNvPicPr>
                        </pic:nvPicPr>
                        <pic:blipFill>
                          <a:blip r:embed="rId531">
                            <a:extLst>
                              <a:ext uri="{28A0092B-C50C-407E-A947-70E740481C1C}">
                                <a14:useLocalDpi xmlns:a14="http://schemas.microsoft.com/office/drawing/2010/main"/>
                              </a:ext>
                            </a:extLst>
                          </a:blip>
                          <a:stretch>
                            <a:fillRect/>
                          </a:stretch>
                        </pic:blipFill>
                        <pic:spPr>
                          <a:xfrm>
                            <a:off x="3061855" y="477981"/>
                            <a:ext cx="1362075" cy="495300"/>
                          </a:xfrm>
                          <a:prstGeom prst="rect">
                            <a:avLst/>
                          </a:prstGeom>
                        </pic:spPr>
                      </pic:pic>
                      <pic:pic xmlns:pic="http://schemas.openxmlformats.org/drawingml/2006/picture">
                        <pic:nvPicPr>
                          <pic:cNvPr id="16" name="Picture 15"/>
                          <pic:cNvPicPr>
                            <a:picLocks noChangeAspect="1"/>
                          </pic:cNvPicPr>
                        </pic:nvPicPr>
                        <pic:blipFill>
                          <a:blip r:embed="rId532">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wpg:wgp>
                  </a:graphicData>
                </a:graphic>
              </wp:anchor>
            </w:drawing>
          </mc:Choice>
          <mc:Fallback>
            <w:pict>
              <v:group w14:anchorId="29EF7E00" id="Group 1177" o:spid="_x0000_s1026" style="position:absolute;margin-left:82.35pt;margin-top:28.2pt;width:348.35pt;height:114pt;z-index:251246592" coordsize="44239,14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">
                <v:shape id="Picture 16" o:spid="_x0000_s1027" type="#_x0000_t75" style="position:absolute;left:30618;top:4779;width:13621;height:4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">
                  <v:imagedata r:id="rId533" o:title=""/>
                </v:shape>
                <v:shape id="Picture 15" o:spid="_x0000_s1028" type="#_x0000_t75" style="position:absolute;width:23431;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">
                  <v:imagedata r:id="rId534" o:title=""/>
                </v:shape>
                <w10:wrap type="topAndBottom"/>
              </v:group>
            </w:pict>
          </mc:Fallback>
        </mc:AlternateContent>
      </w:r>
      <w:r w:rsidR="00D51DFB" w:rsidRPr="00B7562C">
        <w:rPr>
          <w:rFonts w:eastAsia="Baskerville"/>
          <w14:ligatures w14:val="standard"/>
        </w:rPr>
        <w:t>You can also write recursive reporters</w:t>
      </w:r>
      <w:r w:rsidR="00D51DFB" w:rsidRPr="00B7562C">
        <w:rPr>
          <w:rFonts w:eastAsia="Baskerville"/>
          <w14:ligatures w14:val="standard"/>
        </w:rPr>
        <w:fldChar w:fldCharType="begin"/>
      </w:r>
      <w:r w:rsidR="00D51DFB" w:rsidRPr="00B7562C">
        <w:rPr>
          <w:rFonts w:eastAsia="Baskerville"/>
          <w14:ligatures w14:val="standard"/>
        </w:rPr>
        <w:instrText xml:space="preserve"> XE "reporters, recursive" </w:instrText>
      </w:r>
      <w:r w:rsidR="00D51DFB" w:rsidRPr="00B7562C">
        <w:rPr>
          <w:rFonts w:eastAsia="Baskerville"/>
          <w14:ligatures w14:val="standard"/>
        </w:rPr>
        <w:fldChar w:fldCharType="end"/>
      </w:r>
      <w:r w:rsidR="00D51DFB" w:rsidRPr="00B7562C">
        <w:rPr>
          <w:rFonts w:eastAsia="Baskerville"/>
          <w14:ligatures w14:val="standard"/>
        </w:rPr>
        <w:t>, like this block to compute the factorial</w:t>
      </w:r>
      <w:r w:rsidR="00D51DFB" w:rsidRPr="00B7562C">
        <w:rPr>
          <w:rFonts w:eastAsia="Baskerville"/>
          <w14:ligatures w14:val="standard"/>
        </w:rPr>
        <w:fldChar w:fldCharType="begin"/>
      </w:r>
      <w:r w:rsidR="00D51DFB" w:rsidRPr="00B7562C">
        <w:rPr>
          <w:rFonts w:eastAsia="Baskerville"/>
          <w14:ligatures w14:val="standard"/>
        </w:rPr>
        <w:instrText xml:space="preserve"> XE "factorial" </w:instrText>
      </w:r>
      <w:r w:rsidR="00D51DFB" w:rsidRPr="00B7562C">
        <w:rPr>
          <w:rFonts w:eastAsia="Baskerville"/>
          <w14:ligatures w14:val="standard"/>
        </w:rPr>
        <w:fldChar w:fldCharType="end"/>
      </w:r>
      <w:r w:rsidR="00D51DFB" w:rsidRPr="00B7562C">
        <w:rPr>
          <w:rFonts w:eastAsia="Baskerville"/>
          <w14:ligatures w14:val="standard"/>
        </w:rPr>
        <w:t xml:space="preserve"> function:</w:t>
      </w:r>
    </w:p>
    <w:p w14:paraId="5252075A" w14:textId="2945B4FF" w:rsidR="00D51DFB" w:rsidRPr="00B7562C" w:rsidRDefault="00732416" w:rsidP="00EA160F">
      <w:pPr>
        <w:spacing w:before="120"/>
        <w:rPr>
          <w:rFonts w:eastAsia="Baskerville"/>
          <w14:ligatures w14:val="standard"/>
        </w:rPr>
      </w:pPr>
      <w:r w:rsidRPr="00B7562C">
        <w:rPr>
          <w:rFonts w:eastAsia="Baskerville"/>
          <w14:ligatures w14:val="standard"/>
        </w:rPr>
        <w:t xml:space="preserve">Note the use of the </w:t>
      </w:r>
      <w:r w:rsidRPr="00B7562C">
        <w:rPr>
          <w:rFonts w:ascii="Tekton Pro Bold" w:eastAsia="Baskerville" w:hAnsi="Tekton Pro Bold"/>
          <w14:ligatures w14:val="standard"/>
        </w:rPr>
        <w:t>report</w:t>
      </w:r>
      <w:r w:rsidRPr="00B7562C">
        <w:rPr>
          <w:rFonts w:eastAsia="Baskerville"/>
          <w14:ligatures w14:val="standard"/>
        </w:rPr>
        <w:t xml:space="preserve"> block</w:t>
      </w:r>
      <w:r w:rsidR="0031605C" w:rsidRPr="00B7562C">
        <w:rPr>
          <w:rFonts w:eastAsia="Baskerville"/>
          <w14:ligatures w14:val="standard"/>
        </w:rPr>
        <w:fldChar w:fldCharType="begin"/>
      </w:r>
      <w:r w:rsidR="006516D0" w:rsidRPr="00B7562C">
        <w:rPr>
          <w:rFonts w:eastAsia="Baskerville"/>
          <w14:ligatures w14:val="standard"/>
        </w:rPr>
        <w:instrText xml:space="preserve"> XE "</w:instrText>
      </w:r>
      <w:r w:rsidR="006516D0" w:rsidRPr="00B7562C">
        <w:rPr>
          <w:rFonts w:ascii="Tekton Pro Bold" w:eastAsia="Baskerville" w:hAnsi="Tekton Pro Bold"/>
          <w14:ligatures w14:val="standard"/>
        </w:rPr>
        <w:instrText>report</w:instrText>
      </w:r>
      <w:r w:rsidR="006516D0"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When a reporter block uses this block, the reporter finishes its work and reports the value given; any further blocks in the script are not evaluated.  Thus, the </w:t>
      </w:r>
      <w:r w:rsidRPr="00B7562C">
        <w:rPr>
          <w:rFonts w:ascii="Tekton Pro Bold" w:eastAsia="Baskerville" w:hAnsi="Tekton Pro Bold"/>
          <w14:ligatures w14:val="standard"/>
        </w:rPr>
        <w:t>if</w:t>
      </w:r>
      <w:r w:rsidRPr="00B7562C">
        <w:rPr>
          <w:rFonts w:eastAsia="Baskerville" w:cs="Baskerville"/>
          <w:b/>
          <w14:ligatures w14:val="standard"/>
        </w:rPr>
        <w:t xml:space="preserve"> </w:t>
      </w:r>
      <w:r w:rsidRPr="00B7562C">
        <w:rPr>
          <w:rFonts w:ascii="Tekton Pro Bold" w:eastAsia="Baskerville" w:hAnsi="Tekton Pro Bold"/>
          <w14:ligatures w14:val="standard"/>
        </w:rPr>
        <w:t>else</w:t>
      </w:r>
      <w:r w:rsidRPr="00B7562C">
        <w:rPr>
          <w:rFonts w:eastAsia="Baskerville" w:cs="Baskerville"/>
          <w14:ligatures w14:val="standard"/>
        </w:rPr>
        <w:t xml:space="preserve"> </w:t>
      </w:r>
      <w:r w:rsidRPr="00B7562C">
        <w:rPr>
          <w:rFonts w:eastAsia="Baskerville"/>
          <w14:ligatures w14:val="standard"/>
        </w:rPr>
        <w:t xml:space="preserve">block in the script above could have been just an </w:t>
      </w:r>
      <w:r w:rsidRPr="00B7562C">
        <w:rPr>
          <w:rFonts w:ascii="Tekton Pro Bold" w:eastAsia="Baskerville" w:hAnsi="Tekton Pro Bold"/>
          <w14:ligatures w14:val="standard"/>
        </w:rPr>
        <w:t>if</w:t>
      </w:r>
      <w:r w:rsidRPr="00B7562C">
        <w:rPr>
          <w:rFonts w:eastAsia="Baskerville"/>
          <w14:ligatures w14:val="standard"/>
        </w:rPr>
        <w:t xml:space="preserve">, with the second </w:t>
      </w:r>
      <w:r w:rsidRPr="00B7562C">
        <w:rPr>
          <w:rFonts w:ascii="Tekton Pro Bold" w:eastAsia="Baskerville" w:hAnsi="Tekton Pro Bold"/>
          <w14:ligatures w14:val="standard"/>
        </w:rPr>
        <w:t>report</w:t>
      </w:r>
      <w:r w:rsidR="005F5B89" w:rsidRPr="00B7562C">
        <w:rPr>
          <w:rFonts w:eastAsia="Baskerville"/>
          <w:smallCaps/>
          <w14:ligatures w14:val="standard"/>
        </w:rPr>
        <w:t xml:space="preserve"> </w:t>
      </w:r>
      <w:r w:rsidRPr="00B7562C">
        <w:rPr>
          <w:rFonts w:eastAsia="Baskerville"/>
          <w14:ligatures w14:val="standard"/>
        </w:rPr>
        <w:t xml:space="preserve">block below it instead of inside it, and the result would be the same, because when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ascii="Tekton Pro Bold" w:eastAsia="Baskerville" w:hAnsi="Tekton Pro Bold"/>
          <w14:ligatures w14:val="standard"/>
        </w:rPr>
        <w:t>report</w:t>
      </w:r>
      <w:r w:rsidR="005F5B89" w:rsidRPr="00B7562C">
        <w:rPr>
          <w:rFonts w:eastAsia="Baskerville"/>
          <w:smallCaps/>
          <w14:ligatures w14:val="standard"/>
        </w:rPr>
        <w:t xml:space="preserve"> </w:t>
      </w:r>
      <w:r w:rsidRPr="00B7562C">
        <w:rPr>
          <w:rFonts w:eastAsia="Baskerville"/>
          <w14:ligatures w14:val="standard"/>
        </w:rPr>
        <w:t>is seen in the base case, that finishes the block</w:t>
      </w:r>
      <w:r w:rsidR="0006162D" w:rsidRPr="00B7562C">
        <w:rPr>
          <w:rFonts w:eastAsia="Baskerville"/>
          <w14:ligatures w14:val="standard"/>
        </w:rPr>
        <w:t xml:space="preserve"> invocation</w:t>
      </w:r>
      <w:r w:rsidRPr="00B7562C">
        <w:rPr>
          <w:rFonts w:eastAsia="Baskerville"/>
          <w14:ligatures w14:val="standard"/>
        </w:rPr>
        <w:t xml:space="preserve">, and the second </w:t>
      </w:r>
      <w:r w:rsidRPr="00B7562C">
        <w:rPr>
          <w:rFonts w:ascii="Tekton Pro Bold" w:eastAsia="Baskerville" w:hAnsi="Tekton Pro Bold"/>
          <w14:ligatures w14:val="standard"/>
        </w:rPr>
        <w:t>report</w:t>
      </w:r>
      <w:r w:rsidRPr="00B7562C">
        <w:rPr>
          <w:rFonts w:eastAsia="Baskerville"/>
          <w14:ligatures w14:val="standard"/>
        </w:rPr>
        <w:t xml:space="preserve"> is ignored.</w:t>
      </w:r>
      <w:r w:rsidR="006516D0" w:rsidRPr="00B7562C">
        <w:rPr>
          <w:rFonts w:eastAsia="Baskerville"/>
          <w14:ligatures w14:val="standard"/>
        </w:rPr>
        <w:t xml:space="preserve">  </w:t>
      </w:r>
      <w:r w:rsidR="00AC463B" w:rsidRPr="00B7562C">
        <w:rPr>
          <w:rFonts w:eastAsia="Baskerville"/>
          <w14:ligatures w14:val="standard"/>
        </w:rPr>
        <w:t xml:space="preserve">There is also a </w:t>
      </w:r>
      <w:r w:rsidR="00AC463B" w:rsidRPr="00B7562C">
        <w:rPr>
          <w:rFonts w:ascii="Tekton Pro Bold" w:eastAsia="Baskerville" w:hAnsi="Tekton Pro Bold"/>
          <w14:ligatures w14:val="standard"/>
        </w:rPr>
        <w:t>stop</w:t>
      </w:r>
      <w:r w:rsidR="00706FE7" w:rsidRPr="00B7562C">
        <w:rPr>
          <w:rFonts w:ascii="Tekton Pro Bold" w:eastAsia="Baskerville" w:hAnsi="Tekton Pro Bold"/>
          <w14:ligatures w14:val="standard"/>
        </w:rPr>
        <w:t xml:space="preserve"> this</w:t>
      </w:r>
      <w:r w:rsidR="00706FE7" w:rsidRPr="00B7562C">
        <w:rPr>
          <w:rFonts w:eastAsia="Baskerville"/>
          <w:b/>
          <w:smallCaps/>
          <w14:ligatures w14:val="standard"/>
        </w:rPr>
        <w:t xml:space="preserve"> </w:t>
      </w:r>
      <w:r w:rsidR="00AC463B" w:rsidRPr="00B7562C">
        <w:rPr>
          <w:rFonts w:ascii="Tekton Pro Bold" w:eastAsia="Baskerville" w:hAnsi="Tekton Pro Bold"/>
          <w14:ligatures w14:val="standard"/>
        </w:rPr>
        <w:t>block</w:t>
      </w:r>
      <w:r w:rsidR="00AC463B" w:rsidRPr="00B7562C">
        <w:rPr>
          <w:rFonts w:eastAsia="Baskerville"/>
          <w14:ligatures w14:val="standard"/>
        </w:rPr>
        <w:t xml:space="preserve"> block</w:t>
      </w:r>
      <w:r w:rsidR="0031605C" w:rsidRPr="00B7562C">
        <w:rPr>
          <w:rFonts w:eastAsia="Baskerville"/>
          <w14:ligatures w14:val="standard"/>
        </w:rPr>
        <w:fldChar w:fldCharType="begin"/>
      </w:r>
      <w:r w:rsidR="006516D0" w:rsidRPr="00B7562C">
        <w:rPr>
          <w:rFonts w:eastAsia="Baskerville"/>
          <w14:ligatures w14:val="standard"/>
        </w:rPr>
        <w:instrText xml:space="preserve"> XE "</w:instrText>
      </w:r>
      <w:r w:rsidR="006516D0" w:rsidRPr="00B7562C">
        <w:rPr>
          <w:rFonts w:ascii="Tekton Pro Bold" w:eastAsia="Baskerville" w:hAnsi="Tekton Pro Bold"/>
          <w14:ligatures w14:val="standard"/>
        </w:rPr>
        <w:instrText>stop</w:instrText>
      </w:r>
      <w:r w:rsidR="006516D0" w:rsidRPr="00B7562C">
        <w:rPr>
          <w:rFonts w:ascii="Tekton Pro Bold" w:eastAsia="Baskerville" w:hAnsi="Tekton Pro Bold" w:cs="Baskerville"/>
          <w14:ligatures w14:val="standard"/>
        </w:rPr>
        <w:instrText xml:space="preserve"> </w:instrText>
      </w:r>
      <w:r w:rsidR="006516D0" w:rsidRPr="00B7562C">
        <w:rPr>
          <w:rFonts w:ascii="Tekton Pro Bold" w:eastAsia="Baskerville" w:hAnsi="Tekton Pro Bold"/>
          <w14:ligatures w14:val="standard"/>
        </w:rPr>
        <w:instrText>block</w:instrText>
      </w:r>
      <w:r w:rsidR="006516D0" w:rsidRPr="00B7562C">
        <w:rPr>
          <w:rFonts w:eastAsia="Baskerville"/>
          <w14:ligatures w14:val="standard"/>
        </w:rPr>
        <w:instrText xml:space="preserve"> block" </w:instrText>
      </w:r>
      <w:r w:rsidR="0031605C" w:rsidRPr="00B7562C">
        <w:rPr>
          <w:rFonts w:eastAsia="Baskerville"/>
          <w14:ligatures w14:val="standard"/>
        </w:rPr>
        <w:fldChar w:fldCharType="end"/>
      </w:r>
      <w:r w:rsidR="00AC463B" w:rsidRPr="00B7562C">
        <w:rPr>
          <w:rFonts w:eastAsia="Baskerville"/>
          <w14:ligatures w14:val="standard"/>
        </w:rPr>
        <w:t xml:space="preserve"> that has a similar purpose, ending the block</w:t>
      </w:r>
      <w:r w:rsidR="0006162D" w:rsidRPr="00B7562C">
        <w:rPr>
          <w:rFonts w:eastAsia="Baskerville"/>
          <w14:ligatures w14:val="standard"/>
        </w:rPr>
        <w:t xml:space="preserve"> invocation</w:t>
      </w:r>
      <w:r w:rsidR="00AC463B" w:rsidRPr="00B7562C">
        <w:rPr>
          <w:rFonts w:eastAsia="Baskerville"/>
          <w14:ligatures w14:val="standard"/>
        </w:rPr>
        <w:t xml:space="preserve"> early, for command blocks.  (By contrast, the </w:t>
      </w:r>
      <w:r w:rsidR="00AC463B" w:rsidRPr="00B7562C">
        <w:rPr>
          <w:rFonts w:ascii="Tekton Pro Bold" w:eastAsia="Baskerville" w:hAnsi="Tekton Pro Bold"/>
          <w14:ligatures w14:val="standard"/>
        </w:rPr>
        <w:t>stop</w:t>
      </w:r>
      <w:r w:rsidR="00706FE7" w:rsidRPr="00B7562C">
        <w:rPr>
          <w:rFonts w:ascii="Tekton Pro Bold" w:eastAsia="Baskerville" w:hAnsi="Tekton Pro Bold"/>
          <w14:ligatures w14:val="standard"/>
        </w:rPr>
        <w:t xml:space="preserve"> this</w:t>
      </w:r>
      <w:r w:rsidR="005F5B89" w:rsidRPr="00B7562C">
        <w:rPr>
          <w:rFonts w:eastAsia="Baskerville"/>
          <w:b/>
          <w:smallCaps/>
          <w14:ligatures w14:val="standard"/>
        </w:rPr>
        <w:t xml:space="preserve"> </w:t>
      </w:r>
      <w:r w:rsidR="00AC463B" w:rsidRPr="00B7562C">
        <w:rPr>
          <w:rFonts w:ascii="Tekton Pro Bold" w:eastAsia="Baskerville" w:hAnsi="Tekton Pro Bold"/>
          <w14:ligatures w14:val="standard"/>
        </w:rPr>
        <w:t>script</w:t>
      </w:r>
      <w:r w:rsidR="005F5B89" w:rsidRPr="00B7562C">
        <w:rPr>
          <w:rFonts w:eastAsia="Baskerville"/>
          <w:smallCaps/>
          <w14:ligatures w14:val="standard"/>
        </w:rPr>
        <w:t xml:space="preserve"> </w:t>
      </w:r>
      <w:r w:rsidR="00AC463B" w:rsidRPr="00B7562C">
        <w:rPr>
          <w:rFonts w:eastAsia="Baskerville"/>
          <w14:ligatures w14:val="standard"/>
        </w:rPr>
        <w:t>block</w:t>
      </w:r>
      <w:r w:rsidR="00405479" w:rsidRPr="00B7562C">
        <w:rPr>
          <w:rFonts w:eastAsia="Baskerville"/>
          <w14:ligatures w14:val="standard"/>
        </w:rPr>
        <w:fldChar w:fldCharType="begin"/>
      </w:r>
      <w:r w:rsidR="00405479" w:rsidRPr="00B7562C">
        <w:rPr>
          <w:rFonts w:eastAsia="Baskerville"/>
          <w14:ligatures w14:val="standard"/>
        </w:rPr>
        <w:instrText xml:space="preserve"> XE "</w:instrText>
      </w:r>
      <w:r w:rsidR="00405479" w:rsidRPr="00B7562C">
        <w:rPr>
          <w:rFonts w:ascii="Tekton Pro Bold" w:eastAsia="Baskerville" w:hAnsi="Tekton Pro Bold"/>
          <w14:ligatures w14:val="standard"/>
        </w:rPr>
        <w:instrText>stop</w:instrText>
      </w:r>
      <w:r w:rsidR="00405479" w:rsidRPr="00B7562C">
        <w:rPr>
          <w:rFonts w:eastAsia="Baskerville"/>
          <w:b/>
          <w:smallCaps/>
          <w14:ligatures w14:val="standard"/>
        </w:rPr>
        <w:instrText xml:space="preserve"> </w:instrText>
      </w:r>
      <w:r w:rsidR="00405479" w:rsidRPr="00B7562C">
        <w:rPr>
          <w:rFonts w:ascii="Tekton Pro Bold" w:eastAsia="Baskerville" w:hAnsi="Tekton Pro Bold"/>
          <w14:ligatures w14:val="standard"/>
        </w:rPr>
        <w:instrText>script</w:instrText>
      </w:r>
      <w:r w:rsidR="00405479" w:rsidRPr="00B7562C">
        <w:rPr>
          <w:rFonts w:eastAsia="Baskerville"/>
          <w:smallCaps/>
          <w14:ligatures w14:val="standard"/>
        </w:rPr>
        <w:instrText xml:space="preserve"> </w:instrText>
      </w:r>
      <w:r w:rsidR="00405479" w:rsidRPr="00B7562C">
        <w:rPr>
          <w:rFonts w:eastAsia="Baskerville"/>
          <w14:ligatures w14:val="standard"/>
        </w:rPr>
        <w:instrText xml:space="preserve">block" </w:instrText>
      </w:r>
      <w:r w:rsidR="00405479" w:rsidRPr="00B7562C">
        <w:rPr>
          <w:rFonts w:eastAsia="Baskerville"/>
          <w14:ligatures w14:val="standard"/>
        </w:rPr>
        <w:fldChar w:fldCharType="end"/>
      </w:r>
      <w:r w:rsidR="00AC463B" w:rsidRPr="00B7562C">
        <w:rPr>
          <w:rFonts w:eastAsia="Baskerville"/>
          <w14:ligatures w14:val="standard"/>
        </w:rPr>
        <w:t xml:space="preserve"> stops not only the current block</w:t>
      </w:r>
      <w:r w:rsidR="004E5F6C" w:rsidRPr="00B7562C">
        <w:rPr>
          <w:rFonts w:eastAsia="Baskerville"/>
          <w14:ligatures w14:val="standard"/>
        </w:rPr>
        <w:t xml:space="preserve"> invocation</w:t>
      </w:r>
      <w:r w:rsidR="00AC463B" w:rsidRPr="00B7562C">
        <w:rPr>
          <w:rFonts w:eastAsia="Baskerville"/>
          <w14:ligatures w14:val="standard"/>
        </w:rPr>
        <w:t xml:space="preserve">, </w:t>
      </w:r>
      <w:r w:rsidR="00987BD4" w:rsidRPr="00B7562C">
        <w:rPr>
          <w:rFonts w:eastAsia="Baskerville"/>
          <w14:ligatures w14:val="standard"/>
        </w:rPr>
        <w:t>but also</w:t>
      </w:r>
      <w:r w:rsidR="00AC463B" w:rsidRPr="00B7562C">
        <w:rPr>
          <w:rFonts w:eastAsia="Baskerville"/>
          <w14:ligatures w14:val="standard"/>
        </w:rPr>
        <w:t xml:space="preserve"> the entire </w:t>
      </w:r>
      <w:proofErr w:type="spellStart"/>
      <w:r w:rsidR="00AC463B" w:rsidRPr="00B7562C">
        <w:rPr>
          <w:rFonts w:eastAsia="Baskerville"/>
          <w14:ligatures w14:val="standard"/>
        </w:rPr>
        <w:t>toplevel</w:t>
      </w:r>
      <w:proofErr w:type="spellEnd"/>
      <w:r w:rsidR="00AC463B" w:rsidRPr="00B7562C">
        <w:rPr>
          <w:rFonts w:eastAsia="Baskerville"/>
          <w14:ligatures w14:val="standard"/>
        </w:rPr>
        <w:t xml:space="preserve"> script that called it.)</w:t>
      </w:r>
    </w:p>
    <w:p w14:paraId="1753AEDA" w14:textId="4428F7A7" w:rsidR="005819A2" w:rsidRPr="00B7562C" w:rsidRDefault="005819A2" w:rsidP="008C7401">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23392" behindDoc="0" locked="0" layoutInCell="1" allowOverlap="1" wp14:anchorId="2E9337A8" wp14:editId="65752851">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535">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Here’s a slightly more compact way to write the factorial function:</w:t>
      </w:r>
    </w:p>
    <w:p w14:paraId="2F068378" w14:textId="00C04A77" w:rsidR="000E0E3C" w:rsidRPr="00B7562C" w:rsidRDefault="00B465CA" w:rsidP="008C7401">
      <w:pPr>
        <w:pStyle w:val="Indentedoaragraph"/>
        <w:spacing w:before="120"/>
        <w:rPr>
          <w:rFonts w:eastAsia="Baskerville"/>
          <w14:ligatures w14:val="standard"/>
        </w:rPr>
      </w:pPr>
      <w:r w:rsidRPr="00B7562C">
        <w:rPr>
          <w:rFonts w:eastAsia="Baskerville"/>
          <w14:ligatures w14:val="standard"/>
        </w:rPr>
        <w:t xml:space="preserve">For more on recursion, see </w:t>
      </w:r>
      <w:r w:rsidRPr="00B7562C">
        <w:rPr>
          <w:rFonts w:eastAsia="Baskerville"/>
          <w:i/>
          <w14:ligatures w14:val="standard"/>
        </w:rPr>
        <w:t>Thinking Recursively</w:t>
      </w:r>
      <w:r w:rsidR="0031605C" w:rsidRPr="00B7562C">
        <w:rPr>
          <w:rFonts w:eastAsia="Baskerville"/>
          <w:i/>
          <w14:ligatures w14:val="standard"/>
        </w:rPr>
        <w:fldChar w:fldCharType="begin"/>
      </w:r>
      <w:r w:rsidR="006516D0" w:rsidRPr="00B7562C">
        <w:rPr>
          <w:rFonts w:eastAsia="Baskerville"/>
          <w14:ligatures w14:val="standard"/>
        </w:rPr>
        <w:instrText xml:space="preserve"> XE "</w:instrText>
      </w:r>
      <w:r w:rsidR="006516D0" w:rsidRPr="00B7562C">
        <w:rPr>
          <w:rFonts w:eastAsia="Baskerville"/>
          <w:i/>
          <w14:ligatures w14:val="standard"/>
        </w:rPr>
        <w:instrText>Thinking Recursively</w:instrText>
      </w:r>
      <w:r w:rsidR="006516D0" w:rsidRPr="00B7562C">
        <w:rPr>
          <w:rFonts w:eastAsia="Baskerville"/>
          <w14:ligatures w14:val="standard"/>
        </w:rPr>
        <w:instrText xml:space="preserve">" </w:instrText>
      </w:r>
      <w:r w:rsidR="0031605C"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by Eric Roberts</w:t>
      </w:r>
      <w:r w:rsidR="00810EA1" w:rsidRPr="00B7562C">
        <w:rPr>
          <w:rFonts w:eastAsia="Baskerville"/>
          <w14:ligatures w14:val="standard"/>
        </w:rPr>
        <w:fldChar w:fldCharType="begin"/>
      </w:r>
      <w:r w:rsidR="00810EA1" w:rsidRPr="00B7562C">
        <w:rPr>
          <w:rFonts w:eastAsia="Baskerville"/>
          <w14:ligatures w14:val="standard"/>
        </w:rPr>
        <w:instrText xml:space="preserve"> XE "Roberts, Eric" </w:instrText>
      </w:r>
      <w:r w:rsidR="00810EA1" w:rsidRPr="00B7562C">
        <w:rPr>
          <w:rFonts w:eastAsia="Baskerville"/>
          <w14:ligatures w14:val="standard"/>
        </w:rPr>
        <w:fldChar w:fldCharType="end"/>
      </w:r>
      <w:r w:rsidRPr="00B7562C">
        <w:rPr>
          <w:rFonts w:eastAsia="Baskerville"/>
          <w14:ligatures w14:val="standard"/>
        </w:rPr>
        <w:t>.</w:t>
      </w:r>
      <w:r w:rsidR="00A72A59" w:rsidRPr="00B7562C">
        <w:rPr>
          <w:rFonts w:eastAsia="Baskerville"/>
          <w14:ligatures w14:val="standard"/>
        </w:rPr>
        <w:t xml:space="preserve">  (The original edition is ISBN </w:t>
      </w:r>
      <w:r w:rsidR="00A72A59" w:rsidRPr="00B7562C">
        <w:rPr>
          <w:rFonts w:eastAsia="Times New Roman" w:cs="Times New Roman"/>
          <w:bCs/>
          <w14:ligatures w14:val="standard"/>
        </w:rPr>
        <w:t>978</w:t>
      </w:r>
      <w:r w:rsidR="00A72A59" w:rsidRPr="00B7562C">
        <w:rPr>
          <w:rFonts w:eastAsia="Times New Roman" w:cs="Times New Roman"/>
          <w:bCs/>
          <w14:ligatures w14:val="standard"/>
        </w:rPr>
        <w:noBreakHyphen/>
        <w:t xml:space="preserve">0471816522; a more recent </w:t>
      </w:r>
      <w:r w:rsidR="00A72A59" w:rsidRPr="00B7562C">
        <w:rPr>
          <w:rFonts w:eastAsia="Times New Roman" w:cs="Times New Roman"/>
          <w:bCs/>
          <w:i/>
          <w14:ligatures w14:val="standard"/>
        </w:rPr>
        <w:t xml:space="preserve">Thinking Recursively in Java </w:t>
      </w:r>
      <w:r w:rsidR="00A72A59" w:rsidRPr="00B7562C">
        <w:rPr>
          <w:rFonts w:eastAsia="Times New Roman" w:cs="Times New Roman"/>
          <w:bCs/>
          <w14:ligatures w14:val="standard"/>
        </w:rPr>
        <w:t>is ISBN 978-0471701460.)</w:t>
      </w:r>
    </w:p>
    <w:p w14:paraId="27EE4DB7" w14:textId="79CDE7C1" w:rsidR="000E0E3C" w:rsidRPr="00B7562C" w:rsidRDefault="00F81787" w:rsidP="00FE4209">
      <w:pPr>
        <w:pStyle w:val="Heading2"/>
      </w:pPr>
      <w:bookmarkStart w:id="54" w:name="_Toc110968852"/>
      <w:r w:rsidRPr="00B7562C">
        <w:t>Block Libraries</w:t>
      </w:r>
      <w:bookmarkEnd w:id="54"/>
    </w:p>
    <w:p w14:paraId="7CDBCAE5" w14:textId="5CBEE1A1" w:rsidR="00EA160F" w:rsidRPr="00B7562C" w:rsidRDefault="00F81787" w:rsidP="00F81787">
      <w:pPr>
        <w:pStyle w:val="Indentedoaragraph"/>
        <w:rPr>
          <w:rFonts w:eastAsia="Baskerville"/>
          <w:i/>
          <w14:ligatures w14:val="standard"/>
        </w:rPr>
      </w:pPr>
      <w:r w:rsidRPr="00B7562C">
        <w:rPr>
          <w:rFonts w:eastAsia="Baskerville"/>
          <w14:ligatures w14:val="standard"/>
        </w:rPr>
        <w:t xml:space="preserve">When you save a project (see </w:t>
      </w:r>
      <w:r w:rsidR="00667221">
        <w:rPr>
          <w:rFonts w:eastAsia="Baskerville"/>
          <w14:ligatures w14:val="standard"/>
        </w:rPr>
        <w:t>Chapter</w:t>
      </w:r>
      <w:r w:rsidRPr="00B7562C">
        <w:rPr>
          <w:rFonts w:eastAsia="Baskerville"/>
          <w14:ligatures w14:val="standard"/>
        </w:rPr>
        <w:t xml:space="preserve"> </w:t>
      </w:r>
      <w:r w:rsidR="00F722EE" w:rsidRPr="00B7562C">
        <w:rPr>
          <w:rFonts w:eastAsia="Baskerville"/>
          <w14:ligatures w14:val="standard"/>
        </w:rPr>
        <w:t xml:space="preserve">II </w:t>
      </w:r>
      <w:r w:rsidRPr="00B7562C">
        <w:rPr>
          <w:rFonts w:eastAsia="Baskerville"/>
          <w14:ligatures w14:val="standard"/>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B7562C">
        <w:rPr>
          <w:rFonts w:eastAsia="Baskerville"/>
          <w14:ligatures w14:val="standard"/>
        </w:rPr>
        <w:t xml:space="preserve"> they’re the framework for building a multilevel game.  Such a collection of blocks is called a </w:t>
      </w:r>
      <w:r w:rsidR="00846CE9" w:rsidRPr="00B7562C">
        <w:rPr>
          <w:rFonts w:eastAsia="Baskerville"/>
          <w:i/>
          <w14:ligatures w14:val="standard"/>
        </w:rPr>
        <w:t>block library.</w:t>
      </w:r>
    </w:p>
    <w:p w14:paraId="50F3E0E3" w14:textId="6E1610B5" w:rsidR="00846CE9" w:rsidRPr="00B7562C" w:rsidRDefault="00EA160F" w:rsidP="00EA160F">
      <w:pPr>
        <w:pStyle w:val="Indentedoaragraph"/>
        <w:rPr>
          <w:rFonts w:eastAsia="Baskerville"/>
          <w:i/>
          <w14:ligatures w14:val="standard"/>
        </w:rPr>
      </w:pPr>
      <w:r w:rsidRPr="00B7562C">
        <w:rPr>
          <w:rFonts w:eastAsia="Baskerville"/>
          <w:i/>
          <w14:ligatures w14:val="standard"/>
        </w:rPr>
        <w:br w:type="page"/>
      </w:r>
      <w:r w:rsidR="00706FE7" w:rsidRPr="00B7562C">
        <w:rPr>
          <w:rFonts w:eastAsia="Baskerville"/>
          <w14:ligatures w14:val="standard"/>
        </w:rPr>
        <w:lastRenderedPageBreak/>
        <w:t>To create</w:t>
      </w:r>
      <w:r w:rsidR="00846CE9" w:rsidRPr="00B7562C">
        <w:rPr>
          <w:rFonts w:eastAsia="Baskerville"/>
          <w14:ligatures w14:val="standard"/>
        </w:rPr>
        <w:t xml:space="preserve"> a block library</w:t>
      </w:r>
      <w:r w:rsidR="00706FE7" w:rsidRPr="00B7562C">
        <w:rPr>
          <w:rFonts w:eastAsia="Baskerville"/>
          <w14:ligatures w14:val="standard"/>
        </w:rPr>
        <w:t>,</w:t>
      </w:r>
      <w:r w:rsidR="00A42FD7" w:rsidRPr="00B7562C">
        <w:rPr>
          <w:rFonts w:eastAsia="Baskerville"/>
          <w14:ligatures w14:val="standard"/>
        </w:rPr>
        <w:fldChar w:fldCharType="begin"/>
      </w:r>
      <w:r w:rsidR="00A42FD7" w:rsidRPr="00B7562C">
        <w:rPr>
          <w:rFonts w:eastAsia="Baskerville"/>
          <w14:ligatures w14:val="standard"/>
        </w:rPr>
        <w:instrText xml:space="preserve"> XE "library:block"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"block library" </w:instrText>
      </w:r>
      <w:r w:rsidR="00A42FD7" w:rsidRPr="00B7562C">
        <w:rPr>
          <w:rFonts w:eastAsia="Baskerville"/>
          <w14:ligatures w14:val="standard"/>
        </w:rPr>
        <w:fldChar w:fldCharType="end"/>
      </w:r>
      <w:r w:rsidR="00846CE9" w:rsidRPr="00B7562C">
        <w:rPr>
          <w:rFonts w:eastAsia="Baskerville"/>
          <w14:ligatures w14:val="standard"/>
        </w:rPr>
        <w:t xml:space="preserve"> choose “Export blocks…” from the File menu</w:t>
      </w:r>
      <w:r w:rsidR="00706FE7" w:rsidRPr="00B7562C">
        <w:rPr>
          <w:rFonts w:eastAsia="Baskerville"/>
          <w14:ligatures w14:val="standard"/>
        </w:rPr>
        <w:t>.</w:t>
      </w:r>
      <w:r w:rsidR="00846CE9" w:rsidRPr="00B7562C">
        <w:rPr>
          <w:rFonts w:eastAsia="Baskerville"/>
          <w14:ligatures w14:val="standard"/>
        </w:rPr>
        <w:t xml:space="preserve">  You then see a window like this:</w:t>
      </w:r>
    </w:p>
    <w:p w14:paraId="7C282504" w14:textId="55283D88" w:rsidR="000E0E3C" w:rsidRPr="00B7562C" w:rsidRDefault="00706FE7" w:rsidP="00216C26">
      <w:pPr>
        <w:rPr>
          <w:rFonts w:eastAsia="Baskerville"/>
          <w14:ligatures w14:val="standard"/>
        </w:rPr>
      </w:pPr>
      <w:r w:rsidRPr="00B7562C">
        <w:rPr>
          <w:rFonts w:eastAsia="Baskerville"/>
          <w:noProof/>
          <w14:ligatures w14:val="standard"/>
        </w:rPr>
        <w:drawing>
          <wp:anchor distT="0" distB="0" distL="114300" distR="114300" simplePos="0" relativeHeight="251386880" behindDoc="0" locked="0" layoutInCell="1" allowOverlap="1" wp14:anchorId="389DEFF3" wp14:editId="5DD793D5">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536"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B7562C">
        <w:rPr>
          <w:rFonts w:eastAsia="Baskerville"/>
          <w14:ligatures w14:val="standard"/>
        </w:rPr>
        <w:t xml:space="preserve">The window shows all of your </w:t>
      </w:r>
      <w:r w:rsidR="00617785" w:rsidRPr="00B7562C">
        <w:rPr>
          <w:rFonts w:eastAsia="Baskerville"/>
          <w14:ligatures w14:val="standard"/>
        </w:rPr>
        <w:t xml:space="preserve">global </w:t>
      </w:r>
      <w:r w:rsidR="00216C26" w:rsidRPr="00B7562C">
        <w:rPr>
          <w:rFonts w:eastAsia="Baskerville"/>
          <w14:ligatures w14:val="standard"/>
        </w:rPr>
        <w:t xml:space="preserve">custom blocks.  You can uncheck some of the checkboxes to select exactly which blocks you want to include in your library.  </w:t>
      </w:r>
      <w:r w:rsidR="0034164F" w:rsidRPr="00B7562C">
        <w:rPr>
          <w:rFonts w:eastAsia="Baskerville"/>
          <w14:ligatures w14:val="standard"/>
        </w:rPr>
        <w:t xml:space="preserve">(You can right-click or control-click on the export window for a menu that lets you check or uncheck all the boxes at once.)  </w:t>
      </w:r>
      <w:r w:rsidR="00216C26" w:rsidRPr="00B7562C">
        <w:rPr>
          <w:rFonts w:eastAsia="Baskerville"/>
          <w14:ligatures w14:val="standard"/>
        </w:rPr>
        <w:t xml:space="preserve">Then press OK.  </w:t>
      </w:r>
      <w:r w:rsidR="008C7401" w:rsidRPr="00B7562C">
        <w:rPr>
          <w:rFonts w:eastAsia="Baskerville"/>
          <w14:ligatures w14:val="standard"/>
        </w:rPr>
        <w:t>An XML file containing the blocks will appear in your Downloads location.</w:t>
      </w:r>
    </w:p>
    <w:p w14:paraId="131BCE4E" w14:textId="2CC6522A" w:rsidR="008C7401" w:rsidRPr="00B7562C" w:rsidRDefault="00216C26" w:rsidP="008C7401">
      <w:pPr>
        <w:pStyle w:val="Indentedoaragraph"/>
        <w:rPr>
          <w:rFonts w:eastAsia="Baskerville"/>
          <w14:ligatures w14:val="standard"/>
        </w:rPr>
      </w:pPr>
      <w:r w:rsidRPr="00B7562C">
        <w:rPr>
          <w:rFonts w:eastAsia="Baskerville"/>
          <w14:ligatures w14:val="standard"/>
        </w:rPr>
        <w:t xml:space="preserve">To import a block library, use the “Import…” command in the File menu, or just drag the XML file into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window.</w:t>
      </w:r>
    </w:p>
    <w:p w14:paraId="4F4AE834" w14:textId="6141578F" w:rsidR="008C7401" w:rsidRPr="00B7562C" w:rsidRDefault="008C7401" w:rsidP="008C7401">
      <w:pPr>
        <w:pStyle w:val="Indentedoaragraph"/>
        <w:rPr>
          <w:rFonts w:eastAsia="Baskerville"/>
          <w14:ligatures w14:val="standard"/>
        </w:rPr>
      </w:pPr>
      <w:r w:rsidRPr="00B7562C">
        <w:rPr>
          <w:rFonts w:eastAsia="Baskerville"/>
          <w14:ligatures w14:val="standard"/>
        </w:rPr>
        <w:t xml:space="preserve">Several block libraries are included with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for details about them, see page</w:t>
      </w:r>
      <w:r w:rsidR="00681343">
        <w:rPr>
          <w:rFonts w:eastAsia="Baskerville"/>
          <w14:ligatures w14:val="standard"/>
        </w:rPr>
        <w:t xml:space="preserve"> </w:t>
      </w:r>
      <w:r w:rsidR="00681343">
        <w:rPr>
          <w:rFonts w:eastAsia="Baskerville"/>
          <w14:ligatures w14:val="standard"/>
        </w:rPr>
        <w:fldChar w:fldCharType="begin"/>
      </w:r>
      <w:r w:rsidR="00681343">
        <w:rPr>
          <w:rFonts w:eastAsia="Baskerville"/>
          <w14:ligatures w14:val="standard"/>
        </w:rPr>
        <w:instrText xml:space="preserve"> PAGEREF libraries \h </w:instrText>
      </w:r>
      <w:r w:rsidR="00681343">
        <w:rPr>
          <w:rFonts w:eastAsia="Baskerville"/>
          <w14:ligatures w14:val="standard"/>
        </w:rPr>
      </w:r>
      <w:r w:rsidR="00681343">
        <w:rPr>
          <w:rFonts w:eastAsia="Baskerville"/>
          <w14:ligatures w14:val="standard"/>
        </w:rPr>
        <w:fldChar w:fldCharType="separate"/>
      </w:r>
      <w:r w:rsidR="004A0A00">
        <w:rPr>
          <w:rFonts w:eastAsia="Baskerville"/>
          <w:noProof/>
          <w14:ligatures w14:val="standard"/>
        </w:rPr>
        <w:t>25</w:t>
      </w:r>
      <w:r w:rsidR="00681343">
        <w:rPr>
          <w:rFonts w:eastAsia="Baskerville"/>
          <w14:ligatures w14:val="standard"/>
        </w:rPr>
        <w:fldChar w:fldCharType="end"/>
      </w:r>
      <w:r w:rsidR="00A50946" w:rsidRPr="00B7562C">
        <w:rPr>
          <w:rFonts w:eastAsia="Baskerville"/>
          <w14:ligatures w14:val="standard"/>
        </w:rPr>
        <w:t>.</w:t>
      </w:r>
    </w:p>
    <w:p w14:paraId="015F6C32" w14:textId="77777777" w:rsidR="00C65D36" w:rsidRPr="00B7562C" w:rsidRDefault="00C65D36" w:rsidP="00FE4209">
      <w:pPr>
        <w:pStyle w:val="Heading2"/>
      </w:pPr>
      <w:bookmarkStart w:id="55" w:name="_Toc110968853"/>
      <w:r w:rsidRPr="00B7562C">
        <w:t>Custom blocks and Visible Stepping</w:t>
      </w:r>
      <w:bookmarkEnd w:id="55"/>
    </w:p>
    <w:p w14:paraId="2F4E1B28" w14:textId="39D5930A" w:rsidR="00C65D36" w:rsidRPr="00B7562C" w:rsidRDefault="00C65D36" w:rsidP="00C65D36">
      <w:pPr>
        <w:rPr>
          <w:rFonts w:eastAsia="Baskerville"/>
          <w14:ligatures w14:val="standard"/>
        </w:rPr>
      </w:pPr>
      <w:r w:rsidRPr="00B7562C">
        <w:rPr>
          <w:rFonts w:eastAsia="Baskerville"/>
          <w14:ligatures w14:val="standard"/>
        </w:rPr>
        <w:t>Visible stepping</w:t>
      </w:r>
      <w:r w:rsidRPr="00B7562C">
        <w:rPr>
          <w:rFonts w:eastAsia="Baskerville"/>
          <w14:ligatures w14:val="standard"/>
        </w:rPr>
        <w:fldChar w:fldCharType="begin"/>
      </w:r>
      <w:r w:rsidRPr="00B7562C">
        <w:rPr>
          <w:rFonts w:eastAsia="Baskerville"/>
          <w14:ligatures w14:val="standard"/>
        </w:rPr>
        <w:instrText xml:space="preserve"> XE "visible stepping" </w:instrText>
      </w:r>
      <w:r w:rsidRPr="00B7562C">
        <w:rPr>
          <w:rFonts w:eastAsia="Baskerville"/>
          <w14:ligatures w14:val="standard"/>
        </w:rPr>
        <w:fldChar w:fldCharType="end"/>
      </w:r>
      <w:r w:rsidRPr="00B7562C">
        <w:rPr>
          <w:rFonts w:eastAsia="Baskerville"/>
          <w14:ligatures w14:val="standard"/>
        </w:rPr>
        <w:t xml:space="preserve"> normally treats a call to a custom block as a single step.  If you want to see stepping inside a custom block you must take these steps </w:t>
      </w:r>
      <w:r w:rsidRPr="00B7562C">
        <w:rPr>
          <w:rFonts w:eastAsia="Baskerville"/>
          <w:i/>
          <w14:ligatures w14:val="standard"/>
        </w:rPr>
        <w:t>in order:</w:t>
      </w:r>
    </w:p>
    <w:p w14:paraId="3ED5690A" w14:textId="2C952375" w:rsidR="00C65D36" w:rsidRPr="00B7562C" w:rsidRDefault="00C65D36" w:rsidP="009B08D5">
      <w:pPr>
        <w:pStyle w:val="ListParagraph"/>
        <w:numPr>
          <w:ilvl w:val="0"/>
          <w:numId w:val="6"/>
        </w:numPr>
        <w:rPr>
          <w:rFonts w:eastAsia="Baskerville"/>
          <w14:ligatures w14:val="standard"/>
        </w:rPr>
      </w:pPr>
      <w:r w:rsidRPr="00B7562C">
        <w:rPr>
          <w:rFonts w:eastAsia="Baskerville"/>
          <w:noProof/>
          <w14:ligatures w14:val="standard"/>
        </w:rPr>
        <w:drawing>
          <wp:anchor distT="0" distB="0" distL="114300" distR="114300" simplePos="0" relativeHeight="251606016" behindDoc="0" locked="0" layoutInCell="1" allowOverlap="1" wp14:anchorId="785126D1" wp14:editId="40749AF7">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Turn on Visible Stepping.</w:t>
      </w:r>
    </w:p>
    <w:p w14:paraId="00B59DCC" w14:textId="77777777" w:rsidR="00C65D36" w:rsidRPr="00B7562C" w:rsidRDefault="00C65D36" w:rsidP="009B08D5">
      <w:pPr>
        <w:pStyle w:val="ListParagraph"/>
        <w:numPr>
          <w:ilvl w:val="0"/>
          <w:numId w:val="6"/>
        </w:numPr>
        <w:rPr>
          <w:rFonts w:eastAsia="Baskerville"/>
          <w14:ligatures w14:val="standard"/>
        </w:rPr>
      </w:pPr>
      <w:r w:rsidRPr="00B7562C">
        <w:rPr>
          <w:rFonts w:eastAsia="Baskerville"/>
          <w14:ligatures w14:val="standard"/>
        </w:rPr>
        <w:t>Select “</w:t>
      </w:r>
      <w:r w:rsidRPr="00B7562C">
        <w:rPr>
          <w:rFonts w:ascii="Tekton Pro Bold" w:eastAsia="Baskerville" w:hAnsi="Tekton Pro Bold"/>
          <w14:ligatures w14:val="standard"/>
        </w:rPr>
        <w:t>Edit</w:t>
      </w:r>
      <w:r w:rsidRPr="00B7562C">
        <w:rPr>
          <w:rFonts w:eastAsia="Baskerville"/>
          <w14:ligatures w14:val="standard"/>
        </w:rPr>
        <w:t>” in the context menu(s) of the block(s) you want to examine.</w:t>
      </w:r>
    </w:p>
    <w:p w14:paraId="0D356C65" w14:textId="77777777" w:rsidR="00C65D36" w:rsidRPr="00B7562C" w:rsidRDefault="00C65D36" w:rsidP="009B08D5">
      <w:pPr>
        <w:pStyle w:val="ListParagraph"/>
        <w:numPr>
          <w:ilvl w:val="0"/>
          <w:numId w:val="6"/>
        </w:numPr>
        <w:rPr>
          <w:rFonts w:eastAsia="Baskerville"/>
          <w14:ligatures w14:val="standard"/>
        </w:rPr>
      </w:pPr>
      <w:r w:rsidRPr="00B7562C">
        <w:rPr>
          <w:rFonts w:eastAsia="Baskerville"/>
          <w14:ligatures w14:val="standard"/>
        </w:rPr>
        <w:t>Then start the program.</w:t>
      </w:r>
    </w:p>
    <w:p w14:paraId="5AF73FC4" w14:textId="723271BF" w:rsidR="00C65D36" w:rsidRPr="00B7562C" w:rsidRDefault="00C65D36" w:rsidP="00C65D36">
      <w:pPr>
        <w:rPr>
          <w:rFonts w:eastAsia="Baskerville"/>
          <w14:ligatures w14:val="standard"/>
        </w:rPr>
      </w:pPr>
      <w:r w:rsidRPr="00B7562C">
        <w:rPr>
          <w:rFonts w:eastAsia="Baskerville"/>
          <w14:ligatures w14:val="standard"/>
        </w:rPr>
        <w:t xml:space="preserve">The Block Editor windows you open in step 2 do not have </w:t>
      </w:r>
      <w:r w:rsidR="00E37ECA" w:rsidRPr="00B7562C">
        <w:rPr>
          <w:rFonts w:eastAsia="Baskerville"/>
          <w14:ligatures w14:val="standard"/>
        </w:rPr>
        <w:t>full</w:t>
      </w:r>
      <w:r w:rsidRPr="00B7562C">
        <w:rPr>
          <w:rFonts w:eastAsia="Baskerville"/>
          <w14:ligatures w14:val="standard"/>
        </w:rPr>
        <w:t xml:space="preserve"> editing capability.  You can tell because there is only one “OK” button at the bottom, not the usual three buttons.  Use the button to close these windows when done stepping.</w:t>
      </w:r>
    </w:p>
    <w:p w14:paraId="18A1BD49" w14:textId="77777777" w:rsidR="00C65D36" w:rsidRPr="00B7562C" w:rsidRDefault="00C65D36" w:rsidP="00C65D36">
      <w:pPr>
        <w:rPr>
          <w:rFonts w:eastAsia="Baskerville"/>
          <w14:ligatures w14:val="standard"/>
        </w:rPr>
      </w:pPr>
      <w:r w:rsidRPr="00B7562C">
        <w:rPr>
          <w:rFonts w:eastAsia="Baskerville"/>
          <w14:ligatures w14:val="standard"/>
        </w:rPr>
        <w:br w:type="page"/>
      </w:r>
    </w:p>
    <w:p w14:paraId="596D5002" w14:textId="5A56251B" w:rsidR="00C65D36" w:rsidRPr="00B7562C" w:rsidRDefault="00C65D36" w:rsidP="00C65D36">
      <w:pPr>
        <w:pStyle w:val="Heading1"/>
      </w:pPr>
      <w:bookmarkStart w:id="56" w:name="_Ref423037712"/>
      <w:bookmarkStart w:id="57" w:name="_Ref453699591"/>
      <w:bookmarkStart w:id="58" w:name="_Ref453699670"/>
      <w:bookmarkStart w:id="59" w:name="_Ref455168827"/>
      <w:bookmarkStart w:id="60" w:name="_Toc110968854"/>
      <w:r w:rsidRPr="00B7562C">
        <w:t>First class lists</w:t>
      </w:r>
      <w:bookmarkEnd w:id="56"/>
      <w:bookmarkEnd w:id="57"/>
      <w:bookmarkEnd w:id="58"/>
      <w:bookmarkEnd w:id="59"/>
      <w:bookmarkEnd w:id="60"/>
    </w:p>
    <w:p w14:paraId="33471F2C" w14:textId="0A706189" w:rsidR="006516D0" w:rsidRPr="00B7562C" w:rsidRDefault="00027F3B" w:rsidP="00646757">
      <w:pPr>
        <w:pStyle w:val="Indentedoaragraph"/>
        <w:spacing w:after="0"/>
        <w:rPr>
          <w:rFonts w:eastAsia="Baskerville"/>
          <w14:ligatures w14:val="standard"/>
        </w:rPr>
      </w:pPr>
      <w:r w:rsidRPr="00B7562C">
        <w:rPr>
          <w:rFonts w:eastAsia="Baskerville"/>
          <w14:ligatures w14:val="standard"/>
        </w:rPr>
        <w:t xml:space="preserve">A data type is </w:t>
      </w:r>
      <w:r w:rsidR="007C633E" w:rsidRPr="00B7562C">
        <w:rPr>
          <w:rFonts w:eastAsia="Baskerville" w:cs="Baskerville"/>
          <w:i/>
          <w14:ligatures w14:val="standard"/>
        </w:rPr>
        <w:t>ﬁ</w:t>
      </w:r>
      <w:r w:rsidR="00422F00" w:rsidRPr="00B7562C">
        <w:rPr>
          <w:rFonts w:eastAsia="Baskerville"/>
          <w:i/>
          <w14:ligatures w14:val="standard"/>
        </w:rPr>
        <w:t>rst class</w:t>
      </w:r>
      <w:r w:rsidR="0031605C" w:rsidRPr="00B7562C">
        <w:rPr>
          <w:rFonts w:eastAsia="Baskerville"/>
          <w14:ligatures w14:val="standard"/>
        </w:rPr>
        <w:fldChar w:fldCharType="begin"/>
      </w:r>
      <w:r w:rsidR="00751DF3" w:rsidRPr="00B7562C">
        <w:rPr>
          <w:rFonts w:eastAsia="Baskerville"/>
          <w14:ligatures w14:val="standard"/>
        </w:rPr>
        <w:instrText xml:space="preserve"> XE "first class data type" </w:instrText>
      </w:r>
      <w:r w:rsidR="0031605C" w:rsidRPr="00B7562C">
        <w:rPr>
          <w:rFonts w:eastAsia="Baskerville"/>
          <w14:ligatures w14:val="standard"/>
        </w:rPr>
        <w:fldChar w:fldCharType="end"/>
      </w:r>
      <w:r w:rsidR="00422F00" w:rsidRPr="00B7562C">
        <w:rPr>
          <w:rFonts w:eastAsia="Baskerville"/>
          <w14:ligatures w14:val="standard"/>
        </w:rPr>
        <w:t xml:space="preserve"> in a programming language if data of that type can be</w:t>
      </w:r>
    </w:p>
    <w:p w14:paraId="4A83BC64" w14:textId="77777777" w:rsidR="00422F00" w:rsidRPr="00B7562C" w:rsidRDefault="00422F00" w:rsidP="00B054FA">
      <w:pPr>
        <w:pStyle w:val="ListParagraph"/>
        <w:numPr>
          <w:ilvl w:val="0"/>
          <w:numId w:val="1"/>
        </w:numPr>
        <w:spacing w:after="0"/>
        <w:rPr>
          <w:rFonts w:eastAsia="Baskerville"/>
          <w14:ligatures w14:val="standard"/>
        </w:rPr>
      </w:pPr>
      <w:r w:rsidRPr="00B7562C">
        <w:rPr>
          <w:rFonts w:eastAsia="Baskerville"/>
          <w14:ligatures w14:val="standard"/>
        </w:rPr>
        <w:t>the value of a variable</w:t>
      </w:r>
    </w:p>
    <w:p w14:paraId="3ADF2743"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an input to a procedure</w:t>
      </w:r>
    </w:p>
    <w:p w14:paraId="1DF21480"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the value returned by a procedure</w:t>
      </w:r>
    </w:p>
    <w:p w14:paraId="6B094033"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a member of a data aggregate</w:t>
      </w:r>
    </w:p>
    <w:p w14:paraId="5CF0CC3A" w14:textId="77777777" w:rsidR="007F40C3" w:rsidRPr="00B7562C" w:rsidRDefault="007F40C3" w:rsidP="00B054FA">
      <w:pPr>
        <w:pStyle w:val="ListParagraph"/>
        <w:numPr>
          <w:ilvl w:val="0"/>
          <w:numId w:val="1"/>
        </w:numPr>
        <w:rPr>
          <w:rFonts w:eastAsia="Baskerville"/>
          <w14:ligatures w14:val="standard"/>
        </w:rPr>
      </w:pPr>
      <w:r w:rsidRPr="00B7562C">
        <w:rPr>
          <w:rFonts w:eastAsia="Baskerville"/>
          <w14:ligatures w14:val="standard"/>
        </w:rPr>
        <w:t>anonymous (not named)</w:t>
      </w:r>
    </w:p>
    <w:p w14:paraId="1CD7B5E6" w14:textId="7CBEF503" w:rsidR="00422F00" w:rsidRPr="00B7562C" w:rsidRDefault="00422F00" w:rsidP="00422F00">
      <w:pPr>
        <w:rPr>
          <w:rFonts w:eastAsia="Baskerville"/>
          <w14:ligatures w14:val="standard"/>
        </w:rPr>
      </w:pPr>
      <w:r w:rsidRPr="00B7562C">
        <w:rPr>
          <w:rFonts w:eastAsia="Baskerville"/>
          <w14:ligatures w14:val="standard"/>
        </w:rPr>
        <w:t>In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numbers and text strings are </w:t>
      </w:r>
      <w:r w:rsidR="007C633E" w:rsidRPr="00B7562C">
        <w:rPr>
          <w:rFonts w:eastAsia="Baskerville" w:cs="Baskerville"/>
          <w14:ligatures w14:val="standard"/>
        </w:rPr>
        <w:t>ﬁ</w:t>
      </w:r>
      <w:r w:rsidRPr="00B7562C">
        <w:rPr>
          <w:rFonts w:eastAsia="Baskerville"/>
          <w14:ligatures w14:val="standard"/>
        </w:rPr>
        <w:t xml:space="preserve">rst class.  You can put a number in a variable, use one as the input to a </w:t>
      </w:r>
      <w:r w:rsidR="004E5F6C" w:rsidRPr="00B7562C">
        <w:rPr>
          <w:rFonts w:eastAsia="Baskerville"/>
          <w14:ligatures w14:val="standard"/>
        </w:rPr>
        <w:t>block</w:t>
      </w:r>
      <w:r w:rsidRPr="00B7562C">
        <w:rPr>
          <w:rFonts w:eastAsia="Baskerville"/>
          <w14:ligatures w14:val="standard"/>
        </w:rPr>
        <w:t xml:space="preserve">, </w:t>
      </w:r>
      <w:r w:rsidR="00903C63" w:rsidRPr="00B7562C">
        <w:rPr>
          <w:rFonts w:eastAsia="Baskerville"/>
          <w14:ligatures w14:val="standard"/>
        </w:rPr>
        <w:t>call</w:t>
      </w:r>
      <w:r w:rsidRPr="00B7562C">
        <w:rPr>
          <w:rFonts w:eastAsia="Baskerville"/>
          <w14:ligatures w14:val="standard"/>
        </w:rPr>
        <w:t xml:space="preserve"> a reporter that reports a number, or put a number into a list.</w:t>
      </w:r>
    </w:p>
    <w:p w14:paraId="1A69F074" w14:textId="6BFFB4EA" w:rsidR="007557A3" w:rsidRPr="00B7562C" w:rsidRDefault="00422F00" w:rsidP="00646757">
      <w:pPr>
        <w:pStyle w:val="Indentedoaragraph"/>
        <w:rPr>
          <w:rFonts w:eastAsia="Baskerville"/>
          <w14:ligatures w14:val="standard"/>
        </w:rPr>
      </w:pPr>
      <w:r w:rsidRPr="00B7562C">
        <w:rPr>
          <w:rFonts w:eastAsia="Baskerville"/>
          <w14:ligatures w14:val="standard"/>
        </w:rPr>
        <w:t xml:space="preserve">But Scratch’s lists are not </w:t>
      </w:r>
      <w:r w:rsidR="007C633E" w:rsidRPr="00B7562C">
        <w:rPr>
          <w:rFonts w:eastAsia="Baskerville" w:cs="Baskerville"/>
          <w14:ligatures w14:val="standard"/>
        </w:rPr>
        <w:t>ﬁ</w:t>
      </w:r>
      <w:r w:rsidRPr="00B7562C">
        <w:rPr>
          <w:rFonts w:eastAsia="Baskerville"/>
          <w14:ligatures w14:val="standard"/>
        </w:rPr>
        <w:t>rst class.  You create one using the “</w:t>
      </w:r>
      <w:r w:rsidRPr="00B7562C">
        <w:rPr>
          <w:rFonts w:ascii="Tekton Pro Bold" w:eastAsia="Baskerville" w:hAnsi="Tekton Pro Bold"/>
          <w14:ligatures w14:val="standard"/>
        </w:rPr>
        <w:t>Make a list</w:t>
      </w:r>
      <w:r w:rsidR="0031605C" w:rsidRPr="00B7562C">
        <w:rPr>
          <w:rFonts w:eastAsia="Baskerville"/>
          <w14:ligatures w14:val="standard"/>
        </w:rPr>
        <w:fldChar w:fldCharType="begin"/>
      </w:r>
      <w:r w:rsidR="00372C53" w:rsidRPr="00B7562C">
        <w:rPr>
          <w:rFonts w:eastAsia="Baskerville"/>
          <w14:ligatures w14:val="standard"/>
        </w:rPr>
        <w:instrText xml:space="preserve"> XE "Make a list" </w:instrText>
      </w:r>
      <w:r w:rsidR="0031605C" w:rsidRPr="00B7562C">
        <w:rPr>
          <w:rFonts w:eastAsia="Baskerville"/>
          <w14:ligatures w14:val="standard"/>
        </w:rPr>
        <w:fldChar w:fldCharType="end"/>
      </w:r>
      <w:r w:rsidRPr="00B7562C">
        <w:rPr>
          <w:rFonts w:eastAsia="Baskerville"/>
          <w14:ligatures w14:val="standard"/>
        </w:rPr>
        <w:t>” button, which requires that you give the list a name.  You can’t put the list into a variable, into an input slot of a block</w:t>
      </w:r>
      <w:r w:rsidR="007557A3" w:rsidRPr="00B7562C">
        <w:rPr>
          <w:rFonts w:eastAsia="Baskerville"/>
          <w14:ligatures w14:val="standard"/>
        </w:rPr>
        <w:t>, or into a list item</w:t>
      </w:r>
      <w:r w:rsidR="0013668F" w:rsidRPr="00B7562C">
        <w:rPr>
          <w:rFonts w:eastAsia="Baskerville" w:cs="Baskerville"/>
          <w14:ligatures w14:val="standard"/>
        </w:rPr>
        <w:t>—</w:t>
      </w:r>
      <w:r w:rsidR="007557A3" w:rsidRPr="00B7562C">
        <w:rPr>
          <w:rFonts w:eastAsia="Baskerville"/>
          <w14:ligatures w14:val="standard"/>
        </w:rPr>
        <w:t>you can’t have lists of lists.  None of the Scratch reporters reports a list value.</w:t>
      </w:r>
      <w:r w:rsidR="008A5D53" w:rsidRPr="00B7562C">
        <w:rPr>
          <w:rFonts w:eastAsia="Baskerville"/>
          <w14:ligatures w14:val="standard"/>
        </w:rPr>
        <w:t xml:space="preserve">  (You can use a reduction of the list into a text string as input to other blocks, but this loses the list structure; the input is just a text string, not a data aggregate.)</w:t>
      </w:r>
    </w:p>
    <w:p w14:paraId="6D3A58F2" w14:textId="67647574" w:rsidR="007557A3" w:rsidRPr="00B7562C" w:rsidRDefault="007557A3" w:rsidP="00646757">
      <w:pPr>
        <w:pStyle w:val="Indentedoaragraph"/>
        <w:rPr>
          <w:rFonts w:eastAsia="Baskerville"/>
          <w14:ligatures w14:val="standard"/>
        </w:rPr>
      </w:pPr>
      <w:r w:rsidRPr="00B7562C">
        <w:rPr>
          <w:rFonts w:eastAsia="Baskerville"/>
          <w14:ligatures w14:val="standard"/>
        </w:rPr>
        <w:t>A fundamental design principle</w:t>
      </w:r>
      <w:r w:rsidR="0031605C" w:rsidRPr="00B7562C">
        <w:rPr>
          <w:rFonts w:eastAsia="Baskerville"/>
          <w14:ligatures w14:val="standard"/>
        </w:rPr>
        <w:fldChar w:fldCharType="begin"/>
      </w:r>
      <w:r w:rsidR="007F40C3" w:rsidRPr="00B7562C">
        <w:rPr>
          <w:rFonts w:eastAsia="Baskerville"/>
          <w14:ligatures w14:val="standard"/>
        </w:rPr>
        <w:instrText xml:space="preserve"> XE "design principle" </w:instrText>
      </w:r>
      <w:r w:rsidR="0031605C" w:rsidRPr="00B7562C">
        <w:rPr>
          <w:rFonts w:eastAsia="Baskerville"/>
          <w14:ligatures w14:val="standard"/>
        </w:rPr>
        <w:fldChar w:fldCharType="end"/>
      </w:r>
      <w:r w:rsidRPr="00B7562C">
        <w:rPr>
          <w:rFonts w:eastAsia="Baskerville"/>
          <w14:ligatures w14:val="standard"/>
        </w:rPr>
        <w:t xml:space="preserve">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is that </w:t>
      </w:r>
      <w:r w:rsidRPr="00B7562C">
        <w:rPr>
          <w:rFonts w:eastAsia="Baskerville" w:cs="Baskerville"/>
          <w:b/>
          <w:i/>
          <w:u w:val="single"/>
          <w14:ligatures w14:val="standard"/>
        </w:rPr>
        <w:t xml:space="preserve">all data should be </w:t>
      </w:r>
      <w:r w:rsidR="004024A2" w:rsidRPr="00B7562C">
        <w:rPr>
          <w:rFonts w:eastAsia="Baskerville" w:cs="Baskerville"/>
          <w:b/>
          <w:i/>
          <w:u w:val="single"/>
          <w14:ligatures w14:val="standard"/>
        </w:rPr>
        <w:t>ﬁ</w:t>
      </w:r>
      <w:r w:rsidRPr="00B7562C">
        <w:rPr>
          <w:rFonts w:eastAsia="Baskerville" w:cs="Baskerville"/>
          <w:b/>
          <w:i/>
          <w:u w:val="single"/>
          <w14:ligatures w14:val="standard"/>
        </w:rPr>
        <w:t>rst class</w:t>
      </w:r>
      <w:r w:rsidRPr="00B7562C">
        <w:rPr>
          <w:rFonts w:eastAsia="Baskerville"/>
          <w:i/>
          <w14:ligatures w14:val="standard"/>
        </w:rPr>
        <w:t xml:space="preserve">.  </w:t>
      </w:r>
      <w:r w:rsidRPr="00B7562C">
        <w:rPr>
          <w:rFonts w:eastAsia="Baskerville"/>
          <w14:ligatures w14:val="standard"/>
        </w:rPr>
        <w:t xml:space="preserve">If it’s in the language, then we should be able to use it fully and freely.  We believe that this principle avoids the need for many special-case tools, which can instead be written by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users themselves.</w:t>
      </w:r>
    </w:p>
    <w:p w14:paraId="72732EB4" w14:textId="246D8AA3" w:rsidR="006516D0" w:rsidRPr="00B7562C" w:rsidRDefault="009C4DB1" w:rsidP="00646757">
      <w:pPr>
        <w:pStyle w:val="Indentedoaragraph"/>
        <w:spacing w:after="240"/>
        <w:rPr>
          <w:rFonts w:eastAsia="Baskerville"/>
          <w14:ligatures w14:val="standard"/>
        </w:rPr>
      </w:pPr>
      <w:r w:rsidRPr="00B7562C">
        <w:rPr>
          <w:rFonts w:eastAsia="Baskerville"/>
          <w:noProof/>
          <w14:ligatures w14:val="standard"/>
        </w:rPr>
        <w:drawing>
          <wp:anchor distT="0" distB="0" distL="114300" distR="114300" simplePos="0" relativeHeight="251279360" behindDoc="1" locked="0" layoutInCell="1" allowOverlap="1" wp14:anchorId="738C4484" wp14:editId="067ACF04">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537"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6516D0" w:rsidRPr="00B7562C">
        <w:rPr>
          <w:rFonts w:eastAsia="Baskerville"/>
          <w14:ligatures w14:val="standard"/>
        </w:rPr>
        <w:t xml:space="preserve">Note that it’s a data </w:t>
      </w:r>
      <w:r w:rsidR="006516D0" w:rsidRPr="00B7562C">
        <w:rPr>
          <w:rFonts w:eastAsia="Baskerville"/>
          <w:i/>
          <w14:ligatures w14:val="standard"/>
        </w:rPr>
        <w:t xml:space="preserve">type </w:t>
      </w:r>
      <w:r w:rsidR="006516D0" w:rsidRPr="00B7562C">
        <w:rPr>
          <w:rFonts w:eastAsia="Baskerville"/>
          <w14:ligatures w14:val="standard"/>
        </w:rPr>
        <w:t xml:space="preserve">that’s </w:t>
      </w:r>
      <w:r w:rsidR="007C633E" w:rsidRPr="00B7562C">
        <w:rPr>
          <w:rFonts w:eastAsia="Baskerville" w:cs="Baskerville"/>
          <w14:ligatures w14:val="standard"/>
        </w:rPr>
        <w:t>ﬁ</w:t>
      </w:r>
      <w:r w:rsidR="007C633E" w:rsidRPr="00B7562C">
        <w:rPr>
          <w:rFonts w:eastAsia="Baskerville"/>
          <w14:ligatures w14:val="standard"/>
        </w:rPr>
        <w:t>rst</w:t>
      </w:r>
      <w:r w:rsidR="006516D0" w:rsidRPr="00B7562C">
        <w:rPr>
          <w:rFonts w:eastAsia="Baskerville"/>
          <w14:ligatures w14:val="standard"/>
        </w:rPr>
        <w:t xml:space="preserve"> class, not an individual value.  Don’t think, for example, that </w:t>
      </w:r>
      <w:r w:rsidR="00F26396" w:rsidRPr="00B7562C">
        <w:rPr>
          <w:rFonts w:eastAsia="Baskerville"/>
          <w14:ligatures w14:val="standard"/>
        </w:rPr>
        <w:t xml:space="preserve">some </w:t>
      </w:r>
      <w:r w:rsidR="006516D0" w:rsidRPr="00B7562C">
        <w:rPr>
          <w:rFonts w:eastAsia="Baskerville"/>
          <w14:ligatures w14:val="standard"/>
        </w:rPr>
        <w:t xml:space="preserve">lists are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6516D0" w:rsidRPr="00B7562C">
        <w:rPr>
          <w:rFonts w:eastAsia="Baskerville"/>
          <w14:ligatures w14:val="standard"/>
        </w:rPr>
        <w:t xml:space="preserve">class, while </w:t>
      </w:r>
      <w:r w:rsidR="00963B81" w:rsidRPr="00B7562C">
        <w:rPr>
          <w:rFonts w:eastAsia="Baskerville"/>
          <w14:ligatures w14:val="standard"/>
        </w:rPr>
        <w:t>others</w:t>
      </w:r>
      <w:r w:rsidR="006516D0" w:rsidRPr="00B7562C">
        <w:rPr>
          <w:rFonts w:eastAsia="Baskerville"/>
          <w14:ligatures w14:val="standard"/>
        </w:rPr>
        <w:t xml:space="preserve"> aren’t.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6516D0" w:rsidRPr="00B7562C">
        <w:rPr>
          <w:rFonts w:eastAsia="Baskerville"/>
          <w14:ligatures w14:val="standard"/>
        </w:rPr>
        <w:t xml:space="preserve">, lists are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6516D0" w:rsidRPr="00B7562C">
        <w:rPr>
          <w:rFonts w:eastAsia="Baskerville"/>
          <w14:ligatures w14:val="standard"/>
        </w:rPr>
        <w:t>class, period.</w:t>
      </w:r>
      <w:r w:rsidR="00372C53" w:rsidRPr="00B7562C">
        <w:rPr>
          <w:rFonts w:eastAsia="Baskerville"/>
          <w:noProof/>
          <w14:ligatures w14:val="standard"/>
        </w:rPr>
        <w:t xml:space="preserve"> </w:t>
      </w:r>
    </w:p>
    <w:p w14:paraId="47D393B8" w14:textId="5430F1F9" w:rsidR="007557A3" w:rsidRPr="00B7562C" w:rsidRDefault="00BE1C5B" w:rsidP="00FE4209">
      <w:pPr>
        <w:pStyle w:val="Heading2"/>
      </w:pPr>
      <w:r w:rsidRPr="00B7562C">
        <w:t xml:space="preserve"> </w:t>
      </w:r>
      <w:bookmarkStart w:id="61" w:name="_Toc110968855"/>
      <w:r w:rsidR="007557A3" w:rsidRPr="00B7562C">
        <w:t xml:space="preserve">The </w:t>
      </w:r>
      <w:r w:rsidR="007557A3" w:rsidRPr="00B7562C">
        <w:rPr>
          <w:rFonts w:ascii="Tekton Pro Bold" w:hAnsi="Tekton Pro Bold"/>
        </w:rPr>
        <w:t>list</w:t>
      </w:r>
      <w:r w:rsidR="007557A3" w:rsidRPr="00B7562C">
        <w:t xml:space="preserve"> </w:t>
      </w:r>
      <w:r w:rsidR="00EA459C" w:rsidRPr="00B7562C">
        <w:t>B</w:t>
      </w:r>
      <w:r w:rsidR="007557A3" w:rsidRPr="00B7562C">
        <w:t>lock</w:t>
      </w:r>
      <w:bookmarkEnd w:id="61"/>
    </w:p>
    <w:p w14:paraId="1AD6DC14" w14:textId="5783F3FB" w:rsidR="00D6213C" w:rsidRPr="00B7562C" w:rsidRDefault="00027F3B" w:rsidP="00646757">
      <w:pPr>
        <w:pStyle w:val="Indentedoaragraph"/>
        <w:spacing w:after="0"/>
        <w:rPr>
          <w:rFonts w:eastAsia="Baskerville"/>
          <w14:ligatures w14:val="standard"/>
        </w:rPr>
      </w:pPr>
      <w:r w:rsidRPr="00B7562C">
        <w:rPr>
          <w:rFonts w:eastAsia="Baskerville"/>
          <w14:ligatures w14:val="standard"/>
        </w:rPr>
        <w:t xml:space="preserve">At the heart of providing first </w:t>
      </w:r>
      <w:r w:rsidR="00932BC9" w:rsidRPr="00B7562C">
        <w:rPr>
          <w:rFonts w:eastAsia="Baskerville"/>
          <w14:ligatures w14:val="standard"/>
        </w:rPr>
        <w:t>class lists is the ability to make an “anonymous” list</w:t>
      </w:r>
      <w:r w:rsidR="0031605C" w:rsidRPr="00B7562C">
        <w:rPr>
          <w:rFonts w:eastAsia="Baskerville"/>
          <w14:ligatures w14:val="standard"/>
        </w:rPr>
        <w:fldChar w:fldCharType="begin"/>
      </w:r>
      <w:r w:rsidR="004E5F6C" w:rsidRPr="00B7562C">
        <w:rPr>
          <w:rFonts w:eastAsia="Baskerville"/>
          <w14:ligatures w14:val="standard"/>
        </w:rPr>
        <w:instrText xml:space="preserve"> XE "anonymous list" </w:instrText>
      </w:r>
      <w:r w:rsidR="0031605C" w:rsidRPr="00B7562C">
        <w:rPr>
          <w:rFonts w:eastAsia="Baskerville"/>
          <w14:ligatures w14:val="standard"/>
        </w:rPr>
        <w:fldChar w:fldCharType="end"/>
      </w:r>
      <w:r w:rsidR="00932BC9" w:rsidRPr="00B7562C">
        <w:rPr>
          <w:rFonts w:eastAsia="Baskerville"/>
          <w14:ligatures w14:val="standard"/>
        </w:rPr>
        <w:t xml:space="preserve">—to make a list without simultaneously giving it a name.  The </w:t>
      </w:r>
      <w:r w:rsidR="00932BC9" w:rsidRPr="00B7562C">
        <w:rPr>
          <w:rFonts w:ascii="Tekton Pro Bold" w:eastAsia="Baskerville" w:hAnsi="Tekton Pro Bold"/>
          <w14:ligatures w14:val="standard"/>
        </w:rPr>
        <w:t>list</w:t>
      </w:r>
      <w:r w:rsidR="005F5B89" w:rsidRPr="00B7562C">
        <w:rPr>
          <w:rFonts w:eastAsia="Baskerville"/>
          <w:smallCaps/>
          <w14:ligatures w14:val="standard"/>
        </w:rPr>
        <w:t xml:space="preserve"> </w:t>
      </w:r>
      <w:r w:rsidR="00932BC9" w:rsidRPr="00B7562C">
        <w:rPr>
          <w:rFonts w:eastAsia="Baskerville"/>
          <w14:ligatures w14:val="standard"/>
        </w:rPr>
        <w:t>reporter block</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list</w:instrText>
      </w:r>
      <w:r w:rsidR="005E5EA0" w:rsidRPr="00B7562C">
        <w:rPr>
          <w:rFonts w:eastAsia="Baskerville"/>
          <w14:ligatures w14:val="standard"/>
        </w:rPr>
        <w:instrText xml:space="preserve"> block" </w:instrText>
      </w:r>
      <w:r w:rsidR="005E5EA0" w:rsidRPr="00B7562C">
        <w:rPr>
          <w:rFonts w:eastAsia="Baskerville"/>
          <w14:ligatures w14:val="standard"/>
        </w:rPr>
        <w:fldChar w:fldCharType="end"/>
      </w:r>
      <w:r w:rsidR="00932BC9" w:rsidRPr="00B7562C">
        <w:rPr>
          <w:rFonts w:eastAsia="Baskerville"/>
          <w14:ligatures w14:val="standard"/>
        </w:rPr>
        <w:t xml:space="preserve"> does that.</w:t>
      </w:r>
    </w:p>
    <w:p w14:paraId="1C284808" w14:textId="5F0CEDF1" w:rsidR="008A5D53" w:rsidRPr="00B7562C" w:rsidRDefault="00B503F4" w:rsidP="00B503F4">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41184" behindDoc="0" locked="0" layoutInCell="1" allowOverlap="1" wp14:anchorId="2C9C76CB" wp14:editId="402B53E3">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538"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539"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540"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541"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542"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w14:anchorId="077237A8" id="Group 645" o:spid="_x0000_s1026" style="position:absolute;margin-left:90pt;margin-top:2.85pt;width:302.4pt;height:113pt;z-index:251741184" coordsize="38404,14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x7EviEAAL4hAAAUAAAAZHJzL21lZGlhL2ltYWdlMi5wbmeJUE5HDQoa&#13;&#10;CgAAAA1JSERSAAAA9QAAACMIBgAAAEzWTFc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">
                <v:shape id="Picture 1" o:spid="_x0000_s1027" type="#_x0000_t75" style="position:absolute;left:3841;width:30709;height:2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">
                  <v:imagedata r:id="rId543" o:title=""/>
                </v:shape>
                <v:shape id="Picture 461" o:spid="_x0000_s1028" type="#_x0000_t75" style="position:absolute;left:11728;top:3130;width:14935;height:2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">
                  <v:imagedata r:id="rId544" o:title=""/>
                </v:shape>
                <v:shape id="Picture 611" o:spid="_x0000_s1029" type="#_x0000_t75" style="position:absolute;left:3117;top:6032;width:32157;height:1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">
                  <v:imagedata r:id="rId545" o:title=""/>
                </v:shape>
                <v:shape id="Picture 643" o:spid="_x0000_s1030" type="#_x0000_t75" style="position:absolute;left:8724;top:8782;width:20955;height:2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">
                  <v:imagedata r:id="rId546" o:title=""/>
                </v:shape>
                <v:shape id="Picture 644" o:spid="_x0000_s1031" type="#_x0000_t75" style="position:absolute;top:12065;width:38404;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">
                  <v:imagedata r:id="rId547" o:title=""/>
                </v:shape>
                <w10:wrap type="topAndBottom"/>
              </v:group>
            </w:pict>
          </mc:Fallback>
        </mc:AlternateContent>
      </w:r>
      <w:r w:rsidR="008A5D53" w:rsidRPr="00B7562C">
        <w:rPr>
          <w:rFonts w:eastAsia="Baskerville"/>
          <w14:ligatures w14:val="standard"/>
        </w:rPr>
        <w:t>At the right end of the block are two left-and-right arrowheads</w:t>
      </w:r>
      <w:r w:rsidR="0031605C" w:rsidRPr="00B7562C">
        <w:rPr>
          <w:rFonts w:eastAsia="Baskerville"/>
          <w14:ligatures w14:val="standard"/>
        </w:rPr>
        <w:fldChar w:fldCharType="begin"/>
      </w:r>
      <w:r w:rsidR="004E5F6C" w:rsidRPr="00B7562C">
        <w:rPr>
          <w:rFonts w:eastAsia="Baskerville"/>
          <w14:ligatures w14:val="standard"/>
        </w:rPr>
        <w:instrText xml:space="preserve"> XE "arrowheads" </w:instrText>
      </w:r>
      <w:r w:rsidR="0031605C"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"variadic input" </w:instrText>
      </w:r>
      <w:r w:rsidR="00297C48" w:rsidRPr="00B7562C">
        <w:rPr>
          <w:rFonts w:eastAsia="Baskerville"/>
          <w14:ligatures w14:val="standard"/>
        </w:rPr>
        <w:fldChar w:fldCharType="end"/>
      </w:r>
      <w:r w:rsidR="008A5D53" w:rsidRPr="00B7562C">
        <w:rPr>
          <w:rFonts w:eastAsia="Baskerville"/>
          <w14:ligatures w14:val="standard"/>
        </w:rPr>
        <w:t xml:space="preserve">.  Clicking on these changes the number of inputs to </w:t>
      </w:r>
      <w:r w:rsidR="008A5D53" w:rsidRPr="00B7562C">
        <w:rPr>
          <w:rFonts w:ascii="Tekton Pro Bold" w:eastAsia="Baskerville" w:hAnsi="Tekton Pro Bold"/>
          <w14:ligatures w14:val="standard"/>
        </w:rPr>
        <w:t>list</w:t>
      </w:r>
      <w:r w:rsidR="008A5D53" w:rsidRPr="00B7562C">
        <w:rPr>
          <w:rFonts w:eastAsia="Baskerville"/>
          <w14:ligatures w14:val="standard"/>
        </w:rPr>
        <w:t>, i.e., the number of elements in the list you are building.</w:t>
      </w:r>
      <w:r w:rsidR="0010072A" w:rsidRPr="00B7562C">
        <w:rPr>
          <w:rFonts w:eastAsia="Baskerville"/>
          <w14:ligatures w14:val="standard"/>
        </w:rPr>
        <w:t xml:space="preserve">  Shift-clicking changes by three at a time.</w:t>
      </w:r>
    </w:p>
    <w:p w14:paraId="50602CBA" w14:textId="29F2B2D2" w:rsidR="00D6213C" w:rsidRPr="00B7562C" w:rsidRDefault="00646757" w:rsidP="00B51D1D">
      <w:pPr>
        <w:spacing w:after="120"/>
        <w:rPr>
          <w:rFonts w:eastAsia="Baskerville"/>
          <w:b/>
          <w14:ligatures w14:val="standard"/>
        </w:rPr>
      </w:pPr>
      <w:r w:rsidRPr="00B7562C">
        <w:rPr>
          <w:rFonts w:eastAsia="Baskerville"/>
          <w14:ligatures w14:val="standard"/>
        </w:rPr>
        <w:br w:type="page"/>
      </w:r>
      <w:r w:rsidR="00B51D1D" w:rsidRPr="00B7562C">
        <w:rPr>
          <w:rFonts w:eastAsia="Baskerville"/>
          <w:noProof/>
          <w14:ligatures w14:val="standard"/>
        </w:rPr>
        <w:lastRenderedPageBreak/>
        <w:drawing>
          <wp:anchor distT="0" distB="0" distL="114300" distR="114300" simplePos="0" relativeHeight="251243520" behindDoc="0" locked="0" layoutInCell="1" allowOverlap="1" wp14:anchorId="76E8DA19" wp14:editId="226151BB">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548"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B7562C">
        <w:rPr>
          <w:rFonts w:eastAsia="Baskerville"/>
          <w:noProof/>
          <w14:ligatures w14:val="standard"/>
        </w:rPr>
        <w:drawing>
          <wp:anchor distT="0" distB="0" distL="114300" distR="114300" simplePos="0" relativeHeight="251248640" behindDoc="0" locked="0" layoutInCell="1" allowOverlap="1" wp14:anchorId="152DA50C" wp14:editId="375333B1">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B7562C">
        <w:rPr>
          <w:rFonts w:eastAsia="Baskerville"/>
          <w14:ligatures w14:val="standard"/>
        </w:rPr>
        <w:t xml:space="preserve">You can use this block as input to many other blocks: </w:t>
      </w:r>
    </w:p>
    <w:p w14:paraId="0E3E333A" w14:textId="0E5425C4" w:rsidR="00D25FED" w:rsidRPr="00B7562C" w:rsidRDefault="00693DD0" w:rsidP="00B51D1D">
      <w:pPr>
        <w:pStyle w:val="Indentedoaragraph"/>
        <w:spacing w:before="360"/>
        <w:rPr>
          <w:rFonts w:eastAsia="Baskerville"/>
          <w:b/>
          <w14:ligatures w14:val="standard"/>
        </w:rPr>
      </w:pPr>
      <w:r w:rsidRPr="00B7562C">
        <w:rPr>
          <w:rFonts w:eastAsia="Baskerville"/>
          <w:noProof/>
          <w14:ligatures w14:val="standard"/>
        </w:rPr>
        <w:drawing>
          <wp:anchor distT="0" distB="0" distL="114300" distR="114300" simplePos="0" relativeHeight="251249664" behindDoc="0" locked="0" layoutInCell="1" allowOverlap="1" wp14:anchorId="26B36624" wp14:editId="0DF2E558">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0">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B7562C">
        <w:rPr>
          <w:rFonts w:eastAsia="Baskerville"/>
          <w:noProof/>
          <w14:ligatures w14:val="standard"/>
        </w:rPr>
        <w:drawing>
          <wp:anchor distT="0" distB="0" distL="114300" distR="114300" simplePos="0" relativeHeight="251247616" behindDoc="0" locked="0" layoutInCell="1" allowOverlap="1" wp14:anchorId="5ACE07BA" wp14:editId="7B423E0B">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1">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B7562C">
        <w:rPr>
          <w:rFonts w:eastAsia="Baskerville"/>
          <w:b/>
          <w:noProof/>
          <w14:ligatures w14:val="standard"/>
        </w:rPr>
        <mc:AlternateContent>
          <mc:Choice Requires="wps">
            <w:drawing>
              <wp:anchor distT="0" distB="0" distL="114300" distR="114300" simplePos="0" relativeHeight="251289600" behindDoc="0" locked="0" layoutInCell="1" allowOverlap="1" wp14:anchorId="0A7785E5" wp14:editId="47044F69">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7785E5" id="Text Box 160" o:spid="_x0000_s1124" type="#_x0000_t202" style="position:absolute;left:0;text-align:left;margin-left:240.35pt;margin-top:213.3pt;width:42.6pt;height:25.45pt;z-index:25128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" filled="f" stroked="f">
                <v:textbo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v:textbox>
              </v:shape>
            </w:pict>
          </mc:Fallback>
        </mc:AlternateConten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40A7A" w:rsidRPr="00B7562C">
        <w:rPr>
          <w:rFonts w:eastAsia="Baskerville"/>
          <w14:ligatures w14:val="standard"/>
        </w:rPr>
        <w:t xml:space="preserve"> does not have a “</w:t>
      </w:r>
      <w:r w:rsidR="00C40A7A" w:rsidRPr="00B7562C">
        <w:rPr>
          <w:rFonts w:ascii="Tekton Pro Bold" w:eastAsia="Baskerville" w:hAnsi="Tekton Pro Bold"/>
          <w14:ligatures w14:val="standard"/>
        </w:rPr>
        <w:t>Make a list</w:t>
      </w:r>
      <w:r w:rsidR="00C40A7A" w:rsidRPr="00B7562C">
        <w:rPr>
          <w:rFonts w:eastAsia="Baskerville"/>
          <w14:ligatures w14:val="standard"/>
        </w:rPr>
        <w:t>” button like the one in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00C40A7A" w:rsidRPr="00B7562C">
        <w:rPr>
          <w:rFonts w:eastAsia="Baskerville"/>
          <w14:ligatures w14:val="standard"/>
        </w:rPr>
        <w:t xml:space="preserve">.  If you want a global </w:t>
      </w:r>
      <w:r w:rsidR="0010072A" w:rsidRPr="00B7562C">
        <w:rPr>
          <w:rFonts w:eastAsia="Baskerville"/>
          <w14:ligatures w14:val="standard"/>
        </w:rPr>
        <w:t>“</w:t>
      </w:r>
      <w:r w:rsidR="00C40A7A" w:rsidRPr="00B7562C">
        <w:rPr>
          <w:rFonts w:eastAsia="Baskerville"/>
          <w14:ligatures w14:val="standard"/>
        </w:rPr>
        <w:t>named list,</w:t>
      </w:r>
      <w:r w:rsidR="008D5454" w:rsidRPr="00B7562C">
        <w:rPr>
          <w:rFonts w:eastAsia="Baskerville"/>
          <w14:ligatures w14:val="standard"/>
        </w:rPr>
        <w:t>”</w:t>
      </w:r>
      <w:r w:rsidR="00C40A7A" w:rsidRPr="00B7562C">
        <w:rPr>
          <w:rFonts w:eastAsia="Baskerville"/>
          <w14:ligatures w14:val="standard"/>
        </w:rPr>
        <w:t xml:space="preserve"> make a global variable and use the </w:t>
      </w:r>
      <w:r w:rsidR="00C40A7A" w:rsidRPr="00B7562C">
        <w:rPr>
          <w:rFonts w:ascii="Tekton Pro Bold" w:eastAsia="Baskerville" w:hAnsi="Tekton Pro Bold"/>
          <w14:ligatures w14:val="standard"/>
        </w:rPr>
        <w:t>set</w:t>
      </w:r>
      <w:r w:rsidR="00C40A7A" w:rsidRPr="00B7562C">
        <w:rPr>
          <w:rFonts w:eastAsia="Baskerville"/>
          <w14:ligatures w14:val="standard"/>
        </w:rPr>
        <w:t xml:space="preserve"> block to put a list into the variable.</w:t>
      </w:r>
    </w:p>
    <w:p w14:paraId="47E87843" w14:textId="467A8413" w:rsidR="00F1088A" w:rsidRPr="00B7562C" w:rsidRDefault="00EE4E2A" w:rsidP="00FE4209">
      <w:pPr>
        <w:pStyle w:val="Heading2"/>
      </w:pPr>
      <w:bookmarkStart w:id="62" w:name="_Toc110968856"/>
      <w:r w:rsidRPr="00B7562C">
        <w:t xml:space="preserve">Lists of </w:t>
      </w:r>
      <w:r w:rsidR="00EA459C" w:rsidRPr="00B7562C">
        <w:t>L</w:t>
      </w:r>
      <w:r w:rsidRPr="00B7562C">
        <w:t>ists</w:t>
      </w:r>
      <w:bookmarkEnd w:id="62"/>
    </w:p>
    <w:p w14:paraId="3C5A7B82" w14:textId="4830FC81" w:rsidR="00D25FED" w:rsidRPr="00B7562C" w:rsidRDefault="0060783D" w:rsidP="00646757">
      <w:pPr>
        <w:pStyle w:val="Indentedoaragraph"/>
        <w:spacing w:after="0"/>
        <w:rPr>
          <w:rFonts w:eastAsia="Baskerville"/>
          <w:noProof/>
          <w14:ligatures w14:val="standard"/>
        </w:rPr>
      </w:pPr>
      <w:r w:rsidRPr="00B7562C">
        <w:rPr>
          <w:rFonts w:eastAsia="Baskerville"/>
          <w:noProof/>
          <w14:ligatures w14:val="standard"/>
        </w:rPr>
        <w:drawing>
          <wp:anchor distT="0" distB="182880" distL="114300" distR="114300" simplePos="0" relativeHeight="251269120" behindDoc="0" locked="0" layoutInCell="1" allowOverlap="0" wp14:anchorId="1745FC14" wp14:editId="408A08F0">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552">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B7562C">
        <w:rPr>
          <w14:ligatures w14:val="standard"/>
        </w:rPr>
        <w:t xml:space="preserve">Lists can be inserted as elements in larger lists.  We can easily </w:t>
      </w:r>
      <w:r w:rsidR="003047CB" w:rsidRPr="00B7562C">
        <w:rPr>
          <w:rFonts w:eastAsia="Baskerville"/>
          <w14:ligatures w14:val="standard"/>
        </w:rPr>
        <w:t>create ad hoc structures as needed</w:t>
      </w:r>
      <w:r w:rsidR="00F1088A" w:rsidRPr="00B7562C">
        <w:rPr>
          <w:rFonts w:eastAsia="Baskerville"/>
          <w14:ligatures w14:val="standard"/>
        </w:rPr>
        <w:t>:</w:t>
      </w:r>
      <w:r w:rsidR="00F1088A" w:rsidRPr="00B7562C">
        <w:rPr>
          <w:rFonts w:eastAsia="Baskerville"/>
          <w:noProof/>
          <w14:ligatures w14:val="standard"/>
        </w:rPr>
        <w:t xml:space="preserve"> </w:t>
      </w:r>
    </w:p>
    <w:p w14:paraId="1C06FF10" w14:textId="6A632279" w:rsidR="0060783D" w:rsidRPr="00B7562C" w:rsidRDefault="0060783D" w:rsidP="00012AA4">
      <w:pPr>
        <w:spacing w:before="120"/>
        <w:rPr>
          <w:rFonts w:eastAsia="Baskerville"/>
          <w:noProof/>
          <w14:ligatures w14:val="standard"/>
        </w:rPr>
      </w:pPr>
      <w:r w:rsidRPr="00B7562C">
        <w:rPr>
          <w:rFonts w:eastAsia="Baskerville"/>
          <w:noProof/>
          <w14:ligatures w14:val="standard"/>
        </w:rPr>
        <w:t xml:space="preserve">Notice that this list is presented in a different format from the “She Loves You” list above.  A two-dimensional list is called a </w:t>
      </w:r>
      <w:r w:rsidRPr="00B7562C">
        <w:rPr>
          <w:rFonts w:eastAsia="Baskerville"/>
          <w:i/>
          <w:noProof/>
          <w14:ligatures w14:val="standard"/>
        </w:rPr>
        <w:t>table</w:t>
      </w:r>
      <w:r w:rsidRPr="00B7562C">
        <w:rPr>
          <w:rFonts w:eastAsia="Baskerville"/>
          <w:noProof/>
          <w14:ligatures w14:val="standard"/>
        </w:rPr>
        <w:t xml:space="preserve"> and is by default shown in </w:t>
      </w:r>
      <w:r w:rsidRPr="00B7562C">
        <w:rPr>
          <w:rFonts w:eastAsia="Baskerville"/>
          <w:i/>
          <w:noProof/>
          <w14:ligatures w14:val="standard"/>
        </w:rPr>
        <w:t>table view.</w:t>
      </w:r>
      <w:r w:rsidRPr="00B7562C">
        <w:rPr>
          <w:rFonts w:eastAsia="Baskerville"/>
          <w:noProof/>
          <w14:ligatures w14:val="standard"/>
        </w:rPr>
        <w:t xml:space="preserve">  We’ll hav</w:t>
      </w:r>
      <w:r w:rsidR="00405479" w:rsidRPr="00B7562C">
        <w:rPr>
          <w:rFonts w:eastAsia="Baskerville"/>
          <w:noProof/>
          <w14:ligatures w14:val="standard"/>
        </w:rPr>
        <w:t>e more to say about this later.</w:t>
      </w:r>
    </w:p>
    <w:p w14:paraId="4583DFF1" w14:textId="6FD39FA5" w:rsidR="00DE1625" w:rsidRPr="00B7562C" w:rsidRDefault="003E2D65" w:rsidP="00012AA4">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2784" behindDoc="0" locked="0" layoutInCell="1" allowOverlap="1" wp14:anchorId="1775C765" wp14:editId="3D854EFC">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553">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554">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w14:anchorId="5B559E36" id="Group 501" o:spid="_x0000_s1026" style="position:absolute;margin-left:-3.35pt;margin-top:81.55pt;width:528.7pt;height:200.25pt;z-index:251382784" coordsize="67144,25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&#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">
                <v:shape id="Picture 64" o:spid="_x0000_s1027" type="#_x0000_t75" style="position:absolute;width:42386;height:6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">
                  <v:imagedata r:id="rId555" o:title=""/>
                </v:shape>
                <v:shape id="Picture 65" o:spid="_x0000_s1028" type="#_x0000_t75" style="position:absolute;left:41236;width:25908;height:25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">
                  <v:imagedata r:id="rId556" o:title=""/>
                </v:shape>
                <w10:wrap type="topAndBottom"/>
              </v:group>
            </w:pict>
          </mc:Fallback>
        </mc:AlternateContent>
      </w:r>
      <w:r w:rsidR="00F1088A" w:rsidRPr="00B7562C">
        <w:rPr>
          <w:rFonts w:eastAsia="Baskerville"/>
          <w14:ligatures w14:val="standard"/>
        </w:rPr>
        <w:t>W</w:t>
      </w:r>
      <w:r w:rsidR="00F1088A" w:rsidRPr="00B7562C">
        <w:rPr>
          <w:rFonts w:eastAsia="Baskerville"/>
          <w:noProof/>
          <w14:ligatures w14:val="standard"/>
        </w:rPr>
        <w:t>e can also build any classic computer science data structure</w:t>
      </w:r>
      <w:r w:rsidR="0031605C" w:rsidRPr="00B7562C">
        <w:rPr>
          <w:rFonts w:eastAsia="Baskerville"/>
          <w:noProof/>
          <w14:ligatures w14:val="standard"/>
        </w:rPr>
        <w:fldChar w:fldCharType="begin"/>
      </w:r>
      <w:r w:rsidR="004E5F6C" w:rsidRPr="00B7562C">
        <w:rPr>
          <w:rFonts w:eastAsia="Baskerville"/>
          <w14:ligatures w14:val="standard"/>
        </w:rPr>
        <w:instrText xml:space="preserve"> XE "</w:instrText>
      </w:r>
      <w:r w:rsidR="004E5F6C" w:rsidRPr="00B7562C">
        <w:rPr>
          <w:rFonts w:eastAsia="Baskerville"/>
          <w:noProof/>
          <w14:ligatures w14:val="standard"/>
        </w:rPr>
        <w:instrText>data structure</w:instrText>
      </w:r>
      <w:r w:rsidR="004E5F6C" w:rsidRPr="00B7562C">
        <w:rPr>
          <w:rFonts w:eastAsia="Baskerville"/>
          <w14:ligatures w14:val="standard"/>
        </w:rPr>
        <w:instrText xml:space="preserve">" </w:instrText>
      </w:r>
      <w:r w:rsidR="0031605C" w:rsidRPr="00B7562C">
        <w:rPr>
          <w:rFonts w:eastAsia="Baskerville"/>
          <w:noProof/>
          <w14:ligatures w14:val="standard"/>
        </w:rPr>
        <w:fldChar w:fldCharType="end"/>
      </w:r>
      <w:r w:rsidR="00F1088A" w:rsidRPr="00B7562C">
        <w:rPr>
          <w:rFonts w:eastAsia="Baskerville"/>
          <w:noProof/>
          <w14:ligatures w14:val="standard"/>
        </w:rPr>
        <w:t xml:space="preserve"> out of lists of lists</w:t>
      </w:r>
      <w:r w:rsidR="0031605C" w:rsidRPr="00B7562C">
        <w:rPr>
          <w:rFonts w:eastAsia="Baskerville"/>
          <w:noProof/>
          <w14:ligatures w14:val="standard"/>
        </w:rPr>
        <w:fldChar w:fldCharType="begin"/>
      </w:r>
      <w:r w:rsidR="007754D6" w:rsidRPr="00B7562C">
        <w:rPr>
          <w:rFonts w:eastAsia="Baskerville"/>
          <w14:ligatures w14:val="standard"/>
        </w:rPr>
        <w:instrText xml:space="preserve"> XE "</w:instrText>
      </w:r>
      <w:r w:rsidR="007754D6" w:rsidRPr="00B7562C">
        <w:rPr>
          <w:rFonts w:eastAsia="Baskerville"/>
          <w:noProof/>
          <w14:ligatures w14:val="standard"/>
        </w:rPr>
        <w:instrText>lists of lists</w:instrText>
      </w:r>
      <w:r w:rsidR="007754D6" w:rsidRPr="00B7562C">
        <w:rPr>
          <w:rFonts w:eastAsia="Baskerville"/>
          <w14:ligatures w14:val="standard"/>
        </w:rPr>
        <w:instrText xml:space="preserve">" </w:instrText>
      </w:r>
      <w:r w:rsidR="0031605C" w:rsidRPr="00B7562C">
        <w:rPr>
          <w:rFonts w:eastAsia="Baskerville"/>
          <w:noProof/>
          <w14:ligatures w14:val="standard"/>
        </w:rPr>
        <w:fldChar w:fldCharType="end"/>
      </w:r>
      <w:r w:rsidR="00F1088A" w:rsidRPr="00B7562C">
        <w:rPr>
          <w:rFonts w:eastAsia="Baskerville"/>
          <w:noProof/>
          <w14:ligatures w14:val="standard"/>
        </w:rPr>
        <w:t xml:space="preserve">, by defining </w:t>
      </w:r>
      <w:r w:rsidR="00F1088A" w:rsidRPr="00B7562C">
        <w:rPr>
          <w:rFonts w:eastAsia="Baskerville"/>
          <w:i/>
          <w:noProof/>
          <w14:ligatures w14:val="standard"/>
        </w:rPr>
        <w:t>constructors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constructors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make an </w:t>
      </w:r>
      <w:r w:rsidR="008D5454" w:rsidRPr="00B7562C">
        <w:rPr>
          <w:rFonts w:eastAsia="Baskerville"/>
          <w:noProof/>
          <w14:ligatures w14:val="standard"/>
        </w:rPr>
        <w:t>instance</w:t>
      </w:r>
      <w:r w:rsidR="00B47BFA" w:rsidRPr="00B7562C">
        <w:rPr>
          <w:rFonts w:eastAsia="Baskerville"/>
          <w:noProof/>
          <w14:ligatures w14:val="standard"/>
        </w:rPr>
        <w:t xml:space="preserve"> of the structure)</w:t>
      </w:r>
      <w:r w:rsidR="00F1088A" w:rsidRPr="00B7562C">
        <w:rPr>
          <w:rFonts w:eastAsia="Baskerville"/>
          <w:noProof/>
          <w14:ligatures w14:val="standard"/>
        </w:rPr>
        <w:t xml:space="preserve">, </w:t>
      </w:r>
      <w:r w:rsidR="00F1088A" w:rsidRPr="00B7562C">
        <w:rPr>
          <w:rFonts w:eastAsia="Baskerville"/>
          <w:i/>
          <w:noProof/>
          <w14:ligatures w14:val="standard"/>
        </w:rPr>
        <w:t>selectors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selectors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w:t>
      </w:r>
      <w:r w:rsidR="002B5CA6" w:rsidRPr="00B7562C">
        <w:rPr>
          <w:rFonts w:eastAsia="Baskerville"/>
          <w:noProof/>
          <w14:ligatures w14:val="standard"/>
        </w:rPr>
        <w:t>pull out</w:t>
      </w:r>
      <w:r w:rsidR="00B47BFA" w:rsidRPr="00B7562C">
        <w:rPr>
          <w:rFonts w:eastAsia="Baskerville"/>
          <w:noProof/>
          <w14:ligatures w14:val="standard"/>
        </w:rPr>
        <w:t xml:space="preserve"> a piece of the structure)</w:t>
      </w:r>
      <w:r w:rsidR="00F1088A" w:rsidRPr="00B7562C">
        <w:rPr>
          <w:rFonts w:eastAsia="Baskerville"/>
          <w:noProof/>
          <w14:ligatures w14:val="standard"/>
        </w:rPr>
        <w:t xml:space="preserve">, and </w:t>
      </w:r>
      <w:r w:rsidR="00F1088A" w:rsidRPr="00B7562C">
        <w:rPr>
          <w:rFonts w:eastAsia="Baskerville"/>
          <w:i/>
          <w:noProof/>
          <w14:ligatures w14:val="standard"/>
        </w:rPr>
        <w:t>mutators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mutators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change the contents of the structure)</w:t>
      </w:r>
      <w:r w:rsidR="00F1088A" w:rsidRPr="00B7562C">
        <w:rPr>
          <w:rFonts w:eastAsia="Baskerville"/>
          <w:noProof/>
          <w14:ligatures w14:val="standard"/>
        </w:rPr>
        <w:t xml:space="preserve"> as needed.</w:t>
      </w:r>
      <w:r w:rsidR="00BF119F" w:rsidRPr="00B7562C">
        <w:rPr>
          <w:rFonts w:eastAsia="Baskerville"/>
          <w:noProof/>
          <w14:ligatures w14:val="standard"/>
        </w:rPr>
        <w:t xml:space="preserve">  Here we create binary tree</w:t>
      </w:r>
      <w:r w:rsidR="0031605C" w:rsidRPr="00B7562C">
        <w:rPr>
          <w:rFonts w:eastAsia="Baskerville"/>
          <w:noProof/>
          <w14:ligatures w14:val="standard"/>
        </w:rPr>
        <w:fldChar w:fldCharType="begin"/>
      </w:r>
      <w:r w:rsidR="004E5F6C" w:rsidRPr="00B7562C">
        <w:rPr>
          <w:rFonts w:eastAsia="Baskerville"/>
          <w14:ligatures w14:val="standard"/>
        </w:rPr>
        <w:instrText xml:space="preserve"> XE "</w:instrText>
      </w:r>
      <w:r w:rsidR="004E5F6C" w:rsidRPr="00B7562C">
        <w:rPr>
          <w:rFonts w:eastAsia="Baskerville"/>
          <w:noProof/>
          <w14:ligatures w14:val="standard"/>
        </w:rPr>
        <w:instrText>binary tree</w:instrText>
      </w:r>
      <w:r w:rsidR="004E5F6C" w:rsidRPr="00B7562C">
        <w:rPr>
          <w:rFonts w:eastAsia="Baskerville"/>
          <w14:ligatures w14:val="standard"/>
        </w:rPr>
        <w:instrText xml:space="preserve">" </w:instrText>
      </w:r>
      <w:r w:rsidR="0031605C" w:rsidRPr="00B7562C">
        <w:rPr>
          <w:rFonts w:eastAsia="Baskerville"/>
          <w:noProof/>
          <w14:ligatures w14:val="standard"/>
        </w:rPr>
        <w:fldChar w:fldCharType="end"/>
      </w:r>
      <w:r w:rsidR="00BF119F" w:rsidRPr="00B7562C">
        <w:rPr>
          <w:rFonts w:eastAsia="Baskerville"/>
          <w:noProof/>
          <w14:ligatures w14:val="standard"/>
        </w:rPr>
        <w:t>s with selectors</w:t>
      </w:r>
      <w:r w:rsidR="00B47BFA" w:rsidRPr="00B7562C">
        <w:rPr>
          <w:rFonts w:eastAsia="Baskerville"/>
          <w:noProof/>
          <w14:ligatures w14:val="standard"/>
        </w:rPr>
        <w:t xml:space="preserve"> that check for input of the correct data type</w:t>
      </w:r>
      <w:r w:rsidR="00BF119F" w:rsidRPr="00B7562C">
        <w:rPr>
          <w:rFonts w:eastAsia="Baskerville"/>
          <w:noProof/>
          <w14:ligatures w14:val="standard"/>
        </w:rPr>
        <w:t>; only one selector is shown but the ones for left and right children are analogous.</w:t>
      </w:r>
      <w:r w:rsidR="00DE1625" w:rsidRPr="00B7562C">
        <w:rPr>
          <w:rFonts w:eastAsia="Baskerville"/>
          <w14:ligatures w14:val="standard"/>
        </w:rPr>
        <w:t xml:space="preserve"> </w:t>
      </w:r>
    </w:p>
    <w:p w14:paraId="26BE95F3" w14:textId="63E4F41E" w:rsidR="00667002" w:rsidRPr="00B7562C" w:rsidRDefault="0059221F" w:rsidP="00FE4209">
      <w:pPr>
        <w:pStyle w:val="Heading2"/>
      </w:pPr>
      <w:r w:rsidRPr="00B7562C">
        <w:br w:type="page"/>
      </w:r>
      <w:bookmarkStart w:id="63" w:name="_Toc110968857"/>
      <w:r w:rsidR="00667002" w:rsidRPr="00B7562C">
        <w:lastRenderedPageBreak/>
        <w:t>Functional and Imperative List Programming</w:t>
      </w:r>
      <w:bookmarkEnd w:id="63"/>
    </w:p>
    <w:p w14:paraId="142A0C62" w14:textId="42F374EB" w:rsidR="00825B1D" w:rsidRPr="00B7562C" w:rsidRDefault="0010072A" w:rsidP="0010072A">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30592" behindDoc="0" locked="0" layoutInCell="1" allowOverlap="1" wp14:anchorId="3917CB16" wp14:editId="68B43B96">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557"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558"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559"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560"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w14:anchorId="3517CAB3" id="Group 519" o:spid="_x0000_s1026" style="position:absolute;margin-left:0;margin-top:34.75pt;width:151.5pt;height:78.75pt;z-index:251630592;mso-position-horizontal:center;mso-position-horizontal-relative:margin" coordsize="19240,10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5k3B5xsAAOcbAAAUAAAAZHJzL21lZGlhL2ltYWdlMi5wbmeJUE5HDQoa&#13;&#10;CgAAAA1JSERSAAAApwAAACYIBgAAAKH6i5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">
                <v:shape id="Picture 515" o:spid="_x0000_s1027" type="#_x0000_t75" style="position:absolute;width:876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">
                  <v:imagedata r:id="rId561" o:title=""/>
                </v:shape>
                <v:shape id="Picture 516" o:spid="_x0000_s1028" type="#_x0000_t75" style="position:absolute;top:2571;width:1016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">
                  <v:imagedata r:id="rId562" o:title=""/>
                </v:shape>
                <v:shape id="Picture 517" o:spid="_x0000_s1029" type="#_x0000_t75" style="position:absolute;top:5143;width:14287;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">
                  <v:imagedata r:id="rId563" o:title=""/>
                </v:shape>
                <v:shape id="Picture 518" o:spid="_x0000_s1030" type="#_x0000_t75" style="position:absolute;top:7715;width:1924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">
                  <v:imagedata r:id="rId564" o:title=""/>
                </v:shape>
                <w10:wrap type="topAndBottom" anchorx="margin"/>
              </v:group>
            </w:pict>
          </mc:Fallback>
        </mc:AlternateContent>
      </w:r>
      <w:r w:rsidR="00667002" w:rsidRPr="00B7562C">
        <w:rPr>
          <w14:ligatures w14:val="standard"/>
        </w:rPr>
        <w:t xml:space="preserve"> </w:t>
      </w:r>
      <w:r w:rsidR="004A442C" w:rsidRPr="00B7562C">
        <w:rPr>
          <w14:ligatures w14:val="standard"/>
        </w:rPr>
        <w:t>There are two ways to create a list inside a program.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004A442C" w:rsidRPr="00B7562C">
        <w:rPr>
          <w:rFonts w:eastAsia="Baskerville"/>
          <w14:ligatures w14:val="standard"/>
        </w:rPr>
        <w:t xml:space="preserve"> users will be familiar with the </w:t>
      </w:r>
      <w:r w:rsidR="004A442C" w:rsidRPr="00B7562C">
        <w:rPr>
          <w:rFonts w:eastAsia="Baskerville"/>
          <w:i/>
          <w14:ligatures w14:val="standard"/>
        </w:rPr>
        <w:t>imperative</w:t>
      </w:r>
      <w:r w:rsidR="004A442C" w:rsidRPr="00B7562C">
        <w:rPr>
          <w:rFonts w:eastAsia="Baskerville"/>
          <w14:ligatures w14:val="standard"/>
        </w:rPr>
        <w:t xml:space="preserve"> programming style</w:t>
      </w:r>
      <w:r w:rsidR="005E5EA0" w:rsidRPr="00B7562C">
        <w:rPr>
          <w:rFonts w:eastAsia="Baskerville"/>
          <w14:ligatures w14:val="standard"/>
        </w:rPr>
        <w:fldChar w:fldCharType="begin"/>
      </w:r>
      <w:r w:rsidR="005E5EA0" w:rsidRPr="00B7562C">
        <w:rPr>
          <w:rFonts w:eastAsia="Baskerville"/>
          <w14:ligatures w14:val="standard"/>
        </w:rPr>
        <w:instrText xml:space="preserve"> XE "imperative programming style" </w:instrText>
      </w:r>
      <w:r w:rsidR="005E5EA0" w:rsidRPr="00B7562C">
        <w:rPr>
          <w:rFonts w:eastAsia="Baskerville"/>
          <w14:ligatures w14:val="standard"/>
        </w:rPr>
        <w:fldChar w:fldCharType="end"/>
      </w:r>
      <w:r w:rsidR="004A442C" w:rsidRPr="00B7562C">
        <w:rPr>
          <w:rFonts w:eastAsia="Baskerville"/>
          <w14:ligatures w14:val="standard"/>
        </w:rPr>
        <w:t>, which is based on a set of command blocks that modify a list:</w:t>
      </w:r>
    </w:p>
    <w:p w14:paraId="28830991" w14:textId="35D707B8" w:rsidR="00C06600" w:rsidRPr="00B7562C" w:rsidRDefault="00825B1D" w:rsidP="00796303">
      <w:pPr>
        <w:spacing w:before="240" w:after="0"/>
        <w:rPr>
          <w:rFonts w:eastAsia="Baskerville"/>
          <w14:ligatures w14:val="standard"/>
        </w:rPr>
      </w:pPr>
      <w:r w:rsidRPr="00B7562C">
        <w:rPr>
          <w:rFonts w:eastAsia="Baskerville"/>
          <w14:ligatures w14:val="standard"/>
        </w:rPr>
        <w:t xml:space="preserve">As an example, here </w:t>
      </w:r>
      <w:r w:rsidR="00244FE9" w:rsidRPr="00B7562C">
        <w:rPr>
          <w:rFonts w:eastAsia="Baskerville"/>
          <w14:ligatures w14:val="standard"/>
        </w:rPr>
        <w:t>are two</w:t>
      </w:r>
      <w:r w:rsidRPr="00B7562C">
        <w:rPr>
          <w:rFonts w:eastAsia="Baskerville"/>
          <w14:ligatures w14:val="standard"/>
        </w:rPr>
        <w:t xml:space="preserve"> block</w:t>
      </w:r>
      <w:r w:rsidR="00244FE9" w:rsidRPr="00B7562C">
        <w:rPr>
          <w:rFonts w:eastAsia="Baskerville"/>
          <w14:ligatures w14:val="standard"/>
        </w:rPr>
        <w:t>s</w:t>
      </w:r>
      <w:r w:rsidR="00490B06" w:rsidRPr="00B7562C">
        <w:rPr>
          <w:rFonts w:eastAsia="Baskerville"/>
          <w14:ligatures w14:val="standard"/>
        </w:rPr>
        <w:t xml:space="preserve"> that take</w:t>
      </w:r>
      <w:r w:rsidRPr="00B7562C">
        <w:rPr>
          <w:rFonts w:eastAsia="Baskerville"/>
          <w14:ligatures w14:val="standard"/>
        </w:rPr>
        <w:t xml:space="preserve"> a list </w:t>
      </w:r>
      <w:r w:rsidR="00244FE9" w:rsidRPr="00B7562C">
        <w:rPr>
          <w:rFonts w:eastAsia="Baskerville"/>
          <w14:ligatures w14:val="standard"/>
        </w:rPr>
        <w:t>of numbers as input, and report</w:t>
      </w:r>
      <w:r w:rsidRPr="00B7562C">
        <w:rPr>
          <w:rFonts w:eastAsia="Baskerville"/>
          <w14:ligatures w14:val="standard"/>
        </w:rPr>
        <w:t xml:space="preserve"> a new list containing only the even numbers from the original list:</w:t>
      </w:r>
      <w:r w:rsidR="00C06600" w:rsidRPr="00B7562C">
        <w:rPr>
          <w:rStyle w:val="FootnoteReference"/>
          <w:rFonts w:eastAsia="Baskerville"/>
          <w14:ligatures w14:val="standard"/>
        </w:rPr>
        <w:footnoteReference w:id="5"/>
      </w:r>
    </w:p>
    <w:p w14:paraId="1CF79BD6" w14:textId="5A96A58D" w:rsidR="00244FE9" w:rsidRPr="00B7562C" w:rsidRDefault="00244FE9" w:rsidP="00796303">
      <w:pPr>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9088" behindDoc="0" locked="0" layoutInCell="1" allowOverlap="1" wp14:anchorId="6059F92C" wp14:editId="497103AB">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565">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20" name="Picture 120" descr="Macintosh HD:Users:bh:Desktop:evens-foreach.png"/>
                          <pic:cNvPicPr>
                            <a:picLocks noChangeAspect="1"/>
                          </pic:cNvPicPr>
                        </pic:nvPicPr>
                        <pic:blipFill>
                          <a:blip r:embed="rId566"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w14:anchorId="6F32E5AA" id="Group 215" o:spid="_x0000_s1026" style="position:absolute;margin-left:0;margin-top:2pt;width:424.25pt;height:164.25pt;z-index:251609088;mso-position-horizontal:center;mso-position-horizontal-relative:margin" coordsize="53879,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lzYquPwAALj8AAAUAAAAZHJzL21lZGlhL2ltYWdlMi5wbmeJUE5HDQoa&#13;&#10;CgAAAA1JSERSAAABIgAAAUQIBgAAAIMTM/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">
                <v:shape id="Picture 138" o:spid="_x0000_s1027" type="#_x0000_t75" style="position:absolute;width:28194;height:20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">
                  <v:imagedata r:id="rId567" o:title=""/>
                </v:shape>
                <v:shape id="Picture 120" o:spid="_x0000_s1028" type="#_x0000_t75" alt="Macintosh HD:Users:bh:Desktop:evens-foreach.png" style="position:absolute;left:36226;width:17653;height:19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">
                  <v:imagedata r:id="rId568" o:title="evens-foreach"/>
                </v:shape>
                <w10:wrap anchorx="margin"/>
              </v:group>
            </w:pict>
          </mc:Fallback>
        </mc:AlternateContent>
      </w:r>
    </w:p>
    <w:p w14:paraId="6222285F" w14:textId="77777777" w:rsidR="00244FE9" w:rsidRPr="00B7562C" w:rsidRDefault="00244FE9" w:rsidP="00796303">
      <w:pPr>
        <w:spacing w:before="240" w:after="0"/>
        <w:rPr>
          <w:rFonts w:eastAsia="Baskerville"/>
          <w14:ligatures w14:val="standard"/>
        </w:rPr>
      </w:pPr>
    </w:p>
    <w:p w14:paraId="5373B73A" w14:textId="154FDF7C" w:rsidR="00244FE9" w:rsidRPr="00B7562C" w:rsidRDefault="00244FE9" w:rsidP="00796303">
      <w:pPr>
        <w:spacing w:before="240" w:after="0"/>
        <w:rPr>
          <w:rFonts w:eastAsia="Baskerville"/>
          <w14:ligatures w14:val="standard"/>
        </w:rPr>
      </w:pPr>
      <w:r w:rsidRPr="00B7562C">
        <w:rPr>
          <w:rFonts w:eastAsia="Baskerville"/>
          <w14:ligatures w14:val="standard"/>
        </w:rPr>
        <w:t xml:space="preserve">                                                                                                   </w:t>
      </w:r>
      <w:r w:rsidR="00490B06" w:rsidRPr="00B7562C">
        <w:rPr>
          <w:rFonts w:eastAsia="Baskerville"/>
          <w14:ligatures w14:val="standard"/>
        </w:rPr>
        <w:t xml:space="preserve">    </w:t>
      </w:r>
      <w:r w:rsidRPr="00B7562C">
        <w:rPr>
          <w:rFonts w:eastAsia="Baskerville"/>
          <w14:ligatures w14:val="standard"/>
        </w:rPr>
        <w:t>or</w:t>
      </w:r>
    </w:p>
    <w:p w14:paraId="1949096F" w14:textId="77777777" w:rsidR="00244FE9" w:rsidRPr="00B7562C" w:rsidRDefault="00244FE9" w:rsidP="00796303">
      <w:pPr>
        <w:spacing w:before="240" w:after="0"/>
        <w:rPr>
          <w:rFonts w:eastAsia="Baskerville"/>
          <w14:ligatures w14:val="standard"/>
        </w:rPr>
      </w:pPr>
    </w:p>
    <w:p w14:paraId="4E4BA6AD" w14:textId="77777777" w:rsidR="00244FE9" w:rsidRPr="00B7562C" w:rsidRDefault="00244FE9" w:rsidP="00796303">
      <w:pPr>
        <w:spacing w:before="240" w:after="0"/>
        <w:rPr>
          <w:rFonts w:eastAsia="Baskerville"/>
          <w14:ligatures w14:val="standard"/>
        </w:rPr>
      </w:pPr>
    </w:p>
    <w:p w14:paraId="47461AAE" w14:textId="77777777" w:rsidR="00244FE9" w:rsidRPr="00B7562C" w:rsidRDefault="00244FE9" w:rsidP="00796303">
      <w:pPr>
        <w:spacing w:before="240" w:after="0"/>
        <w:rPr>
          <w:rFonts w:eastAsia="Baskerville"/>
          <w14:ligatures w14:val="standard"/>
        </w:rPr>
      </w:pPr>
    </w:p>
    <w:p w14:paraId="7788C3D0" w14:textId="6A06CD1B" w:rsidR="00825B1D" w:rsidRPr="00B7562C" w:rsidRDefault="00DB0CD7" w:rsidP="00012AA4">
      <w:pPr>
        <w:rPr>
          <w:rFonts w:eastAsia="Baskerville"/>
          <w14:ligatures w14:val="standard"/>
        </w:rPr>
      </w:pPr>
      <w:r w:rsidRPr="00B7562C">
        <w:rPr>
          <w:rFonts w:eastAsia="Baskerville"/>
          <w14:ligatures w14:val="standard"/>
        </w:rPr>
        <w:t xml:space="preserve">In this script, we first create a temporary variable, then put an empty list in it, then go through the items of the input list using the </w:t>
      </w:r>
      <w:r w:rsidR="00B766A5" w:rsidRPr="00B7562C">
        <w:rPr>
          <w:rFonts w:ascii="Tekton Pro Bold" w:eastAsia="Baskerville" w:hAnsi="Tekton Pro Bold"/>
          <w14:ligatures w14:val="standard"/>
        </w:rPr>
        <w:t>add</w:t>
      </w:r>
      <w:r w:rsidR="00B766A5" w:rsidRPr="00B7562C">
        <w:rPr>
          <w:rFonts w:eastAsia="Baskerville"/>
          <w:b/>
          <w14:ligatures w14:val="standard"/>
        </w:rPr>
        <w:t xml:space="preserve"> … </w:t>
      </w:r>
      <w:r w:rsidR="00B766A5" w:rsidRPr="00B7562C">
        <w:rPr>
          <w:rFonts w:ascii="Tekton Pro Bold" w:eastAsia="Baskerville" w:hAnsi="Tekton Pro Bold"/>
          <w14:ligatures w14:val="standard"/>
        </w:rPr>
        <w:t>to</w:t>
      </w:r>
      <w:r w:rsidR="00B766A5" w:rsidRPr="00B7562C">
        <w:rPr>
          <w:rFonts w:eastAsia="Baskerville"/>
          <w:b/>
          <w14:ligatures w14:val="standard"/>
        </w:rPr>
        <w:t xml:space="preserve"> </w:t>
      </w:r>
      <w:r w:rsidR="00B766A5" w:rsidRPr="00B7562C">
        <w:rPr>
          <w:rFonts w:ascii="Tekton Pro Bold" w:eastAsia="Baskerville" w:hAnsi="Tekton Pro Bold"/>
          <w14:ligatures w14:val="standard"/>
        </w:rPr>
        <w:t>(result)</w:t>
      </w:r>
      <w:r w:rsidRPr="00B7562C">
        <w:rPr>
          <w:rFonts w:eastAsia="Baskerville"/>
          <w14:ligatures w14:val="standard"/>
        </w:rPr>
        <w:t xml:space="preserve"> block to modify the result list, adding one item at a time, and finally report the result.</w:t>
      </w:r>
    </w:p>
    <w:p w14:paraId="582F19D4" w14:textId="13F0D2F5" w:rsidR="00DB0CD7" w:rsidRPr="00B7562C" w:rsidRDefault="0010072A" w:rsidP="00F046E3">
      <w:pPr>
        <w:pStyle w:val="Indentedoaragraph"/>
        <w:spacing w:after="0"/>
        <w:rPr>
          <w:rFonts w:eastAsia="Baskerville"/>
          <w14:ligatures w14:val="standard"/>
        </w:rPr>
      </w:pPr>
      <w:r w:rsidRPr="00B7562C">
        <w:rPr>
          <w:rFonts w:eastAsia="Baskerville"/>
          <w:i/>
          <w:noProof/>
          <w14:ligatures w14:val="standard"/>
        </w:rPr>
        <mc:AlternateContent>
          <mc:Choice Requires="wpg">
            <w:drawing>
              <wp:anchor distT="0" distB="0" distL="114300" distR="114300" simplePos="0" relativeHeight="251604992" behindDoc="0" locked="0" layoutInCell="1" allowOverlap="1" wp14:anchorId="18D9CA49" wp14:editId="78110834">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06"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w14:anchorId="4F7B8360" id="Group 520" o:spid="_x0000_s1026" style="position:absolute;margin-left:0;margin-top:110.6pt;width:112.5pt;height:58.35pt;z-index:251604992;mso-position-horizontal:center;mso-position-horizontal-relative:margin" coordsize="14287,74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">
                <v:shape id="Picture 777" o:spid="_x0000_s1027" type="#_x0000_t75" style="position:absolute;width:13239;height:2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">
                  <v:imagedata r:id="rId223" o:title=""/>
                </v:shape>
                <v:shape id="Picture 778" o:spid="_x0000_s1028" type="#_x0000_t75" style="position:absolute;top:2686;width:13144;height:24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">
                  <v:imagedata r:id="rId232" o:title=""/>
                </v:shape>
                <v:shape id="Picture 779" o:spid="_x0000_s1029" type="#_x0000_t75" style="position:absolute;top:5435;width:14287;height:1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">
                  <v:imagedata r:id="rId222" o:title=""/>
                </v:shape>
                <w10:wrap type="topAndBottom" anchorx="margin"/>
              </v:group>
            </w:pict>
          </mc:Fallback>
        </mc:AlternateContent>
      </w:r>
      <w:r w:rsidR="00DB0CD7" w:rsidRPr="00B7562C">
        <w:rPr>
          <w:rFonts w:eastAsia="Baskerville"/>
          <w:i/>
          <w14:ligatures w14:val="standard"/>
        </w:rPr>
        <w:t>Functional</w:t>
      </w:r>
      <w:r w:rsidR="00DB0CD7" w:rsidRPr="00B7562C">
        <w:rPr>
          <w:rFonts w:eastAsia="Baskerville"/>
          <w14:ligatures w14:val="standard"/>
        </w:rPr>
        <w:t xml:space="preserve"> programming is a different approach that is becoming important in </w:t>
      </w:r>
      <w:r w:rsidR="000A2456" w:rsidRPr="00B7562C">
        <w:rPr>
          <w:rFonts w:eastAsia="Baskerville"/>
          <w14:ligatures w14:val="standard"/>
        </w:rPr>
        <w:t>“real world”</w:t>
      </w:r>
      <w:r w:rsidR="00DB0CD7" w:rsidRPr="00B7562C">
        <w:rPr>
          <w:rFonts w:eastAsia="Baskerville"/>
          <w14:ligatures w14:val="standard"/>
        </w:rPr>
        <w:t xml:space="preserve"> programming because of parallelism</w:t>
      </w:r>
      <w:r w:rsidR="00405479" w:rsidRPr="00B7562C">
        <w:rPr>
          <w:rFonts w:eastAsia="Baskerville"/>
          <w14:ligatures w14:val="standard"/>
        </w:rPr>
        <w:fldChar w:fldCharType="begin"/>
      </w:r>
      <w:r w:rsidR="00405479" w:rsidRPr="00B7562C">
        <w:rPr>
          <w:rFonts w:eastAsia="Baskerville"/>
          <w14:ligatures w14:val="standard"/>
        </w:rPr>
        <w:instrText xml:space="preserve"> XE "parallelism" </w:instrText>
      </w:r>
      <w:r w:rsidR="00405479" w:rsidRPr="00B7562C">
        <w:rPr>
          <w:rFonts w:eastAsia="Baskerville"/>
          <w14:ligatures w14:val="standard"/>
        </w:rPr>
        <w:fldChar w:fldCharType="end"/>
      </w:r>
      <w:r w:rsidR="00DB0CD7" w:rsidRPr="00B7562C">
        <w:rPr>
          <w:rFonts w:eastAsia="Baskerville"/>
          <w14:ligatures w14:val="standard"/>
        </w:rPr>
        <w:t>, i.e., the fact that different processors can be manipulating the same data at the same time.  This makes the use of mutation</w:t>
      </w:r>
      <w:r w:rsidR="00405479" w:rsidRPr="00B7562C">
        <w:rPr>
          <w:rFonts w:eastAsia="Baskerville"/>
          <w14:ligatures w14:val="standard"/>
        </w:rPr>
        <w:fldChar w:fldCharType="begin"/>
      </w:r>
      <w:r w:rsidR="00405479" w:rsidRPr="00B7562C">
        <w:rPr>
          <w:rFonts w:eastAsia="Baskerville"/>
          <w14:ligatures w14:val="standard"/>
        </w:rPr>
        <w:instrText xml:space="preserve"> XE "mutation" </w:instrText>
      </w:r>
      <w:r w:rsidR="00405479" w:rsidRPr="00B7562C">
        <w:rPr>
          <w:rFonts w:eastAsia="Baskerville"/>
          <w14:ligatures w14:val="standard"/>
        </w:rPr>
        <w:fldChar w:fldCharType="end"/>
      </w:r>
      <w:r w:rsidR="00DB0CD7" w:rsidRPr="00B7562C">
        <w:rPr>
          <w:rFonts w:eastAsia="Baskerville"/>
          <w14:ligatures w14:val="standard"/>
        </w:rPr>
        <w:t xml:space="preserve"> (changing the value associated with a variable</w:t>
      </w:r>
      <w:r w:rsidR="008D5454" w:rsidRPr="00B7562C">
        <w:rPr>
          <w:rFonts w:eastAsia="Baskerville"/>
          <w14:ligatures w14:val="standard"/>
        </w:rPr>
        <w:t>, or the items of a list</w:t>
      </w:r>
      <w:r w:rsidR="00DB0CD7" w:rsidRPr="00B7562C">
        <w:rPr>
          <w:rFonts w:eastAsia="Baskerville"/>
          <w14:ligatures w14:val="standard"/>
        </w:rPr>
        <w:t>) problematic because</w:t>
      </w:r>
      <w:r w:rsidR="008D5454" w:rsidRPr="00B7562C">
        <w:rPr>
          <w:rFonts w:eastAsia="Baskerville"/>
          <w14:ligatures w14:val="standard"/>
        </w:rPr>
        <w:t xml:space="preserve"> with parallelism</w:t>
      </w:r>
      <w:r w:rsidR="00DB0CD7" w:rsidRPr="00B7562C">
        <w:rPr>
          <w:rFonts w:eastAsia="Baskerville"/>
          <w14:ligatures w14:val="standard"/>
        </w:rPr>
        <w:t xml:space="preserve"> it’s impossible to know the exact sequence of events, so the result of mutation may not be what the programmer expected.  Even without parallelism, though, functional programming</w:t>
      </w:r>
      <w:r w:rsidR="005E5EA0" w:rsidRPr="00B7562C">
        <w:rPr>
          <w:rFonts w:eastAsia="Baskerville"/>
          <w14:ligatures w14:val="standard"/>
        </w:rPr>
        <w:fldChar w:fldCharType="begin"/>
      </w:r>
      <w:r w:rsidR="005E5EA0" w:rsidRPr="00B7562C">
        <w:rPr>
          <w:rFonts w:eastAsia="Baskerville"/>
          <w14:ligatures w14:val="standard"/>
        </w:rPr>
        <w:instrText xml:space="preserve"> XE "functional programming style" </w:instrText>
      </w:r>
      <w:r w:rsidR="005E5EA0" w:rsidRPr="00B7562C">
        <w:rPr>
          <w:rFonts w:eastAsia="Baskerville"/>
          <w14:ligatures w14:val="standard"/>
        </w:rPr>
        <w:fldChar w:fldCharType="end"/>
      </w:r>
      <w:r w:rsidR="00DB0CD7" w:rsidRPr="00B7562C">
        <w:rPr>
          <w:rFonts w:eastAsia="Baskerville"/>
          <w14:ligatures w14:val="standard"/>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B7562C" w:rsidRDefault="00F801D4" w:rsidP="00C06600">
      <w:pPr>
        <w:pStyle w:val="Indentedoaragraph"/>
        <w:spacing w:after="0"/>
        <w:rPr>
          <w:rFonts w:eastAsia="Baskerville"/>
          <w14:ligatures w14:val="standard"/>
        </w:rPr>
      </w:pPr>
      <w:r w:rsidRPr="00B7562C">
        <w:rPr>
          <w:rFonts w:eastAsia="Baskerville"/>
          <w14:ligatures w14:val="standard"/>
        </w:rPr>
        <w:lastRenderedPageBreak/>
        <w:t xml:space="preserve">In a functional program, we </w:t>
      </w:r>
      <w:r w:rsidR="00480D76" w:rsidRPr="00B7562C">
        <w:rPr>
          <w:rFonts w:eastAsia="Baskerville"/>
          <w14:ligatures w14:val="standard"/>
        </w:rPr>
        <w:t xml:space="preserve">often </w:t>
      </w:r>
      <w:r w:rsidRPr="00B7562C">
        <w:rPr>
          <w:rFonts w:eastAsia="Baskerville"/>
          <w14:ligatures w14:val="standard"/>
        </w:rPr>
        <w:t xml:space="preserve">use recursion to construct a list, one item at a time.  The </w:t>
      </w:r>
      <w:r w:rsidRPr="00B7562C">
        <w:rPr>
          <w:rFonts w:ascii="Tekton Pro Bold" w:eastAsia="Baskerville" w:hAnsi="Tekton Pro Bold"/>
          <w14:ligatures w14:val="standard"/>
        </w:rPr>
        <w:t>in</w:t>
      </w:r>
      <w:r w:rsidRPr="00B7562C">
        <w:rPr>
          <w:rFonts w:eastAsia="Baskerville"/>
          <w:b/>
          <w14:ligatures w14:val="standard"/>
        </w:rPr>
        <w:t xml:space="preserve"> </w:t>
      </w:r>
      <w:r w:rsidRPr="00B7562C">
        <w:rPr>
          <w:rFonts w:ascii="Tekton Pro Bold" w:eastAsia="Baskerville" w:hAnsi="Tekton Pro Bold"/>
          <w14:ligatures w14:val="standard"/>
        </w:rPr>
        <w:t>front</w:t>
      </w:r>
      <w:r w:rsidRPr="00B7562C">
        <w:rPr>
          <w:rFonts w:eastAsia="Baskerville"/>
          <w:b/>
          <w14:ligatures w14:val="standard"/>
        </w:rPr>
        <w:t xml:space="preserve"> </w:t>
      </w:r>
      <w:r w:rsidRPr="00B7562C">
        <w:rPr>
          <w:rFonts w:ascii="Tekton Pro Bold" w:eastAsia="Baskerville" w:hAnsi="Tekton Pro Bold"/>
          <w14:ligatures w14:val="standard"/>
        </w:rPr>
        <w:t>of</w:t>
      </w:r>
      <w:r w:rsidRPr="00B7562C">
        <w:rPr>
          <w:rFonts w:eastAsia="Baskerville"/>
          <w14:ligatures w14:val="standard"/>
        </w:rPr>
        <w:t xml:space="preserve"> block</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in front of</w:instrText>
      </w:r>
      <w:r w:rsidR="005E5EA0" w:rsidRPr="00B7562C">
        <w:rPr>
          <w:rFonts w:eastAsia="Baskerville"/>
          <w14:ligatures w14:val="standard"/>
        </w:rPr>
        <w:instrText xml:space="preserve"> block" </w:instrText>
      </w:r>
      <w:r w:rsidR="005E5EA0" w:rsidRPr="00B7562C">
        <w:rPr>
          <w:rFonts w:eastAsia="Baskerville"/>
          <w14:ligatures w14:val="standard"/>
        </w:rPr>
        <w:fldChar w:fldCharType="end"/>
      </w:r>
      <w:r w:rsidRPr="00B7562C">
        <w:rPr>
          <w:rFonts w:eastAsia="Baskerville"/>
          <w14:ligatures w14:val="standard"/>
        </w:rPr>
        <w:t xml:space="preserve"> makes a list that has one item added to the front of an existing list, </w:t>
      </w:r>
      <w:r w:rsidRPr="00B7562C">
        <w:rPr>
          <w:rFonts w:eastAsia="Baskerville"/>
          <w:i/>
          <w14:ligatures w14:val="standard"/>
        </w:rPr>
        <w:t>without changing the value of the original list.</w:t>
      </w:r>
      <w:r w:rsidRPr="00B7562C">
        <w:rPr>
          <w:rFonts w:eastAsia="Baskerville"/>
          <w14:ligatures w14:val="standard"/>
        </w:rPr>
        <w:t xml:space="preserve">  A nonempty list is processed by dividing it into its first item (</w:t>
      </w:r>
      <w:r w:rsidRPr="00B7562C">
        <w:rPr>
          <w:rFonts w:ascii="Tekton Pro Bold" w:eastAsia="Baskerville" w:hAnsi="Tekton Pro Bold"/>
          <w14:ligatures w14:val="standard"/>
        </w:rPr>
        <w:t>item</w:t>
      </w:r>
      <w:r w:rsidRPr="00B7562C">
        <w:rPr>
          <w:rFonts w:eastAsia="Baskerville"/>
          <w:b/>
          <w14:ligatures w14:val="standard"/>
        </w:rPr>
        <w:t xml:space="preserve"> </w:t>
      </w:r>
      <w:r w:rsidRPr="00B7562C">
        <w:rPr>
          <w:rFonts w:ascii="Tekton Pro Bold" w:eastAsia="Baskerville" w:hAnsi="Tekton Pro Bold"/>
          <w14:ligatures w14:val="standard"/>
        </w:rPr>
        <w:t>1</w:t>
      </w:r>
      <w:r w:rsidRPr="00B7562C">
        <w:rPr>
          <w:rFonts w:eastAsia="Baskerville"/>
          <w:b/>
          <w14:ligatures w14:val="standard"/>
        </w:rPr>
        <w:t xml:space="preserve"> </w:t>
      </w:r>
      <w:r w:rsidRPr="00B7562C">
        <w:rPr>
          <w:rFonts w:ascii="Tekton Pro Bold" w:eastAsia="Baskerville" w:hAnsi="Tekton Pro Bold"/>
          <w14:ligatures w14:val="standard"/>
        </w:rPr>
        <w:t>of</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 xml:space="preserve">item 1 of </w:instrText>
      </w:r>
      <w:r w:rsidR="005E5EA0" w:rsidRPr="00B7562C">
        <w:rPr>
          <w:rFonts w:eastAsia="Baskerville" w:cs="Baskerville"/>
          <w14:ligatures w14:val="standard"/>
        </w:rPr>
        <w:instrText xml:space="preserve">block" </w:instrText>
      </w:r>
      <w:r w:rsidR="005E5EA0" w:rsidRPr="00B7562C">
        <w:rPr>
          <w:rFonts w:eastAsia="Baskerville" w:cs="Baskerville"/>
          <w:b/>
          <w14:ligatures w14:val="standard"/>
        </w:rPr>
        <w:fldChar w:fldCharType="end"/>
      </w:r>
      <w:r w:rsidRPr="00B7562C">
        <w:rPr>
          <w:rFonts w:eastAsia="Baskerville"/>
          <w14:ligatures w14:val="standard"/>
        </w:rPr>
        <w:t>) and all the rest of the items (</w:t>
      </w:r>
      <w:r w:rsidRPr="00B7562C">
        <w:rPr>
          <w:rFonts w:ascii="Tekton Pro Bold" w:eastAsia="Baskerville" w:hAnsi="Tekton Pro Bold"/>
          <w14:ligatures w14:val="standard"/>
        </w:rPr>
        <w:t>all</w:t>
      </w:r>
      <w:r w:rsidRPr="00B7562C">
        <w:rPr>
          <w:rFonts w:eastAsia="Baskerville"/>
          <w:b/>
          <w14:ligatures w14:val="standard"/>
        </w:rPr>
        <w:t xml:space="preserve"> </w:t>
      </w:r>
      <w:r w:rsidRPr="00B7562C">
        <w:rPr>
          <w:rFonts w:ascii="Tekton Pro Bold" w:eastAsia="Baskerville" w:hAnsi="Tekton Pro Bold"/>
          <w14:ligatures w14:val="standard"/>
        </w:rPr>
        <w:t>but</w:t>
      </w:r>
      <w:r w:rsidRPr="00B7562C">
        <w:rPr>
          <w:rFonts w:eastAsia="Baskerville"/>
          <w:b/>
          <w14:ligatures w14:val="standard"/>
        </w:rPr>
        <w:t xml:space="preserve"> </w:t>
      </w:r>
      <w:r w:rsidRPr="00B7562C">
        <w:rPr>
          <w:rFonts w:ascii="Tekton Pro Bold" w:eastAsia="Baskerville" w:hAnsi="Tekton Pro Bold"/>
          <w14:ligatures w14:val="standard"/>
        </w:rPr>
        <w:t>first</w:t>
      </w:r>
      <w:r w:rsidRPr="00B7562C">
        <w:rPr>
          <w:rFonts w:eastAsia="Baskerville"/>
          <w:b/>
          <w14:ligatures w14:val="standard"/>
        </w:rPr>
        <w:t xml:space="preserve"> </w:t>
      </w:r>
      <w:r w:rsidRPr="00B7562C">
        <w:rPr>
          <w:rFonts w:ascii="Tekton Pro Bold" w:eastAsia="Baskerville" w:hAnsi="Tekton Pro Bold"/>
          <w14:ligatures w14:val="standard"/>
        </w:rPr>
        <w:t>of</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 xml:space="preserve">all but first of </w:instrText>
      </w:r>
      <w:r w:rsidR="005E5EA0" w:rsidRPr="00B7562C">
        <w:rPr>
          <w:rFonts w:eastAsia="Baskerville" w:cs="Baskerville"/>
          <w14:ligatures w14:val="standard"/>
        </w:rPr>
        <w:instrText xml:space="preserve">block" </w:instrText>
      </w:r>
      <w:r w:rsidR="005E5EA0" w:rsidRPr="00B7562C">
        <w:rPr>
          <w:rFonts w:eastAsia="Baskerville" w:cs="Baskerville"/>
          <w:b/>
          <w14:ligatures w14:val="standard"/>
        </w:rPr>
        <w:fldChar w:fldCharType="end"/>
      </w:r>
      <w:r w:rsidRPr="00B7562C">
        <w:rPr>
          <w:rFonts w:eastAsia="Baskerville"/>
          <w14:ligatures w14:val="standard"/>
        </w:rPr>
        <w:t>), which are handled through a recursive call:</w:t>
      </w:r>
    </w:p>
    <w:p w14:paraId="130BD517" w14:textId="5847D45D" w:rsidR="00F801D4" w:rsidRPr="00B7562C" w:rsidRDefault="00C06600" w:rsidP="00C06600">
      <w:pPr>
        <w:pStyle w:val="Indentedoaragraph"/>
        <w:spacing w:after="0"/>
        <w:rPr>
          <w:rFonts w:eastAsia="Baskerville"/>
          <w14:ligatures w14:val="standard"/>
        </w:rPr>
      </w:pPr>
      <w:r w:rsidRPr="00B7562C">
        <w:rPr>
          <w:rFonts w:eastAsia="Baskerville"/>
          <w:noProof/>
          <w14:ligatures w14:val="standard"/>
        </w:rPr>
        <w:drawing>
          <wp:anchor distT="0" distB="91440" distL="114300" distR="114300" simplePos="0" relativeHeight="251285504" behindDoc="0" locked="0" layoutInCell="1" allowOverlap="1" wp14:anchorId="0D2814D2" wp14:editId="11B6E970">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569"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F801D4" w:rsidRPr="00B7562C">
        <w:rPr>
          <w:rFonts w:eastAsia="Baskerville"/>
          <w14:ligatures w14:val="standard"/>
        </w:rPr>
        <w:t xml:space="preserve"> uses two different internal representations of lists, one (dynamic</w:t>
      </w:r>
      <w:r w:rsidR="005E5EA0" w:rsidRPr="00B7562C">
        <w:rPr>
          <w:rFonts w:eastAsia="Baskerville"/>
          <w14:ligatures w14:val="standard"/>
        </w:rPr>
        <w:fldChar w:fldCharType="begin"/>
      </w:r>
      <w:r w:rsidR="005E5EA0" w:rsidRPr="00B7562C">
        <w:rPr>
          <w:rFonts w:eastAsia="Baskerville"/>
          <w14:ligatures w14:val="standard"/>
        </w:rPr>
        <w:instrText xml:space="preserve"> XE "array, dynamic" </w:instrText>
      </w:r>
      <w:r w:rsidR="005E5EA0" w:rsidRPr="00B7562C">
        <w:rPr>
          <w:rFonts w:eastAsia="Baskerville"/>
          <w14:ligatures w14:val="standard"/>
        </w:rPr>
        <w:fldChar w:fldCharType="end"/>
      </w:r>
      <w:r w:rsidR="00F801D4" w:rsidRPr="00B7562C">
        <w:rPr>
          <w:rFonts w:eastAsia="Baskerville"/>
          <w14:ligatures w14:val="standard"/>
        </w:rPr>
        <w:t xml:space="preserve"> array</w:t>
      </w:r>
      <w:r w:rsidR="005E5EA0" w:rsidRPr="00B7562C">
        <w:rPr>
          <w:rFonts w:eastAsia="Baskerville"/>
          <w14:ligatures w14:val="standard"/>
        </w:rPr>
        <w:fldChar w:fldCharType="begin"/>
      </w:r>
      <w:r w:rsidR="005E5EA0" w:rsidRPr="00B7562C">
        <w:rPr>
          <w:rFonts w:eastAsia="Baskerville"/>
          <w14:ligatures w14:val="standard"/>
        </w:rPr>
        <w:instrText xml:space="preserve"> XE "dynamic array" </w:instrText>
      </w:r>
      <w:r w:rsidR="005E5EA0" w:rsidRPr="00B7562C">
        <w:rPr>
          <w:rFonts w:eastAsia="Baskerville"/>
          <w14:ligatures w14:val="standard"/>
        </w:rPr>
        <w:fldChar w:fldCharType="end"/>
      </w:r>
      <w:r w:rsidR="00F801D4" w:rsidRPr="00B7562C">
        <w:rPr>
          <w:rFonts w:eastAsia="Baskerville"/>
          <w14:ligatures w14:val="standard"/>
        </w:rPr>
        <w:t>) for imperative programming and the other (linked</w:t>
      </w:r>
      <w:r w:rsidR="005E5EA0" w:rsidRPr="00B7562C">
        <w:rPr>
          <w:rFonts w:eastAsia="Baskerville"/>
          <w14:ligatures w14:val="standard"/>
        </w:rPr>
        <w:fldChar w:fldCharType="begin"/>
      </w:r>
      <w:r w:rsidR="005E5EA0" w:rsidRPr="00B7562C">
        <w:rPr>
          <w:rFonts w:eastAsia="Baskerville"/>
          <w14:ligatures w14:val="standard"/>
        </w:rPr>
        <w:instrText xml:space="preserve"> XE "list, linked" </w:instrText>
      </w:r>
      <w:r w:rsidR="005E5EA0" w:rsidRPr="00B7562C">
        <w:rPr>
          <w:rFonts w:eastAsia="Baskerville"/>
          <w14:ligatures w14:val="standard"/>
        </w:rPr>
        <w:fldChar w:fldCharType="end"/>
      </w:r>
      <w:r w:rsidR="00F801D4" w:rsidRPr="00B7562C">
        <w:rPr>
          <w:rFonts w:eastAsia="Baskerville"/>
          <w14:ligatures w14:val="standard"/>
        </w:rPr>
        <w:t xml:space="preserve"> list</w:t>
      </w:r>
      <w:r w:rsidR="005E5EA0" w:rsidRPr="00B7562C">
        <w:rPr>
          <w:rFonts w:eastAsia="Baskerville"/>
          <w14:ligatures w14:val="standard"/>
        </w:rPr>
        <w:fldChar w:fldCharType="begin"/>
      </w:r>
      <w:r w:rsidR="005E5EA0" w:rsidRPr="00B7562C">
        <w:rPr>
          <w:rFonts w:eastAsia="Baskerville"/>
          <w14:ligatures w14:val="standard"/>
        </w:rPr>
        <w:instrText xml:space="preserve"> XE "linked list" </w:instrText>
      </w:r>
      <w:r w:rsidR="005E5EA0" w:rsidRPr="00B7562C">
        <w:rPr>
          <w:rFonts w:eastAsia="Baskerville"/>
          <w14:ligatures w14:val="standard"/>
        </w:rPr>
        <w:fldChar w:fldCharType="end"/>
      </w:r>
      <w:r w:rsidR="00F801D4" w:rsidRPr="00B7562C">
        <w:rPr>
          <w:rFonts w:eastAsia="Baskerville"/>
          <w14:ligatures w14:val="standard"/>
        </w:rPr>
        <w:t>) for functional programming.  Each representation makes the corresponding built-in list blocks (commands or reporters, respectively) most efficient.</w:t>
      </w:r>
      <w:r w:rsidR="00CC0CD0" w:rsidRPr="00B7562C">
        <w:rPr>
          <w:rFonts w:eastAsia="Baskerville"/>
          <w14:ligatures w14:val="standard"/>
        </w:rPr>
        <w:t xml:space="preserve">  It’s possible to mix styles in the same program, but if </w:t>
      </w:r>
      <w:r w:rsidR="00CC0CD0" w:rsidRPr="00B7562C">
        <w:rPr>
          <w:rFonts w:eastAsia="Baskerville"/>
          <w:i/>
          <w14:ligatures w14:val="standard"/>
        </w:rPr>
        <w:t>the same list</w:t>
      </w:r>
      <w:r w:rsidR="00CC0CD0" w:rsidRPr="00B7562C">
        <w:rPr>
          <w:rFonts w:eastAsia="Baskerville"/>
          <w14:ligatures w14:val="standard"/>
        </w:rPr>
        <w:t xml:space="preserve"> is used both ways, the program will run more slowly because it converts from one representation to the other repeatedly.</w:t>
      </w:r>
      <w:r w:rsidR="008739A9" w:rsidRPr="00B7562C">
        <w:rPr>
          <w:rFonts w:eastAsia="Baskerville"/>
          <w14:ligatures w14:val="standard"/>
        </w:rPr>
        <w:t xml:space="preserve">  (The </w:t>
      </w:r>
      <w:r w:rsidR="008739A9" w:rsidRPr="00B7562C">
        <w:rPr>
          <w:rFonts w:ascii="Tekton Pro Bold" w:eastAsia="Baskerville" w:hAnsi="Tekton Pro Bold"/>
          <w14:ligatures w14:val="standard"/>
        </w:rPr>
        <w:t>item ( ) of [ ]</w:t>
      </w:r>
      <w:r w:rsidR="008739A9" w:rsidRPr="00B7562C">
        <w:rPr>
          <w:rFonts w:eastAsia="Baskerville"/>
          <w14:ligatures w14:val="standard"/>
        </w:rPr>
        <w:t xml:space="preserve"> block doesn’t change the representation.)</w:t>
      </w:r>
      <w:r w:rsidR="00CC0CD0" w:rsidRPr="00B7562C">
        <w:rPr>
          <w:rFonts w:eastAsia="Baskerville"/>
          <w14:ligatures w14:val="standard"/>
        </w:rPr>
        <w:t xml:space="preserve">  You don’t have to know the details of the internal representations, but it’s worthwhile to use </w:t>
      </w:r>
      <w:r w:rsidR="009901CC" w:rsidRPr="00B7562C">
        <w:rPr>
          <w:rFonts w:eastAsia="Baskerville"/>
          <w14:ligatures w14:val="standard"/>
        </w:rPr>
        <w:t>each</w:t>
      </w:r>
      <w:r w:rsidR="00CC0CD0" w:rsidRPr="00B7562C">
        <w:rPr>
          <w:rFonts w:eastAsia="Baskerville"/>
          <w14:ligatures w14:val="standard"/>
        </w:rPr>
        <w:t xml:space="preserve"> list in a consistent way.</w:t>
      </w:r>
    </w:p>
    <w:p w14:paraId="01707577" w14:textId="73F53C85" w:rsidR="004E37E2" w:rsidRPr="00B7562C" w:rsidRDefault="00F3606C" w:rsidP="00FE4209">
      <w:pPr>
        <w:pStyle w:val="Heading2"/>
      </w:pPr>
      <w:bookmarkStart w:id="64" w:name="_Ref370154234"/>
      <w:bookmarkStart w:id="65" w:name="_Ref370154266"/>
      <w:bookmarkStart w:id="66" w:name="_Toc110968858"/>
      <w:r w:rsidRPr="00B7562C">
        <w:drawing>
          <wp:anchor distT="0" distB="0" distL="114300" distR="114300" simplePos="0" relativeHeight="251325440" behindDoc="0" locked="0" layoutInCell="1" allowOverlap="1" wp14:anchorId="6906EE6D" wp14:editId="28E9CB9E">
            <wp:simplePos x="0" y="0"/>
            <wp:positionH relativeFrom="margin">
              <wp:posOffset>723900</wp:posOffset>
            </wp:positionH>
            <wp:positionV relativeFrom="paragraph">
              <wp:posOffset>194945</wp:posOffset>
            </wp:positionV>
            <wp:extent cx="5362575" cy="97980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570" cstate="screen">
                      <a:extLst>
                        <a:ext uri="{28A0092B-C50C-407E-A947-70E740481C1C}">
                          <a14:useLocalDpi xmlns:a14="http://schemas.microsoft.com/office/drawing/2010/main"/>
                        </a:ext>
                      </a:extLst>
                    </a:blip>
                    <a:stretch>
                      <a:fillRect/>
                    </a:stretch>
                  </pic:blipFill>
                  <pic:spPr>
                    <a:xfrm>
                      <a:off x="0" y="0"/>
                      <a:ext cx="5362575" cy="979805"/>
                    </a:xfrm>
                    <a:prstGeom prst="rect">
                      <a:avLst/>
                    </a:prstGeom>
                  </pic:spPr>
                </pic:pic>
              </a:graphicData>
            </a:graphic>
            <wp14:sizeRelH relativeFrom="page">
              <wp14:pctWidth>0</wp14:pctWidth>
            </wp14:sizeRelH>
            <wp14:sizeRelV relativeFrom="page">
              <wp14:pctHeight>0</wp14:pctHeight>
            </wp14:sizeRelV>
          </wp:anchor>
        </w:drawing>
      </w:r>
      <w:r w:rsidR="004E37E2" w:rsidRPr="00B7562C">
        <w:t>Higher Order List Operations</w:t>
      </w:r>
      <w:r w:rsidR="00F6070B" w:rsidRPr="00B7562C">
        <w:t xml:space="preserve"> and Rings</w:t>
      </w:r>
      <w:bookmarkEnd w:id="64"/>
      <w:bookmarkEnd w:id="65"/>
      <w:bookmarkEnd w:id="66"/>
    </w:p>
    <w:p w14:paraId="5256F4E0" w14:textId="4D092C4C" w:rsidR="004E37E2" w:rsidRPr="00B7562C" w:rsidRDefault="004E37E2" w:rsidP="00F046E3">
      <w:pPr>
        <w:pStyle w:val="Indentedoaragraph"/>
        <w:spacing w:after="0"/>
        <w:rPr>
          <w:rFonts w:eastAsia="Baskerville"/>
          <w14:ligatures w14:val="standard"/>
        </w:rPr>
      </w:pPr>
      <w:r w:rsidRPr="00B7562C">
        <w:rPr>
          <w:rFonts w:eastAsia="Baskerville"/>
          <w14:ligatures w14:val="standard"/>
        </w:rPr>
        <w:t>There’s an even easier way to select the even numbers from a list:</w:t>
      </w:r>
    </w:p>
    <w:p w14:paraId="4D705F8A" w14:textId="3C09BDEF" w:rsidR="00617AB1" w:rsidRPr="00B7562C" w:rsidRDefault="00617AB1" w:rsidP="00AA0C6A">
      <w:pPr>
        <w:spacing w:after="0"/>
        <w:rPr>
          <w:rFonts w:eastAsia="Baskerville"/>
          <w14:ligatures w14:val="standard"/>
        </w:rPr>
      </w:pPr>
    </w:p>
    <w:p w14:paraId="6B0E1037" w14:textId="77777777" w:rsidR="00617AB1" w:rsidRPr="00B7562C" w:rsidRDefault="00617AB1" w:rsidP="00AA0C6A">
      <w:pPr>
        <w:spacing w:after="0"/>
        <w:rPr>
          <w:rFonts w:eastAsia="Baskerville"/>
          <w14:ligatures w14:val="standard"/>
        </w:rPr>
      </w:pPr>
    </w:p>
    <w:p w14:paraId="71876686" w14:textId="1DF8D846" w:rsidR="00AA0C6A" w:rsidRPr="00B7562C" w:rsidRDefault="00617AB1" w:rsidP="005835A9">
      <w:pPr>
        <w:spacing w:after="0"/>
        <w:rPr>
          <w:rFonts w:eastAsia="Baskerville"/>
          <w14:ligatures w14:val="standard"/>
        </w:rPr>
      </w:pPr>
      <w:r w:rsidRPr="00B7562C">
        <w:rPr>
          <w:rFonts w:eastAsia="Baskerville"/>
          <w:noProof/>
          <w14:ligatures w14:val="standard"/>
        </w:rPr>
        <w:drawing>
          <wp:anchor distT="0" distB="0" distL="114300" distR="114300" simplePos="0" relativeHeight="251326464" behindDoc="0" locked="0" layoutInCell="1" allowOverlap="1" wp14:anchorId="2EEE63E6" wp14:editId="2C3534B5">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571"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B7562C">
        <w:rPr>
          <w:rFonts w:eastAsia="Baskerville"/>
          <w14:ligatures w14:val="standard"/>
        </w:rPr>
        <w:t xml:space="preserve">The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block takes a Predicate expression as its first input, and a list as its second input.  It reports a list containing those elements of the input list for which the predicate returns </w:t>
      </w:r>
      <w:r w:rsidR="00987BD4" w:rsidRPr="00B7562C">
        <w:rPr>
          <w:rFonts w:ascii="Tekton Pro Bold" w:eastAsia="Baskerville" w:hAnsi="Tekton Pro Bold"/>
          <w14:ligatures w14:val="standard"/>
        </w:rPr>
        <w:t>true</w:t>
      </w:r>
      <w:r w:rsidR="00AA0C6A" w:rsidRPr="00B7562C">
        <w:rPr>
          <w:rFonts w:eastAsia="Baskerville"/>
          <w14:ligatures w14:val="standard"/>
        </w:rPr>
        <w:t>.  Notice two things about the predicate input: First, it has a grey ring</w:t>
      </w:r>
      <w:r w:rsidR="00405479" w:rsidRPr="00B7562C">
        <w:rPr>
          <w:rFonts w:eastAsia="Baskerville"/>
          <w14:ligatures w14:val="standard"/>
        </w:rPr>
        <w:fldChar w:fldCharType="begin"/>
      </w:r>
      <w:r w:rsidR="00405479" w:rsidRPr="00B7562C">
        <w:rPr>
          <w:rFonts w:eastAsia="Baskerville"/>
          <w14:ligatures w14:val="standard"/>
        </w:rPr>
        <w:instrText xml:space="preserve"> XE "ring, gray" </w:instrText>
      </w:r>
      <w:r w:rsidR="00405479" w:rsidRPr="00B7562C">
        <w:rPr>
          <w:rFonts w:eastAsia="Baskerville"/>
          <w14:ligatures w14:val="standard"/>
        </w:rPr>
        <w:fldChar w:fldCharType="end"/>
      </w:r>
      <w:r w:rsidR="00AA0C6A" w:rsidRPr="00B7562C">
        <w:rPr>
          <w:rFonts w:eastAsia="Baskerville"/>
          <w14:ligatures w14:val="standard"/>
        </w:rPr>
        <w:t xml:space="preserve"> around it.  Second, the </w:t>
      </w:r>
      <w:r w:rsidR="00AA0C6A" w:rsidRPr="00B7562C">
        <w:rPr>
          <w:rFonts w:ascii="Tekton Pro Bold" w:eastAsia="Baskerville" w:hAnsi="Tekton Pro Bold"/>
          <w14:ligatures w14:val="standard"/>
        </w:rPr>
        <w:t>mod</w:t>
      </w:r>
      <w:r w:rsidR="00AA0C6A" w:rsidRPr="00B7562C">
        <w:rPr>
          <w:rFonts w:eastAsia="Baskerville"/>
          <w14:ligatures w14:val="standard"/>
        </w:rPr>
        <w:t xml:space="preserve"> block has an empty input.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puts each item of its input list, one at a time, into that empty input b</w:t>
      </w:r>
      <w:r w:rsidRPr="00B7562C">
        <w:rPr>
          <w:rFonts w:eastAsia="Baskerville"/>
          <w14:ligatures w14:val="standard"/>
        </w:rPr>
        <w:t xml:space="preserve">efore evaluating the predicate.  (The empty input is supposed to remind you of the “box” notation for </w:t>
      </w:r>
      <w:r w:rsidR="00B766A5" w:rsidRPr="00B7562C">
        <w:rPr>
          <w:rFonts w:eastAsia="Baskerville"/>
          <w14:ligatures w14:val="standard"/>
        </w:rPr>
        <w:t>variable</w:t>
      </w:r>
      <w:r w:rsidRPr="00B7562C">
        <w:rPr>
          <w:rFonts w:eastAsia="Baskerville"/>
          <w14:ligatures w14:val="standard"/>
        </w:rPr>
        <w:t xml:space="preserve">s in elementary school:  </w:t>
      </w:r>
      <w:r w:rsidRPr="00B7562C">
        <w:rPr>
          <w:rFonts w:ascii="Apple Symbols" w:eastAsia="Baskerville" w:hAnsi="Apple Symbols" w:cs="Apple Symbols"/>
          <w14:ligatures w14:val="standard"/>
        </w:rPr>
        <w:t>☐</w:t>
      </w:r>
      <w:r w:rsidRPr="00B7562C">
        <w:rPr>
          <w:rFonts w:eastAsia="Baskerville" w:cs="Menlo Regular"/>
          <w14:ligatures w14:val="standard"/>
        </w:rPr>
        <w:t xml:space="preserve">+3=7.) </w:t>
      </w:r>
      <w:r w:rsidR="00AA0C6A" w:rsidRPr="00B7562C">
        <w:rPr>
          <w:rFonts w:eastAsia="Baskerville"/>
          <w14:ligatures w14:val="standard"/>
        </w:rPr>
        <w:t xml:space="preserve"> The grey ring is part of the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block as it appears in the palette:</w:t>
      </w:r>
    </w:p>
    <w:p w14:paraId="51C0777A" w14:textId="6A3B8EBF" w:rsidR="00AA0C6A" w:rsidRPr="00B7562C" w:rsidRDefault="00F046E3" w:rsidP="00F046E3">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7488" behindDoc="0" locked="0" layoutInCell="1" allowOverlap="1" wp14:anchorId="09E012E7" wp14:editId="1033C219">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572"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573"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w14:anchorId="608F287C" id="Group 67" o:spid="_x0000_s1026" style="position:absolute;margin-left:0;margin-top:65.55pt;width:298.1pt;height:45.75pt;z-index:251327488;mso-position-horizontal:center;mso-position-horizontal-relative:margin" coordorigin=",767" coordsize="37858,4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7wgYUS8AAFEvAAAUAAAAZHJzL21lZGlhL2ltYWdlMi5wbmeJUE5HDQoa&#13;&#10;CgAAAA1JSERSAAAA+AAAADsIBgAAAFatRx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">
                <v:shape id="Picture 224" o:spid="_x0000_s1027" type="#_x0000_t75" style="position:absolute;left:19284;top:767;width:18574;height:4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">
                  <v:imagedata r:id="rId574" o:title=""/>
                </v:shape>
                <v:shape id="Picture 223" o:spid="_x0000_s1028" type="#_x0000_t75" style="position:absolute;top:1308;width:15113;height:3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">
                  <v:imagedata r:id="rId575" o:title=""/>
                </v:shape>
                <w10:wrap type="topAndBottom" anchorx="margin"/>
              </v:group>
            </w:pict>
          </mc:Fallback>
        </mc:AlternateContent>
      </w:r>
      <w:r w:rsidR="00AA0C6A" w:rsidRPr="00B7562C">
        <w:rPr>
          <w:rFonts w:eastAsia="Baskerville"/>
          <w14:ligatures w14:val="standard"/>
        </w:rPr>
        <w:t>What the ring means is that this input is a block (a predicate block, in this case, because the interior of the ring is a hexagon), rather than the value reported by that block.  Here’s the difference:</w:t>
      </w:r>
    </w:p>
    <w:p w14:paraId="12336827" w14:textId="0ACD8E68" w:rsidR="001B285F" w:rsidRPr="00B7562C" w:rsidRDefault="001B285F" w:rsidP="001B285F">
      <w:pPr>
        <w:spacing w:after="0"/>
        <w:rPr>
          <w:rFonts w:eastAsia="Baskerville"/>
          <w14:ligatures w14:val="standard"/>
        </w:rPr>
      </w:pPr>
      <w:r w:rsidRPr="00B7562C">
        <w:rPr>
          <w:rFonts w:eastAsia="Baskerville"/>
          <w14:ligatures w14:val="standard"/>
        </w:rPr>
        <w:t xml:space="preserve">Evaluating the </w:t>
      </w:r>
      <w:r w:rsidRPr="00B7562C">
        <w:rPr>
          <w:rFonts w:ascii="Tekton Pro Bold" w:eastAsia="Baskerville" w:hAnsi="Tekton Pro Bold"/>
          <w14:ligatures w14:val="standard"/>
        </w:rPr>
        <w:t>=</w:t>
      </w:r>
      <w:r w:rsidRPr="00B7562C">
        <w:rPr>
          <w:rFonts w:eastAsia="Baskerville"/>
          <w14:ligatures w14:val="standard"/>
        </w:rPr>
        <w:t xml:space="preserve"> block without a ring reports </w:t>
      </w:r>
      <w:r w:rsidRPr="00B7562C">
        <w:rPr>
          <w:rFonts w:ascii="Tekton Pro Bold" w:eastAsia="Baskerville" w:hAnsi="Tekton Pro Bold"/>
          <w14:ligatures w14:val="standard"/>
        </w:rPr>
        <w:t>true</w:t>
      </w:r>
      <w:r w:rsidRPr="00B7562C">
        <w:rPr>
          <w:rFonts w:eastAsia="Baskerville"/>
          <w14:ligatures w14:val="standard"/>
        </w:rPr>
        <w:t xml:space="preserve"> or </w:t>
      </w:r>
      <w:r w:rsidRPr="00B7562C">
        <w:rPr>
          <w:rFonts w:ascii="Tekton Pro Bold" w:eastAsia="Baskerville" w:hAnsi="Tekton Pro Bold"/>
          <w14:ligatures w14:val="standard"/>
        </w:rPr>
        <w:t>false</w:t>
      </w:r>
      <w:r w:rsidRPr="00B7562C">
        <w:rPr>
          <w:rFonts w:eastAsia="Baskerville"/>
          <w14:ligatures w14:val="standard"/>
        </w:rPr>
        <w:t xml:space="preserve">; evaluating the block </w:t>
      </w:r>
      <w:r w:rsidRPr="00B7562C">
        <w:rPr>
          <w:rFonts w:eastAsia="Baskerville"/>
          <w:i/>
          <w14:ligatures w14:val="standard"/>
        </w:rPr>
        <w:t xml:space="preserve">with </w:t>
      </w:r>
      <w:r w:rsidRPr="00B7562C">
        <w:rPr>
          <w:rFonts w:eastAsia="Baskerville"/>
          <w14:ligatures w14:val="standard"/>
        </w:rPr>
        <w:t xml:space="preserve">a ring reports the block itself.  This allows </w:t>
      </w:r>
      <w:r w:rsidRPr="00B7562C">
        <w:rPr>
          <w:rFonts w:ascii="Tekton Pro Bold" w:eastAsia="Baskerville" w:hAnsi="Tekton Pro Bold"/>
          <w14:ligatures w14:val="standard"/>
        </w:rPr>
        <w:t>keep</w:t>
      </w:r>
      <w:r w:rsidRPr="00B7562C">
        <w:rPr>
          <w:rFonts w:eastAsia="Baskerville"/>
          <w14:ligatures w14:val="standard"/>
        </w:rPr>
        <w:t xml:space="preserve"> to evaluate the </w:t>
      </w:r>
      <w:r w:rsidRPr="00B7562C">
        <w:rPr>
          <w:rFonts w:ascii="Tekton Pro Bold" w:eastAsia="Baskerville" w:hAnsi="Tekton Pro Bold"/>
          <w14:ligatures w14:val="standard"/>
        </w:rPr>
        <w:t>=</w:t>
      </w:r>
      <w:r w:rsidRPr="00B7562C">
        <w:rPr>
          <w:rFonts w:eastAsia="Baskerville"/>
          <w14:ligatures w14:val="standard"/>
        </w:rPr>
        <w:t xml:space="preserve"> predicate repeatedly, once for each list item.  A block that takes another block as input is called a </w:t>
      </w:r>
      <w:r w:rsidRPr="00B7562C">
        <w:rPr>
          <w:rFonts w:eastAsia="Baskerville"/>
          <w:i/>
          <w14:ligatures w14:val="standard"/>
        </w:rPr>
        <w:t xml:space="preserve">higher order </w:t>
      </w:r>
      <w:r w:rsidRPr="00B7562C">
        <w:rPr>
          <w:rFonts w:eastAsia="Baskerville"/>
          <w14:ligatures w14:val="standard"/>
        </w:rPr>
        <w:t>block (or higher order procedure, or higher order function</w:t>
      </w:r>
      <w:r w:rsidRPr="00B7562C">
        <w:rPr>
          <w:rFonts w:eastAsia="Baskerville"/>
          <w14:ligatures w14:val="standard"/>
        </w:rPr>
        <w:fldChar w:fldCharType="begin"/>
      </w:r>
      <w:r w:rsidRPr="00B7562C">
        <w:rPr>
          <w:rFonts w:eastAsia="Baskerville"/>
          <w14:ligatures w14:val="standard"/>
        </w:rPr>
        <w:instrText xml:space="preserve"> XE "higher order function"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"function, higher order" </w:instrText>
      </w:r>
      <w:r w:rsidRPr="00B7562C">
        <w:rPr>
          <w:rFonts w:eastAsia="Baskerville"/>
          <w14:ligatures w14:val="standard"/>
        </w:rPr>
        <w:fldChar w:fldCharType="end"/>
      </w:r>
      <w:r w:rsidRPr="00B7562C">
        <w:rPr>
          <w:rFonts w:eastAsia="Baskerville"/>
          <w14:ligatures w14:val="standard"/>
        </w:rPr>
        <w:t>).</w:t>
      </w:r>
    </w:p>
    <w:p w14:paraId="1B3F8BFF" w14:textId="6FEA7FBD" w:rsidR="001B285F" w:rsidRPr="00B7562C" w:rsidRDefault="001B285F" w:rsidP="00F046E3">
      <w:pPr>
        <w:spacing w:before="120" w:after="0"/>
        <w:rPr>
          <w:rFonts w:eastAsia="Baskerville"/>
          <w14:ligatures w14:val="standard"/>
        </w:rPr>
      </w:pPr>
    </w:p>
    <w:p w14:paraId="0E1E74BC" w14:textId="21888C65" w:rsidR="00AA0C6A" w:rsidRPr="00B7562C" w:rsidRDefault="00AA0C6A" w:rsidP="00EB5C6A">
      <w:pPr>
        <w:spacing w:after="0"/>
        <w:rPr>
          <w:rFonts w:eastAsia="Baskerville"/>
          <w14:ligatures w14:val="standard"/>
        </w:rPr>
      </w:pPr>
    </w:p>
    <w:p w14:paraId="421EBEBB" w14:textId="3B8D2A93" w:rsidR="001B285F" w:rsidRPr="00B7562C" w:rsidRDefault="00A60F6B" w:rsidP="00EB56D9">
      <w:pPr>
        <w:pStyle w:val="Indentedoaragraph"/>
        <w:spacing w:before="240" w:after="0"/>
        <w:rPr>
          <w:rFonts w:eastAsia="Baskerville"/>
          <w14:ligatures w14:val="standard"/>
        </w:rPr>
      </w:pPr>
      <w:bookmarkStart w:id="67" w:name="_Toc386807063"/>
      <w:r w:rsidRPr="00B7562C">
        <w:rPr>
          <w:rFonts w:eastAsia="Baskerville"/>
          <w:noProof/>
          <w14:ligatures w14:val="standard"/>
        </w:rPr>
        <w:drawing>
          <wp:anchor distT="0" distB="0" distL="0" distR="45720" simplePos="0" relativeHeight="251600896" behindDoc="0" locked="0" layoutInCell="1" allowOverlap="1" wp14:anchorId="2D221111" wp14:editId="6CBDDD21">
            <wp:simplePos x="0" y="0"/>
            <wp:positionH relativeFrom="margin">
              <wp:posOffset>2909570</wp:posOffset>
            </wp:positionH>
            <wp:positionV relativeFrom="paragraph">
              <wp:posOffset>3430270</wp:posOffset>
            </wp:positionV>
            <wp:extent cx="2185416" cy="201168"/>
            <wp:effectExtent l="0" t="0" r="0" b="2540"/>
            <wp:wrapThrough wrapText="bothSides">
              <wp:wrapPolygon edited="0">
                <wp:start x="0" y="0"/>
                <wp:lineTo x="0" y="20506"/>
                <wp:lineTo x="21468" y="20506"/>
                <wp:lineTo x="21468"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576" cstate="screen">
                      <a:extLst>
                        <a:ext uri="{28A0092B-C50C-407E-A947-70E740481C1C}">
                          <a14:useLocalDpi xmlns:a14="http://schemas.microsoft.com/office/drawing/2010/main"/>
                        </a:ext>
                      </a:extLst>
                    </a:blip>
                    <a:stretch>
                      <a:fillRect/>
                    </a:stretch>
                  </pic:blipFill>
                  <pic:spPr bwMode="auto">
                    <a:xfrm>
                      <a:off x="0" y="0"/>
                      <a:ext cx="2185416" cy="2011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Candara" w:eastAsia="Baskerville" w:hAnsi="Candara"/>
          <w:noProof/>
          <w:spacing w:val="-20"/>
          <w14:ligatures w14:val="standard"/>
        </w:rPr>
        <mc:AlternateContent>
          <mc:Choice Requires="wpg">
            <w:drawing>
              <wp:anchor distT="0" distB="0" distL="114300" distR="114300" simplePos="0" relativeHeight="251607040" behindDoc="0" locked="0" layoutInCell="1" allowOverlap="1" wp14:anchorId="20F5A94A" wp14:editId="5469DB1C">
                <wp:simplePos x="0" y="0"/>
                <wp:positionH relativeFrom="margin">
                  <wp:posOffset>2654300</wp:posOffset>
                </wp:positionH>
                <wp:positionV relativeFrom="paragraph">
                  <wp:posOffset>2300778</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577"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578"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579"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580"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w14:anchorId="4B565570" id="Group 532" o:spid="_x0000_s1026" style="position:absolute;margin-left:209pt;margin-top:181.15pt;width:122pt;height:71.5pt;z-index:251607040;mso-position-horizontal-relative:margin" coordsize="15494,9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3PFLDCYAAAwmAAAUAAAAZHJzL21lZGlhL2ltYWdlMi5wbmeJUE5HDQoa&#13;&#10;CgAAAA1JSERSAAAA/gAAAB4IBgAAAAzSo9M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">
                <v:shape id="Picture 540" o:spid="_x0000_s1027" type="#_x0000_t75" style="position:absolute;width:11620;height:1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">
                  <v:imagedata r:id="rId581" o:title=""/>
                </v:shape>
                <v:shape id="Picture 541" o:spid="_x0000_s1028" type="#_x0000_t75" style="position:absolute;top:2470;width:15494;height:1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">
                  <v:imagedata r:id="rId582" o:title=""/>
                </v:shape>
                <v:shape id="Picture 542" o:spid="_x0000_s1029" type="#_x0000_t75" style="position:absolute;top:7277;width:14414;height:1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">
                  <v:imagedata r:id="rId583" o:title=""/>
                </v:shape>
                <v:shape id="Picture 762" o:spid="_x0000_s1030" type="#_x0000_t75" style="position:absolute;top:4908;width:14954;height:1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">
                  <v:imagedata r:id="rId584" o:title=""/>
                </v:shape>
                <w10:wrap type="topAndBottom" anchorx="margin"/>
              </v:group>
            </w:pict>
          </mc:Fallback>
        </mc:AlternateContent>
      </w:r>
      <w:r w:rsidR="001B285F" w:rsidRPr="00B7562C">
        <w:rPr>
          <w:rFonts w:ascii="Candara" w:eastAsia="Baskerville" w:hAnsi="Candara"/>
          <w:spacing w:val="-20"/>
          <w14:ligatures w14:val="standard"/>
        </w:rPr>
        <w:t xml:space="preserve"> Snap</w:t>
      </w:r>
      <w:r w:rsidR="001B285F" w:rsidRPr="00B7562C">
        <w:rPr>
          <w:rFonts w:ascii="Candara" w:eastAsia="Baskerville" w:hAnsi="Candara"/>
          <w:i/>
          <w:spacing w:val="-20"/>
          <w14:ligatures w14:val="standard"/>
        </w:rPr>
        <w:t>!</w:t>
      </w:r>
      <w:r w:rsidR="001B285F" w:rsidRPr="00B7562C">
        <w:rPr>
          <w:rFonts w:eastAsia="Baskerville"/>
          <w14:ligatures w14:val="standard"/>
        </w:rPr>
        <w:t xml:space="preserve"> provides four higher order function blocks for operating on lists:</w:t>
      </w:r>
    </w:p>
    <w:p w14:paraId="7C3857ED" w14:textId="578F9D2A" w:rsidR="002B09FE" w:rsidRPr="00B7562C" w:rsidRDefault="001B285F" w:rsidP="00EB56D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23072" behindDoc="0" locked="0" layoutInCell="1" allowOverlap="1" wp14:anchorId="678ABBCA" wp14:editId="0E13D219">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585"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Start w:id="68" w:name="map"/>
      <w:bookmarkEnd w:id="67"/>
      <w:bookmarkEnd w:id="68"/>
      <w:r w:rsidR="00506C11" w:rsidRPr="00B7562C">
        <w:rPr>
          <w:rFonts w:eastAsia="Baskerville"/>
          <w14:ligatures w14:val="standard"/>
        </w:rPr>
        <w:t xml:space="preserve">You’ve already seen </w:t>
      </w:r>
      <w:r w:rsidR="00506C11" w:rsidRPr="00B7562C">
        <w:rPr>
          <w:rFonts w:ascii="Tekton Pro Bold" w:eastAsia="Baskerville" w:hAnsi="Tekton Pro Bold"/>
          <w14:ligatures w14:val="standard"/>
        </w:rPr>
        <w:t>keep</w:t>
      </w:r>
      <w:r w:rsidR="00506C11" w:rsidRPr="00B7562C">
        <w:rPr>
          <w:rFonts w:eastAsia="Baskerville"/>
          <w14:ligatures w14:val="standard"/>
        </w:rPr>
        <w:t xml:space="preserve">.  </w:t>
      </w:r>
      <w:r w:rsidR="002B09FE" w:rsidRPr="00B7562C">
        <w:rPr>
          <w:rFonts w:ascii="Tekton Pro Bold" w:eastAsia="Baskerville" w:hAnsi="Tekton Pro Bold"/>
          <w14:ligatures w14:val="standard"/>
        </w:rPr>
        <w:t>Find first</w:t>
      </w:r>
      <w:r w:rsidR="002B09FE" w:rsidRPr="00B7562C">
        <w:rPr>
          <w:rFonts w:eastAsia="Baskerville"/>
          <w14:ligatures w14:val="standard"/>
        </w:rPr>
        <w:t xml:space="preserve"> is</w:t>
      </w:r>
      <w:r w:rsidR="0092602F" w:rsidRPr="00B7562C">
        <w:rPr>
          <w:rFonts w:eastAsia="Baskerville"/>
          <w14:ligatures w14:val="standard"/>
        </w:rPr>
        <w:fldChar w:fldCharType="begin"/>
      </w:r>
      <w:r w:rsidR="0092602F" w:rsidRPr="00B7562C">
        <w:rPr>
          <w:rFonts w:eastAsia="Baskerville"/>
          <w14:ligatures w14:val="standard"/>
        </w:rPr>
        <w:instrText xml:space="preserve"> XE "</w:instrText>
      </w:r>
      <w:r w:rsidR="0092602F" w:rsidRPr="00B7562C">
        <w:rPr>
          <w:rFonts w:ascii="Tekton Pro Bold" w:eastAsia="Baskerville" w:hAnsi="Tekton Pro Bold"/>
          <w14:ligatures w14:val="standard"/>
        </w:rPr>
        <w:instrText>find first</w:instrText>
      </w:r>
      <w:r w:rsidR="0092602F" w:rsidRPr="00B7562C">
        <w:rPr>
          <w:rFonts w:eastAsia="Baskerville"/>
          <w14:ligatures w14:val="standard"/>
        </w:rPr>
        <w:instrText xml:space="preserve">" </w:instrText>
      </w:r>
      <w:r w:rsidR="0092602F" w:rsidRPr="00B7562C">
        <w:rPr>
          <w:rFonts w:eastAsia="Baskerville"/>
          <w14:ligatures w14:val="standard"/>
        </w:rPr>
        <w:fldChar w:fldCharType="end"/>
      </w:r>
      <w:r w:rsidR="002B09FE" w:rsidRPr="00B7562C">
        <w:rPr>
          <w:rFonts w:eastAsia="Baskerville"/>
          <w14:ligatures w14:val="standard"/>
        </w:rPr>
        <w:t xml:space="preserve"> similar, but it reports just the first item that satisfies the predicate, not a list of all the matching items.  It’s equivalent to</w:t>
      </w:r>
      <w:r w:rsidRPr="00B7562C">
        <w:rPr>
          <w:rFonts w:eastAsia="Baskerville"/>
          <w14:ligatures w14:val="standard"/>
        </w:rPr>
        <w:t xml:space="preserve"> but faster because it</w:t>
      </w:r>
    </w:p>
    <w:p w14:paraId="7EC90B6C" w14:textId="0B4027F3" w:rsidR="000905AF" w:rsidRPr="00B7562C" w:rsidRDefault="002B09FE" w:rsidP="001B285F">
      <w:pPr>
        <w:spacing w:after="0"/>
        <w:rPr>
          <w:rFonts w:eastAsia="Baskerville"/>
          <w14:ligatures w14:val="standard"/>
        </w:rPr>
        <w:sectPr w:rsidR="000905AF" w:rsidRPr="00B7562C" w:rsidSect="00FB7A6C">
          <w:footnotePr>
            <w:numRestart w:val="eachPage"/>
          </w:footnotePr>
          <w:pgSz w:w="12240" w:h="15840"/>
          <w:pgMar w:top="720" w:right="720" w:bottom="720" w:left="720" w:header="0" w:footer="144" w:gutter="0"/>
          <w:cols w:space="720"/>
          <w:docGrid w:linePitch="360"/>
        </w:sectPr>
      </w:pPr>
      <w:r w:rsidRPr="00B7562C">
        <w:rPr>
          <w14:ligatures w14:val="standard"/>
        </w:rPr>
        <w:t xml:space="preserve">stops looking </w:t>
      </w:r>
      <w:r w:rsidRPr="00B7562C">
        <w:rPr>
          <w:rFonts w:eastAsia="Baskerville"/>
          <w14:ligatures w14:val="standard"/>
        </w:rPr>
        <w:t xml:space="preserve">as soon as it finds a match.  If there are no matching items, it returns </w:t>
      </w:r>
      <w:r w:rsidR="00EB56D9" w:rsidRPr="00B7562C">
        <w:rPr>
          <w:rFonts w:eastAsia="Baskerville"/>
          <w14:ligatures w14:val="standard"/>
        </w:rPr>
        <w:t>an empty string.</w:t>
      </w:r>
    </w:p>
    <w:p w14:paraId="59EC23FA" w14:textId="27A634C6" w:rsidR="002B09FE" w:rsidRPr="00B7562C" w:rsidRDefault="00EB56D9" w:rsidP="001B285F">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15232" behindDoc="0" locked="0" layoutInCell="1" allowOverlap="1" wp14:anchorId="0B0C1E5D" wp14:editId="13C3FF05">
                <wp:simplePos x="0" y="0"/>
                <wp:positionH relativeFrom="column">
                  <wp:posOffset>-91440</wp:posOffset>
                </wp:positionH>
                <wp:positionV relativeFrom="paragraph">
                  <wp:posOffset>212725</wp:posOffset>
                </wp:positionV>
                <wp:extent cx="6939915" cy="98679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6939915" cy="986790"/>
                          <a:chOff x="0" y="0"/>
                          <a:chExt cx="6939915" cy="986790"/>
                        </a:xfrm>
                      </wpg:grpSpPr>
                      <pic:pic xmlns:pic="http://schemas.openxmlformats.org/drawingml/2006/picture">
                        <pic:nvPicPr>
                          <pic:cNvPr id="228" name="Picture 228"/>
                          <pic:cNvPicPr>
                            <a:picLocks noChangeAspect="1"/>
                          </pic:cNvPicPr>
                        </pic:nvPicPr>
                        <pic:blipFill>
                          <a:blip r:embed="rId586">
                            <a:extLst>
                              <a:ext uri="{28A0092B-C50C-407E-A947-70E740481C1C}">
                                <a14:useLocalDpi xmlns:a14="http://schemas.microsoft.com/office/drawing/2010/main"/>
                              </a:ext>
                            </a:extLst>
                          </a:blip>
                          <a:stretch>
                            <a:fillRect/>
                          </a:stretch>
                        </pic:blipFill>
                        <pic:spPr>
                          <a:xfrm>
                            <a:off x="3291840" y="80010"/>
                            <a:ext cx="3648075" cy="906780"/>
                          </a:xfrm>
                          <a:prstGeom prst="rect">
                            <a:avLst/>
                          </a:prstGeom>
                        </pic:spPr>
                      </pic:pic>
                      <wps:wsp>
                        <wps:cNvPr id="250" name="Text Box 250"/>
                        <wps:cNvSpPr txBox="1"/>
                        <wps:spPr>
                          <a:xfrm>
                            <a:off x="0" y="0"/>
                            <a:ext cx="5384800" cy="8432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0C1E5D" id="Group 629" o:spid="_x0000_s1125" style="position:absolute;margin-left:-7.2pt;margin-top:16.75pt;width:546.45pt;height:77.7pt;z-index:251615232" coordsize="69399,98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">
                <v:shape id="Picture 228" o:spid="_x0000_s1126" type="#_x0000_t75" style="position:absolute;left:32918;top:800;width:36481;height:9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">
                  <v:imagedata r:id="rId587" o:title=""/>
                </v:shape>
                <v:shape id="Text Box 250" o:spid="_x0000_s1127" type="#_x0000_t202" style="position:absolute;width:53848;height:8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" filled="f" stroked="f">
                  <v:textbo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v:shape>
                <w10:wrap type="topAndBottom"/>
              </v:group>
            </w:pict>
          </mc:Fallback>
        </mc:AlternateContent>
      </w:r>
    </w:p>
    <w:p w14:paraId="0CBECA70" w14:textId="1E161C25" w:rsidR="00036A76" w:rsidRPr="00B7562C" w:rsidRDefault="000905AF" w:rsidP="000905AF">
      <w:pPr>
        <w:pStyle w:val="Indentedoaragraph"/>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16256" behindDoc="0" locked="0" layoutInCell="1" allowOverlap="1" wp14:anchorId="421C5E6C" wp14:editId="611B2055">
                <wp:simplePos x="0" y="0"/>
                <wp:positionH relativeFrom="column">
                  <wp:posOffset>0</wp:posOffset>
                </wp:positionH>
                <wp:positionV relativeFrom="paragraph">
                  <wp:posOffset>1233170</wp:posOffset>
                </wp:positionV>
                <wp:extent cx="6845300" cy="916305"/>
                <wp:effectExtent l="0" t="0" r="12700" b="0"/>
                <wp:wrapTopAndBottom/>
                <wp:docPr id="527" name="Group 527"/>
                <wp:cNvGraphicFramePr/>
                <a:graphic xmlns:a="http://schemas.openxmlformats.org/drawingml/2006/main">
                  <a:graphicData uri="http://schemas.microsoft.com/office/word/2010/wordprocessingGroup">
                    <wpg:wgp>
                      <wpg:cNvGrpSpPr/>
                      <wpg:grpSpPr>
                        <a:xfrm>
                          <a:off x="0" y="0"/>
                          <a:ext cx="6845300" cy="916305"/>
                          <a:chOff x="0" y="0"/>
                          <a:chExt cx="6845300" cy="916305"/>
                        </a:xfrm>
                      </wpg:grpSpPr>
                      <pic:pic xmlns:pic="http://schemas.openxmlformats.org/drawingml/2006/picture">
                        <pic:nvPicPr>
                          <pic:cNvPr id="229" name="Picture 229"/>
                          <pic:cNvPicPr>
                            <a:picLocks noChangeAspect="1"/>
                          </pic:cNvPicPr>
                        </pic:nvPicPr>
                        <pic:blipFill>
                          <a:blip r:embed="rId588">
                            <a:extLst>
                              <a:ext uri="{28A0092B-C50C-407E-A947-70E740481C1C}">
                                <a14:useLocalDpi xmlns:a14="http://schemas.microsoft.com/office/drawing/2010/main"/>
                              </a:ext>
                            </a:extLst>
                          </a:blip>
                          <a:stretch>
                            <a:fillRect/>
                          </a:stretch>
                        </pic:blipFill>
                        <pic:spPr>
                          <a:xfrm>
                            <a:off x="2387600" y="0"/>
                            <a:ext cx="4457700" cy="916305"/>
                          </a:xfrm>
                          <a:prstGeom prst="rect">
                            <a:avLst/>
                          </a:prstGeom>
                        </pic:spPr>
                      </pic:pic>
                      <wps:wsp>
                        <wps:cNvPr id="342" name="Text Box 342"/>
                        <wps:cNvSpPr txBox="1"/>
                        <wps:spPr>
                          <a:xfrm>
                            <a:off x="0" y="186055"/>
                            <a:ext cx="5323840" cy="508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1C5E6C" id="Group 527" o:spid="_x0000_s1128" style="position:absolute;left:0;text-align:left;margin-left:0;margin-top:97.1pt;width:539pt;height:72.15pt;z-index:251616256" coordsize="68453,9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">
                <v:shape id="Picture 229" o:spid="_x0000_s1129" type="#_x0000_t75" style="position:absolute;left:23876;width:44577;height:9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">
                  <v:imagedata r:id="rId589" o:title=""/>
                </v:shape>
                <v:shape id="Text Box 342" o:spid="_x0000_s1130" type="#_x0000_t202" style="position:absolute;top:1860;width:5323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YBT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h4H4/g+Si+Abn8AwAA//8DAFBLAQItABQABgAIAAAAIQDb4fbL7gAAAIUBAAATAAAAAAAA&#13;&#10;AAAAAAAAAAAAAABbQ29udGVudF9UeXBlc10ueG1sUEsBAi0AFAAGAAgAAAAhAFr0LFu/AAAAFQEA&#13;&#10;AAsAAAAAAAAAAAAAAAAAHwEAAF9yZWxzLy5yZWxzUEsBAi0AFAAGAAgAAAAhAAmlgFPHAAAA4QAA&#13;&#10;AA8AAAAAAAAAAAAAAAAABwIAAGRycy9kb3ducmV2LnhtbFBLBQYAAAAAAwADALcAAAD7AgAAAAA=&#13;&#10;" filled="f" stroked="f">
                  <v:textbo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v:textbox>
                </v:shape>
                <w10:wrap type="topAndBottom"/>
              </v:group>
            </w:pict>
          </mc:Fallback>
        </mc:AlternateContent>
      </w:r>
      <w:r w:rsidR="00036A76" w:rsidRPr="00B7562C">
        <w:rPr>
          <w:rFonts w:eastAsia="Baskerville"/>
          <w14:ligatures w14:val="standard"/>
        </w:rPr>
        <w:t>These examples u</w:t>
      </w:r>
      <w:r w:rsidR="008D0FEE" w:rsidRPr="00B7562C">
        <w:rPr>
          <w:rFonts w:eastAsia="Baskerville"/>
          <w14:ligatures w14:val="standard"/>
        </w:rPr>
        <w:t>se small lists, to fit the page</w:t>
      </w:r>
      <w:r w:rsidR="00036A76" w:rsidRPr="00B7562C">
        <w:rPr>
          <w:rFonts w:eastAsia="Baskerville"/>
          <w14:ligatures w14:val="standard"/>
        </w:rPr>
        <w:t>, but the higher order blocks work for any size list.</w:t>
      </w:r>
    </w:p>
    <w:p w14:paraId="0AE4B78A" w14:textId="12A52F0C" w:rsidR="00D17D1B" w:rsidRPr="00B7562C" w:rsidRDefault="00D17D1B" w:rsidP="00A60F6B">
      <w:pPr>
        <w:spacing w:before="120" w:after="120"/>
        <w:ind w:firstLine="180"/>
        <w:rPr>
          <w:rFonts w:eastAsia="Baskerville"/>
          <w14:ligatures w14:val="standard"/>
        </w:rPr>
      </w:pPr>
      <w:r w:rsidRPr="00B7562C">
        <w:rPr>
          <w:rFonts w:eastAsia="Baskerville"/>
          <w14:ligatures w14:val="standard"/>
        </w:rPr>
        <w:t xml:space="preserve">An </w:t>
      </w:r>
      <w:r w:rsidRPr="00B7562C">
        <w:rPr>
          <w:rFonts w:eastAsia="Baskerville"/>
          <w:i/>
          <w14:ligatures w14:val="standard"/>
        </w:rPr>
        <w:t>empty</w:t>
      </w:r>
      <w:r w:rsidRPr="00B7562C">
        <w:rPr>
          <w:rFonts w:eastAsia="Baskerville"/>
          <w14:ligatures w14:val="standard"/>
        </w:rPr>
        <w:t xml:space="preserve"> gray ring represents the </w:t>
      </w:r>
      <w:r w:rsidRPr="00B7562C">
        <w:rPr>
          <w:rFonts w:eastAsia="Baskerville"/>
          <w:i/>
          <w14:ligatures w14:val="standard"/>
        </w:rPr>
        <w:t>identity function,</w:t>
      </w:r>
      <w:r w:rsidRPr="00B7562C">
        <w:rPr>
          <w:rFonts w:eastAsia="Baskerville"/>
          <w14:ligatures w14:val="standard"/>
        </w:rPr>
        <w:t xml:space="preserve"> which just reports its input.  Leaving the ring in </w:t>
      </w:r>
      <w:r w:rsidRPr="00B7562C">
        <w:rPr>
          <w:rFonts w:ascii="Tekton Pro Bold" w:eastAsia="Baskerville" w:hAnsi="Tekton Pro Bold"/>
          <w14:ligatures w14:val="standard"/>
        </w:rPr>
        <w:t>map</w:t>
      </w:r>
      <w:r w:rsidRPr="00B7562C">
        <w:rPr>
          <w:rFonts w:eastAsia="Baskerville"/>
          <w14:ligatures w14:val="standard"/>
        </w:rPr>
        <w:t xml:space="preserve"> empty is the most concise way to make a </w:t>
      </w:r>
      <w:r w:rsidR="00611A40" w:rsidRPr="00B7562C">
        <w:rPr>
          <w:rFonts w:eastAsia="Baskerville"/>
          <w14:ligatures w14:val="standard"/>
        </w:rPr>
        <w:t xml:space="preserve">shallow </w:t>
      </w:r>
      <w:r w:rsidRPr="00B7562C">
        <w:rPr>
          <w:rFonts w:eastAsia="Baskerville"/>
          <w14:ligatures w14:val="standard"/>
        </w:rPr>
        <w:t>copy of a list</w:t>
      </w:r>
      <w:r w:rsidR="00611A40" w:rsidRPr="00B7562C">
        <w:rPr>
          <w:rFonts w:eastAsia="Baskerville"/>
          <w14:ligatures w14:val="standard"/>
        </w:rPr>
        <w:t xml:space="preserve"> (that is, in the case of a list of lists, the result is a new </w:t>
      </w:r>
      <w:proofErr w:type="spellStart"/>
      <w:r w:rsidR="00611A40" w:rsidRPr="00B7562C">
        <w:rPr>
          <w:rFonts w:eastAsia="Baskerville"/>
          <w14:ligatures w14:val="standard"/>
        </w:rPr>
        <w:t>toplevel</w:t>
      </w:r>
      <w:proofErr w:type="spellEnd"/>
      <w:r w:rsidR="00611A40" w:rsidRPr="00B7562C">
        <w:rPr>
          <w:rFonts w:eastAsia="Baskerville"/>
          <w14:ligatures w14:val="standard"/>
        </w:rPr>
        <w:t xml:space="preserve"> list whose items are the same (uncopied) lists that are items of the </w:t>
      </w:r>
      <w:proofErr w:type="spellStart"/>
      <w:r w:rsidR="00611A40" w:rsidRPr="00B7562C">
        <w:rPr>
          <w:rFonts w:eastAsia="Baskerville"/>
          <w14:ligatures w14:val="standard"/>
        </w:rPr>
        <w:t>toplevel</w:t>
      </w:r>
      <w:proofErr w:type="spellEnd"/>
      <w:r w:rsidR="00611A40" w:rsidRPr="00B7562C">
        <w:rPr>
          <w:rFonts w:eastAsia="Baskerville"/>
          <w14:ligatures w14:val="standard"/>
        </w:rPr>
        <w:t xml:space="preserve"> input list)</w:t>
      </w:r>
      <w:r w:rsidR="00611A40" w:rsidRPr="00B7562C">
        <w:rPr>
          <w:rFonts w:eastAsia="Baskerville"/>
          <w14:ligatures w14:val="standard"/>
        </w:rPr>
        <w:fldChar w:fldCharType="begin"/>
      </w:r>
      <w:r w:rsidR="00611A40" w:rsidRPr="00B7562C">
        <w:rPr>
          <w14:ligatures w14:val="standard"/>
        </w:rPr>
        <w:instrText xml:space="preserve"> XE "</w:instrText>
      </w:r>
      <w:r w:rsidR="00611A40" w:rsidRPr="00B7562C">
        <w:rPr>
          <w:rFonts w:eastAsia="Baskerville"/>
          <w14:ligatures w14:val="standard"/>
        </w:rPr>
        <w:instrText>shallow copy of a list</w:instrText>
      </w:r>
      <w:r w:rsidR="00611A40" w:rsidRPr="00B7562C">
        <w:rPr>
          <w14:ligatures w14:val="standard"/>
        </w:rPr>
        <w:instrText xml:space="preserve">" </w:instrText>
      </w:r>
      <w:r w:rsidR="00611A40" w:rsidRPr="00B7562C">
        <w:rPr>
          <w:rFonts w:eastAsia="Baskerville"/>
          <w14:ligatures w14:val="standard"/>
        </w:rPr>
        <w:fldChar w:fldCharType="end"/>
      </w:r>
      <w:r w:rsidR="0010072A" w:rsidRPr="00B7562C">
        <w:rPr>
          <w:rFonts w:eastAsia="Baskerville"/>
          <w14:ligatures w14:val="standard"/>
        </w:rPr>
        <w:fldChar w:fldCharType="begin"/>
      </w:r>
      <w:r w:rsidR="0010072A" w:rsidRPr="00B7562C">
        <w:rPr>
          <w:rFonts w:eastAsia="Baskerville"/>
          <w14:ligatures w14:val="standard"/>
        </w:rPr>
        <w:instrText xml:space="preserve"> XE "copy of a list" </w:instrText>
      </w:r>
      <w:r w:rsidR="0010072A" w:rsidRPr="00B7562C">
        <w:rPr>
          <w:rFonts w:eastAsia="Baskerville"/>
          <w14:ligatures w14:val="standard"/>
        </w:rPr>
        <w:fldChar w:fldCharType="end"/>
      </w:r>
      <w:r w:rsidR="0010072A" w:rsidRPr="00B7562C">
        <w:rPr>
          <w:rFonts w:eastAsia="Baskerville"/>
          <w14:ligatures w14:val="standard"/>
        </w:rPr>
        <w:fldChar w:fldCharType="begin"/>
      </w:r>
      <w:r w:rsidR="0010072A" w:rsidRPr="00B7562C">
        <w:rPr>
          <w:rFonts w:eastAsia="Baskerville"/>
          <w14:ligatures w14:val="standard"/>
        </w:rPr>
        <w:instrText xml:space="preserve"> XE "list copy" </w:instrText>
      </w:r>
      <w:r w:rsidR="0010072A" w:rsidRPr="00B7562C">
        <w:rPr>
          <w:rFonts w:eastAsia="Baskerville"/>
          <w14:ligatures w14:val="standard"/>
        </w:rPr>
        <w:fldChar w:fldCharType="end"/>
      </w:r>
      <w:r w:rsidRPr="00B7562C">
        <w:rPr>
          <w:rFonts w:eastAsia="Baskerville"/>
          <w14:ligatures w14:val="standard"/>
        </w:rPr>
        <w:t>.</w:t>
      </w:r>
      <w:r w:rsidR="00611A40" w:rsidRPr="00B7562C">
        <w:rPr>
          <w:rFonts w:eastAsia="Baskerville"/>
          <w14:ligatures w14:val="standard"/>
        </w:rPr>
        <w:t xml:space="preserve">  To make a deep copy of a list</w:t>
      </w:r>
      <w:r w:rsidR="00C500B5" w:rsidRPr="00B7562C">
        <w:rPr>
          <w:rFonts w:eastAsia="Baskerville"/>
          <w14:ligatures w14:val="standard"/>
        </w:rPr>
        <w:fldChar w:fldCharType="begin"/>
      </w:r>
      <w:r w:rsidR="00C500B5" w:rsidRPr="00B7562C">
        <w:rPr>
          <w14:ligatures w14:val="standard"/>
        </w:rPr>
        <w:instrText xml:space="preserve"> XE "</w:instrText>
      </w:r>
      <w:r w:rsidR="00C500B5" w:rsidRPr="00B7562C">
        <w:rPr>
          <w:rFonts w:eastAsia="Baskerville"/>
          <w14:ligatures w14:val="standard"/>
        </w:rPr>
        <w:instrText>deep copy of a list</w:instrText>
      </w:r>
      <w:r w:rsidR="00C500B5" w:rsidRPr="00B7562C">
        <w:rPr>
          <w14:ligatures w14:val="standard"/>
        </w:rPr>
        <w:instrText xml:space="preserve">" </w:instrText>
      </w:r>
      <w:r w:rsidR="00C500B5" w:rsidRPr="00B7562C">
        <w:rPr>
          <w:rFonts w:eastAsia="Baskerville"/>
          <w14:ligatures w14:val="standard"/>
        </w:rPr>
        <w:fldChar w:fldCharType="end"/>
      </w:r>
      <w:r w:rsidR="002908C4" w:rsidRPr="00B7562C">
        <w:rPr>
          <w:rFonts w:eastAsia="Baskerville"/>
          <w14:ligatures w14:val="standard"/>
        </w:rPr>
        <w:t xml:space="preserve"> (that is, one in which all the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of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etc. are copied), use the list as input to the  </w:t>
      </w:r>
      <w:r w:rsidR="002908C4" w:rsidRPr="00B7562C">
        <w:rPr>
          <w:rFonts w:eastAsia="Baskerville"/>
          <w:noProof/>
          <w14:ligatures w14:val="standard"/>
        </w:rPr>
        <w:drawing>
          <wp:inline distT="0" distB="0" distL="0" distR="0" wp14:anchorId="343A5969" wp14:editId="04BA54F9">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sidRPr="00B7562C">
        <w:rPr>
          <w:rFonts w:eastAsia="Baskerville"/>
          <w14:ligatures w14:val="standard"/>
        </w:rPr>
        <w:t xml:space="preserve"> block (one of the variants of the </w:t>
      </w:r>
      <w:r w:rsidR="002908C4" w:rsidRPr="00B7562C">
        <w:rPr>
          <w:rFonts w:ascii="Tekton Pro Bold" w:eastAsia="Baskerville" w:hAnsi="Tekton Pro Bold"/>
          <w14:ligatures w14:val="standard"/>
        </w:rPr>
        <w:t>sqrt of</w:t>
      </w:r>
      <w:r w:rsidR="002908C4" w:rsidRPr="00B7562C">
        <w:rPr>
          <w:rFonts w:eastAsia="Baskerville"/>
          <w14:ligatures w14:val="standard"/>
        </w:rPr>
        <w:t xml:space="preserve"> block).</w:t>
      </w:r>
      <w:r w:rsidR="00C500B5" w:rsidRPr="00B7562C">
        <w:rPr>
          <w:rFonts w:eastAsia="Baskerville"/>
          <w14:ligatures w14:val="standard"/>
        </w:rPr>
        <w:t xml:space="preserve">  This works because </w:t>
      </w:r>
      <w:r w:rsidR="00C500B5" w:rsidRPr="00B7562C">
        <w:rPr>
          <w:rFonts w:ascii="Tekton Pro Bold" w:eastAsia="Baskerville" w:hAnsi="Tekton Pro Bold"/>
          <w14:ligatures w14:val="standard"/>
        </w:rPr>
        <w:t>id of</w:t>
      </w:r>
      <w:r w:rsidR="00C500B5" w:rsidRPr="00B7562C">
        <w:rPr>
          <w:rFonts w:eastAsia="Baskerville"/>
          <w14:ligatures w14:val="standard"/>
        </w:rPr>
        <w:t xml:space="preserve"> is a </w:t>
      </w:r>
      <w:proofErr w:type="spellStart"/>
      <w:r w:rsidR="00C500B5" w:rsidRPr="00B7562C">
        <w:rPr>
          <w:rFonts w:eastAsia="Baskerville"/>
          <w14:ligatures w14:val="standard"/>
        </w:rPr>
        <w:t>hyperblock</w:t>
      </w:r>
      <w:proofErr w:type="spellEnd"/>
      <w:r w:rsidR="00C500B5" w:rsidRPr="00B7562C">
        <w:rPr>
          <w:rFonts w:eastAsia="Baskerville"/>
          <w14:ligatures w14:val="standard"/>
        </w:rPr>
        <w:t xml:space="preserve"> (page </w:t>
      </w:r>
      <w:r w:rsidR="00C500B5" w:rsidRPr="00B7562C">
        <w:rPr>
          <w:rFonts w:eastAsia="Baskerville"/>
          <w14:ligatures w14:val="standard"/>
        </w:rPr>
        <w:fldChar w:fldCharType="begin"/>
      </w:r>
      <w:r w:rsidR="00C500B5" w:rsidRPr="00B7562C">
        <w:rPr>
          <w:rFonts w:eastAsia="Baskerville"/>
          <w14:ligatures w14:val="standard"/>
        </w:rPr>
        <w:instrText xml:space="preserve"> PAGEREF _Ref452768188 \h </w:instrText>
      </w:r>
      <w:r w:rsidR="00C500B5" w:rsidRPr="00B7562C">
        <w:rPr>
          <w:rFonts w:eastAsia="Baskerville"/>
          <w14:ligatures w14:val="standard"/>
        </w:rPr>
      </w:r>
      <w:r w:rsidR="00C500B5" w:rsidRPr="00B7562C">
        <w:rPr>
          <w:rFonts w:eastAsia="Baskerville"/>
          <w14:ligatures w14:val="standard"/>
        </w:rPr>
        <w:fldChar w:fldCharType="separate"/>
      </w:r>
      <w:r w:rsidR="004A0A00">
        <w:rPr>
          <w:rFonts w:eastAsia="Baskerville"/>
          <w:noProof/>
          <w14:ligatures w14:val="standard"/>
        </w:rPr>
        <w:t>55</w:t>
      </w:r>
      <w:r w:rsidR="00C500B5" w:rsidRPr="00B7562C">
        <w:rPr>
          <w:rFonts w:eastAsia="Baskerville"/>
          <w14:ligatures w14:val="standard"/>
        </w:rPr>
        <w:fldChar w:fldCharType="end"/>
      </w:r>
      <w:r w:rsidR="00C500B5" w:rsidRPr="00B7562C">
        <w:rPr>
          <w:rFonts w:eastAsia="Baskerville"/>
          <w14:ligatures w14:val="standard"/>
        </w:rPr>
        <w:t>).</w:t>
      </w:r>
    </w:p>
    <w:p w14:paraId="0410E898" w14:textId="56A5B13C" w:rsidR="00036A76" w:rsidRPr="00B7562C" w:rsidRDefault="00A60F6B" w:rsidP="007B40E1">
      <w:pPr>
        <w:pStyle w:val="Indentedoaragraph"/>
        <w:spacing w:after="0"/>
        <w:ind w:firstLine="180"/>
        <w:rPr>
          <w:rFonts w:eastAsia="Baskerville"/>
          <w14:ligatures w14:val="standard"/>
        </w:rPr>
      </w:pPr>
      <w:r>
        <w:rPr>
          <w:noProof/>
        </w:rPr>
        <mc:AlternateContent>
          <mc:Choice Requires="wpg">
            <w:drawing>
              <wp:anchor distT="0" distB="0" distL="114300" distR="114300" simplePos="0" relativeHeight="252106752" behindDoc="0" locked="0" layoutInCell="1" allowOverlap="1" wp14:anchorId="679CD6DB" wp14:editId="0A601D23">
                <wp:simplePos x="0" y="0"/>
                <wp:positionH relativeFrom="margin">
                  <wp:align>left</wp:align>
                </wp:positionH>
                <wp:positionV relativeFrom="paragraph">
                  <wp:posOffset>559897</wp:posOffset>
                </wp:positionV>
                <wp:extent cx="5102398" cy="422737"/>
                <wp:effectExtent l="0" t="0" r="3175" b="0"/>
                <wp:wrapTopAndBottom/>
                <wp:docPr id="1535" name="Group 1535"/>
                <wp:cNvGraphicFramePr/>
                <a:graphic xmlns:a="http://schemas.openxmlformats.org/drawingml/2006/main">
                  <a:graphicData uri="http://schemas.microsoft.com/office/word/2010/wordprocessingGroup">
                    <wpg:wgp>
                      <wpg:cNvGrpSpPr/>
                      <wpg:grpSpPr>
                        <a:xfrm>
                          <a:off x="0" y="0"/>
                          <a:ext cx="5102398" cy="422737"/>
                          <a:chOff x="0" y="0"/>
                          <a:chExt cx="5102398" cy="422737"/>
                        </a:xfrm>
                      </wpg:grpSpPr>
                      <wpg:grpSp>
                        <wpg:cNvPr id="1531" name="Group 1531"/>
                        <wpg:cNvGrpSpPr/>
                        <wpg:grpSpPr>
                          <a:xfrm>
                            <a:off x="0" y="0"/>
                            <a:ext cx="969010" cy="410845"/>
                            <a:chOff x="0" y="0"/>
                            <a:chExt cx="969010" cy="411250"/>
                          </a:xfrm>
                        </wpg:grpSpPr>
                        <pic:pic xmlns:pic="http://schemas.openxmlformats.org/drawingml/2006/picture">
                          <pic:nvPicPr>
                            <pic:cNvPr id="1520" name="Picture 1520" descr="A picture containing icon&#10;&#10;Description automatically generated"/>
                            <pic:cNvPicPr>
                              <a:picLocks noChangeAspect="1"/>
                            </pic:cNvPicPr>
                          </pic:nvPicPr>
                          <pic:blipFill>
                            <a:blip r:embed="rId324"/>
                            <a:stretch>
                              <a:fillRect/>
                            </a:stretch>
                          </pic:blipFill>
                          <pic:spPr>
                            <a:xfrm>
                              <a:off x="0" y="0"/>
                              <a:ext cx="657860" cy="173355"/>
                            </a:xfrm>
                            <a:prstGeom prst="rect">
                              <a:avLst/>
                            </a:prstGeom>
                          </pic:spPr>
                        </pic:pic>
                        <pic:pic xmlns:pic="http://schemas.openxmlformats.org/drawingml/2006/picture">
                          <pic:nvPicPr>
                            <pic:cNvPr id="1525" name="Picture 1525"/>
                            <pic:cNvPicPr>
                              <a:picLocks noChangeAspect="1"/>
                            </pic:cNvPicPr>
                          </pic:nvPicPr>
                          <pic:blipFill>
                            <a:blip r:embed="rId591"/>
                            <a:stretch>
                              <a:fillRect/>
                            </a:stretch>
                          </pic:blipFill>
                          <pic:spPr>
                            <a:xfrm>
                              <a:off x="0" y="256310"/>
                              <a:ext cx="969010" cy="154940"/>
                            </a:xfrm>
                            <a:prstGeom prst="rect">
                              <a:avLst/>
                            </a:prstGeom>
                          </pic:spPr>
                        </pic:pic>
                      </wpg:grpSp>
                      <wpg:grpSp>
                        <wpg:cNvPr id="1532" name="Group 1532"/>
                        <wpg:cNvGrpSpPr/>
                        <wpg:grpSpPr>
                          <a:xfrm>
                            <a:off x="1226127" y="0"/>
                            <a:ext cx="877570" cy="411250"/>
                            <a:chOff x="0" y="0"/>
                            <a:chExt cx="877570" cy="411250"/>
                          </a:xfrm>
                        </wpg:grpSpPr>
                        <pic:pic xmlns:pic="http://schemas.openxmlformats.org/drawingml/2006/picture">
                          <pic:nvPicPr>
                            <pic:cNvPr id="1521" name="Picture 1521" descr="Icon&#10;&#10;Description automatically generated"/>
                            <pic:cNvPicPr>
                              <a:picLocks noChangeAspect="1"/>
                            </pic:cNvPicPr>
                          </pic:nvPicPr>
                          <pic:blipFill>
                            <a:blip r:embed="rId325"/>
                            <a:stretch>
                              <a:fillRect/>
                            </a:stretch>
                          </pic:blipFill>
                          <pic:spPr>
                            <a:xfrm>
                              <a:off x="0" y="0"/>
                              <a:ext cx="657860" cy="173355"/>
                            </a:xfrm>
                            <a:prstGeom prst="rect">
                              <a:avLst/>
                            </a:prstGeom>
                          </pic:spPr>
                        </pic:pic>
                        <pic:pic xmlns:pic="http://schemas.openxmlformats.org/drawingml/2006/picture">
                          <pic:nvPicPr>
                            <pic:cNvPr id="1526" name="Picture 1526"/>
                            <pic:cNvPicPr>
                              <a:picLocks noChangeAspect="1"/>
                            </pic:cNvPicPr>
                          </pic:nvPicPr>
                          <pic:blipFill>
                            <a:blip r:embed="rId592"/>
                            <a:stretch>
                              <a:fillRect/>
                            </a:stretch>
                          </pic:blipFill>
                          <pic:spPr>
                            <a:xfrm>
                              <a:off x="0" y="256310"/>
                              <a:ext cx="877570" cy="154940"/>
                            </a:xfrm>
                            <a:prstGeom prst="rect">
                              <a:avLst/>
                            </a:prstGeom>
                          </pic:spPr>
                        </pic:pic>
                      </wpg:grpSp>
                      <wpg:grpSp>
                        <wpg:cNvPr id="1534" name="Group 1534"/>
                        <wpg:cNvGrpSpPr/>
                        <wpg:grpSpPr>
                          <a:xfrm>
                            <a:off x="3713018" y="0"/>
                            <a:ext cx="1389380" cy="415810"/>
                            <a:chOff x="0" y="0"/>
                            <a:chExt cx="1389380" cy="415810"/>
                          </a:xfrm>
                        </wpg:grpSpPr>
                        <pic:pic xmlns:pic="http://schemas.openxmlformats.org/drawingml/2006/picture">
                          <pic:nvPicPr>
                            <pic:cNvPr id="1524" name="Picture 1524" descr="A picture containing shape&#10;&#10;Description automatically generated"/>
                            <pic:cNvPicPr>
                              <a:picLocks noChangeAspect="1"/>
                            </pic:cNvPicPr>
                          </pic:nvPicPr>
                          <pic:blipFill>
                            <a:blip r:embed="rId593"/>
                            <a:stretch>
                              <a:fillRect/>
                            </a:stretch>
                          </pic:blipFill>
                          <pic:spPr>
                            <a:xfrm>
                              <a:off x="0" y="0"/>
                              <a:ext cx="1389380" cy="173355"/>
                            </a:xfrm>
                            <a:prstGeom prst="rect">
                              <a:avLst/>
                            </a:prstGeom>
                          </pic:spPr>
                        </pic:pic>
                        <pic:pic xmlns:pic="http://schemas.openxmlformats.org/drawingml/2006/picture">
                          <pic:nvPicPr>
                            <pic:cNvPr id="1528" name="Picture 1528" descr="A picture containing text&#10;&#10;Description automatically generated"/>
                            <pic:cNvPicPr>
                              <a:picLocks noChangeAspect="1"/>
                            </pic:cNvPicPr>
                          </pic:nvPicPr>
                          <pic:blipFill>
                            <a:blip r:embed="rId183"/>
                            <a:stretch>
                              <a:fillRect/>
                            </a:stretch>
                          </pic:blipFill>
                          <pic:spPr>
                            <a:xfrm>
                              <a:off x="0" y="242455"/>
                              <a:ext cx="804545" cy="173355"/>
                            </a:xfrm>
                            <a:prstGeom prst="rect">
                              <a:avLst/>
                            </a:prstGeom>
                          </pic:spPr>
                        </pic:pic>
                      </wpg:grpSp>
                      <wpg:grpSp>
                        <wpg:cNvPr id="1533" name="Group 1533"/>
                        <wpg:cNvGrpSpPr/>
                        <wpg:grpSpPr>
                          <a:xfrm>
                            <a:off x="2362200" y="0"/>
                            <a:ext cx="1087755" cy="422737"/>
                            <a:chOff x="0" y="0"/>
                            <a:chExt cx="1087755" cy="422737"/>
                          </a:xfrm>
                        </wpg:grpSpPr>
                        <pic:pic xmlns:pic="http://schemas.openxmlformats.org/drawingml/2006/picture">
                          <pic:nvPicPr>
                            <pic:cNvPr id="1522" name="Picture 1522" descr="Graphical user interface, application&#10;&#10;Description automatically generated"/>
                            <pic:cNvPicPr>
                              <a:picLocks noChangeAspect="1"/>
                            </pic:cNvPicPr>
                          </pic:nvPicPr>
                          <pic:blipFill>
                            <a:blip r:embed="rId594"/>
                            <a:stretch>
                              <a:fillRect/>
                            </a:stretch>
                          </pic:blipFill>
                          <pic:spPr>
                            <a:xfrm>
                              <a:off x="0" y="0"/>
                              <a:ext cx="1087755" cy="173355"/>
                            </a:xfrm>
                            <a:prstGeom prst="rect">
                              <a:avLst/>
                            </a:prstGeom>
                          </pic:spPr>
                        </pic:pic>
                        <pic:pic xmlns:pic="http://schemas.openxmlformats.org/drawingml/2006/picture">
                          <pic:nvPicPr>
                            <pic:cNvPr id="1529" name="Picture 1529" descr="A picture containing icon&#10;&#10;Description automatically generated"/>
                            <pic:cNvPicPr>
                              <a:picLocks noChangeAspect="1"/>
                            </pic:cNvPicPr>
                          </pic:nvPicPr>
                          <pic:blipFill>
                            <a:blip r:embed="rId184"/>
                            <a:stretch>
                              <a:fillRect/>
                            </a:stretch>
                          </pic:blipFill>
                          <pic:spPr>
                            <a:xfrm>
                              <a:off x="0" y="249382"/>
                              <a:ext cx="777240" cy="173355"/>
                            </a:xfrm>
                            <a:prstGeom prst="rect">
                              <a:avLst/>
                            </a:prstGeom>
                          </pic:spPr>
                        </pic:pic>
                      </wpg:grpSp>
                    </wpg:wgp>
                  </a:graphicData>
                </a:graphic>
              </wp:anchor>
            </w:drawing>
          </mc:Choice>
          <mc:Fallback>
            <w:pict>
              <v:group w14:anchorId="5C8DB6EC" id="Group 1535" o:spid="_x0000_s1026" style="position:absolute;margin-left:0;margin-top:44.1pt;width:401.75pt;height:33.3pt;z-index:252106752;mso-position-horizontal:left;mso-position-horizontal-relative:margin" coordsize="51023,4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">
                <v:group id="Group 1531" o:spid="_x0000_s1027" style="position:absolute;width:9690;height:4108" coordsize="9690,4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FK+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">
                  <v:shape id="Picture 1520" o:spid="_x0000_s1028" type="#_x0000_t75" alt="A picture containing icon&#10;&#10;Description automatically generated" style="position:absolute;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">
                    <v:imagedata r:id="rId330" o:title="A picture containing icon&#10;&#10;Description automatically generated"/>
                  </v:shape>
                  <v:shape id="Picture 1525" o:spid="_x0000_s1029" type="#_x0000_t75" style="position:absolute;top:2563;width:9690;height:1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">
                    <v:imagedata r:id="rId595" o:title=""/>
                  </v:shape>
                </v:group>
                <v:group id="Group 1532" o:spid="_x0000_s1030" style="position:absolute;left:12261;width:8775;height:4112" coordsize="8775,4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">
                  <v:shape id="Picture 1521" o:spid="_x0000_s1031" type="#_x0000_t75" alt="Icon&#10;&#10;Description automatically generated" style="position:absolute;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">
                    <v:imagedata r:id="rId331" o:title="Icon&#10;&#10;Description automatically generated"/>
                  </v:shape>
                  <v:shape id="Picture 1526" o:spid="_x0000_s1032" type="#_x0000_t75" style="position:absolute;top:2563;width:8775;height:1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">
                    <v:imagedata r:id="rId596" o:title=""/>
                  </v:shape>
                </v:group>
                <v:group id="Group 1534" o:spid="_x0000_s1033" style="position:absolute;left:37130;width:13893;height:4158" coordsize="13893,4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Em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">
                  <v:shape id="Picture 1524" o:spid="_x0000_s1034" type="#_x0000_t75" alt="A picture containing shape&#10;&#10;Description automatically generated" style="position:absolute;width:13893;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">
                    <v:imagedata r:id="rId597" o:title="A picture containing shape&#10;&#10;Description automatically generated"/>
                  </v:shape>
                  <v:shape id="Picture 1528" o:spid="_x0000_s1035" type="#_x0000_t75" alt="A picture containing text&#10;&#10;Description automatically generated" style="position:absolute;top:2424;width:8045;height:1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">
                    <v:imagedata r:id="rId186" o:title="A picture containing text&#10;&#10;Description automatically generated"/>
                  </v:shape>
                </v:group>
                <v:group id="Group 1533" o:spid="_x0000_s1036" style="position:absolute;left:23622;width:10877;height:4227" coordsize="10877,42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">
                  <v:shape id="Picture 1522" o:spid="_x0000_s1037" type="#_x0000_t75" alt="Graphical user interface, application&#10;&#10;Description automatically generated" style="position:absolute;width:10877;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">
                    <v:imagedata r:id="rId598" o:title="Graphical user interface, application&#10;&#10;Description automatically generated"/>
                  </v:shape>
                  <v:shape id="Picture 1529" o:spid="_x0000_s1038" type="#_x0000_t75" alt="A picture containing icon&#10;&#10;Description automatically generated" style="position:absolute;top:2493;width:7772;height:1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">
                    <v:imagedata r:id="rId187" o:title="A picture containing icon&#10;&#10;Description automatically generated"/>
                  </v:shape>
                </v:group>
                <w10:wrap type="topAndBottom" anchorx="margin"/>
              </v:group>
            </w:pict>
          </mc:Fallback>
        </mc:AlternateContent>
      </w:r>
      <w:r w:rsidR="00036A76" w:rsidRPr="00B7562C">
        <w:rPr>
          <w:rFonts w:eastAsia="Baskerville"/>
          <w14:ligatures w14:val="standard"/>
        </w:rPr>
        <w:t xml:space="preserve">The third higher order block, </w:t>
      </w:r>
      <w:r w:rsidR="00036A76" w:rsidRPr="00B7562C">
        <w:rPr>
          <w:rFonts w:ascii="Tekton Pro Bold" w:eastAsia="Baskerville" w:hAnsi="Tekton Pro Bold"/>
          <w14:ligatures w14:val="standard"/>
        </w:rPr>
        <w:t>combine</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combine</w:instrText>
      </w:r>
      <w:r w:rsidR="005E5EA0" w:rsidRPr="00B7562C">
        <w:rPr>
          <w:rFonts w:eastAsia="Baskerville" w:cs="Baskerville"/>
          <w14:ligatures w14:val="standard"/>
        </w:rPr>
        <w:instrText xml:space="preserve"> block" </w:instrText>
      </w:r>
      <w:r w:rsidR="005E5EA0" w:rsidRPr="00B7562C">
        <w:rPr>
          <w:rFonts w:eastAsia="Baskerville" w:cs="Baskerville"/>
          <w:b/>
          <w14:ligatures w14:val="standard"/>
        </w:rPr>
        <w:fldChar w:fldCharType="end"/>
      </w:r>
      <w:r w:rsidR="00036A76" w:rsidRPr="00B7562C">
        <w:rPr>
          <w:rFonts w:eastAsia="Baskerville"/>
          <w14:ligatures w14:val="standard"/>
        </w:rPr>
        <w:t xml:space="preserve">, computes a single result from </w:t>
      </w:r>
      <w:r w:rsidR="00036A76" w:rsidRPr="00B7562C">
        <w:rPr>
          <w:rFonts w:eastAsia="Baskerville"/>
          <w:i/>
          <w14:ligatures w14:val="standard"/>
        </w:rPr>
        <w:t xml:space="preserve">all </w:t>
      </w:r>
      <w:r w:rsidR="00036A76" w:rsidRPr="00B7562C">
        <w:rPr>
          <w:rFonts w:eastAsia="Baskerville"/>
          <w14:ligatures w14:val="standard"/>
        </w:rPr>
        <w:t xml:space="preserve">the items of a list, using a </w:t>
      </w:r>
      <w:r w:rsidR="00036A76" w:rsidRPr="00B7562C">
        <w:rPr>
          <w:rFonts w:eastAsia="Baskerville"/>
          <w:i/>
          <w14:ligatures w14:val="standard"/>
        </w:rPr>
        <w:t>two-input</w:t>
      </w:r>
      <w:r w:rsidR="00036A76" w:rsidRPr="00B7562C">
        <w:rPr>
          <w:rFonts w:eastAsia="Baskerville"/>
          <w14:ligatures w14:val="standard"/>
        </w:rPr>
        <w:t xml:space="preserve"> reporter as its </w:t>
      </w:r>
      <w:r w:rsidR="00436F1F" w:rsidRPr="00B7562C">
        <w:rPr>
          <w:rFonts w:eastAsia="Baskerville"/>
          <w14:ligatures w14:val="standard"/>
        </w:rPr>
        <w:t>second</w:t>
      </w:r>
      <w:r w:rsidR="00036A76" w:rsidRPr="00B7562C">
        <w:rPr>
          <w:rFonts w:eastAsia="Baskerville"/>
          <w14:ligatures w14:val="standard"/>
        </w:rPr>
        <w:t xml:space="preserve"> input.  In practice, there are only a few blocks you’ll ever use with </w:t>
      </w:r>
      <w:r w:rsidR="00036A76" w:rsidRPr="00B7562C">
        <w:rPr>
          <w:rFonts w:ascii="Tekton Pro Bold" w:eastAsia="Baskerville" w:hAnsi="Tekton Pro Bold"/>
          <w14:ligatures w14:val="standard"/>
        </w:rPr>
        <w:t>combine</w:t>
      </w:r>
      <w:r w:rsidR="00036A76" w:rsidRPr="00B7562C">
        <w:rPr>
          <w:rFonts w:eastAsia="Baskerville"/>
          <w14:ligatures w14:val="standard"/>
        </w:rPr>
        <w:t>:</w:t>
      </w:r>
    </w:p>
    <w:p w14:paraId="2687EB12" w14:textId="197272AA" w:rsidR="001B285F" w:rsidRPr="00B7562C" w:rsidRDefault="001B285F" w:rsidP="007B40E1">
      <w:pPr>
        <w:spacing w:after="0"/>
        <w:rPr>
          <w14:ligatures w14:val="standard"/>
        </w:rPr>
      </w:pPr>
      <w:r w:rsidRPr="00B7562C">
        <w:rPr>
          <w14:ligatures w14:val="standard"/>
        </w:rPr>
        <w:lastRenderedPageBreak/>
        <w:t xml:space="preserve">These blocks take the sum of the list items, take their product, string them into one word, combine them into a </w:t>
      </w:r>
      <w:r w:rsidRPr="00B7562C">
        <w:rPr>
          <w:spacing w:val="-2"/>
          <w14:ligatures w14:val="standard"/>
        </w:rPr>
        <w:t xml:space="preserve">sentence (with spaces between items), see if all items of a list of Booleans are true, see if any of the items is </w:t>
      </w:r>
      <w:r w:rsidRPr="00B7562C">
        <w:rPr>
          <w14:ligatures w14:val="standard"/>
        </w:rPr>
        <w:t>true</w:t>
      </w:r>
      <w:r w:rsidR="007B40E1" w:rsidRPr="00B7562C">
        <w:rPr>
          <w14:ligatures w14:val="standard"/>
        </w:rPr>
        <w:t>, find the smallest, or find the largest</w:t>
      </w:r>
      <w:r w:rsidRPr="00B7562C">
        <w:rPr>
          <w14:ligatures w14:val="standard"/>
        </w:rPr>
        <w:t>.</w:t>
      </w:r>
    </w:p>
    <w:p w14:paraId="28192374" w14:textId="3ADFDBC8" w:rsidR="00EF329F" w:rsidRPr="00B7562C" w:rsidRDefault="002875A9" w:rsidP="00012AA4">
      <w:pPr>
        <w:rPr>
          <w:rFonts w:eastAsia="Baskerville" w:cs="Times New Roman"/>
          <w14:ligatures w14:val="standard"/>
        </w:rPr>
      </w:pPr>
      <w:r w:rsidRPr="00B7562C">
        <w:rPr>
          <w:rFonts w:eastAsia="Baskerville"/>
          <w:noProof/>
          <w14:ligatures w14:val="standard"/>
        </w:rPr>
        <w:drawing>
          <wp:anchor distT="365760" distB="0" distL="114300" distR="114300" simplePos="0" relativeHeight="251747328" behindDoc="0" locked="0" layoutInCell="1" allowOverlap="1" wp14:anchorId="2830937C" wp14:editId="69F58FF7">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599"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cs="Times New Roman"/>
          <w:noProof/>
          <w14:ligatures w14:val="standard"/>
        </w:rPr>
        <w:drawing>
          <wp:anchor distT="0" distB="365760" distL="114300" distR="114300" simplePos="0" relativeHeight="251328512" behindDoc="0" locked="0" layoutInCell="1" allowOverlap="1" wp14:anchorId="7330DB7C" wp14:editId="2CA9F15B">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600"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B7562C">
        <w:rPr>
          <w:rFonts w:eastAsia="Baskerville"/>
          <w14:ligatures w14:val="standard"/>
        </w:rPr>
        <w:t xml:space="preserve">Why </w:t>
      </w:r>
      <w:r w:rsidR="00715F42" w:rsidRPr="00B7562C">
        <w:rPr>
          <w:rFonts w:ascii="Tekton Pro Bold" w:eastAsia="Baskerville" w:hAnsi="Tekton Pro Bold"/>
          <w14:ligatures w14:val="standard"/>
        </w:rPr>
        <w:t>+</w:t>
      </w:r>
      <w:r w:rsidR="00715F42" w:rsidRPr="00B7562C">
        <w:rPr>
          <w:rFonts w:eastAsia="Baskerville"/>
          <w14:ligatures w14:val="standard"/>
        </w:rPr>
        <w:t xml:space="preserve"> but not </w:t>
      </w:r>
      <w:r w:rsidR="00A36BBE" w:rsidRPr="00B7562C">
        <w:rPr>
          <w:rFonts w:ascii="Tekton Pro Bold" w:eastAsia="Baskerville" w:hAnsi="Tekton Pro Bold"/>
          <w14:ligatures w14:val="standard"/>
        </w:rPr>
        <w:t>−</w:t>
      </w:r>
      <w:r w:rsidR="00715F42" w:rsidRPr="00B7562C">
        <w:rPr>
          <w:rFonts w:eastAsia="Baskerville"/>
          <w14:ligatures w14:val="standard"/>
        </w:rPr>
        <w:t xml:space="preserve">?  It only makes sense to combine list items using an </w:t>
      </w:r>
      <w:r w:rsidR="00715F42" w:rsidRPr="00B7562C">
        <w:rPr>
          <w:rFonts w:eastAsia="Baskerville"/>
          <w:i/>
          <w14:ligatures w14:val="standard"/>
        </w:rPr>
        <w:t>associative</w:t>
      </w:r>
      <w:r w:rsidR="005E5EA0" w:rsidRPr="00B7562C">
        <w:rPr>
          <w:rFonts w:eastAsia="Baskerville"/>
          <w:i/>
          <w14:ligatures w14:val="standard"/>
        </w:rPr>
        <w:fldChar w:fldCharType="begin"/>
      </w:r>
      <w:r w:rsidR="005E5EA0" w:rsidRPr="00B7562C">
        <w:rPr>
          <w:rFonts w:eastAsia="Baskerville"/>
          <w14:ligatures w14:val="standard"/>
        </w:rPr>
        <w:instrText xml:space="preserve"> XE "function, associative" </w:instrText>
      </w:r>
      <w:r w:rsidR="005E5EA0" w:rsidRPr="00B7562C">
        <w:rPr>
          <w:rFonts w:eastAsia="Baskerville"/>
          <w:i/>
          <w14:ligatures w14:val="standard"/>
        </w:rPr>
        <w:fldChar w:fldCharType="end"/>
      </w:r>
      <w:r w:rsidR="00715F42" w:rsidRPr="00B7562C">
        <w:rPr>
          <w:rFonts w:eastAsia="Baskerville"/>
          <w:i/>
          <w14:ligatures w14:val="standard"/>
        </w:rPr>
        <w:t xml:space="preserve"> </w:t>
      </w:r>
      <w:r w:rsidR="00715F42" w:rsidRPr="00B7562C">
        <w:rPr>
          <w:rFonts w:eastAsia="Baskerville"/>
          <w14:ligatures w14:val="standard"/>
        </w:rPr>
        <w:t>function</w:t>
      </w:r>
      <w:r w:rsidR="005E5EA0" w:rsidRPr="00B7562C">
        <w:rPr>
          <w:rFonts w:eastAsia="Baskerville"/>
          <w14:ligatures w14:val="standard"/>
        </w:rPr>
        <w:fldChar w:fldCharType="begin"/>
      </w:r>
      <w:r w:rsidR="005E5EA0" w:rsidRPr="00B7562C">
        <w:rPr>
          <w:rFonts w:eastAsia="Baskerville"/>
          <w14:ligatures w14:val="standard"/>
        </w:rPr>
        <w:instrText xml:space="preserve"> XE "associative function" </w:instrText>
      </w:r>
      <w:r w:rsidR="005E5EA0" w:rsidRPr="00B7562C">
        <w:rPr>
          <w:rFonts w:eastAsia="Baskerville"/>
          <w14:ligatures w14:val="standard"/>
        </w:rPr>
        <w:fldChar w:fldCharType="end"/>
      </w:r>
      <w:r w:rsidR="00715F42" w:rsidRPr="00B7562C">
        <w:rPr>
          <w:rFonts w:eastAsia="Baskerville"/>
          <w14:ligatures w14:val="standard"/>
        </w:rPr>
        <w:t>: one that doesn’t care in what order the items are combined (left to right or right to left).  (2</w:t>
      </w:r>
      <w:r w:rsidR="00715F42" w:rsidRPr="00B7562C">
        <w:rPr>
          <w:rFonts w:ascii="Cambria" w:eastAsia="Baskerville" w:hAnsi="Cambria"/>
          <w14:ligatures w14:val="standard"/>
        </w:rPr>
        <w:t>+</w:t>
      </w:r>
      <w:r w:rsidR="00715F42" w:rsidRPr="00B7562C">
        <w:rPr>
          <w:rFonts w:eastAsia="Baskerville"/>
          <w14:ligatures w14:val="standard"/>
        </w:rPr>
        <w:t>3)</w:t>
      </w:r>
      <w:r w:rsidR="00715F42" w:rsidRPr="00B7562C">
        <w:rPr>
          <w:rFonts w:ascii="Cambria" w:eastAsia="Baskerville" w:hAnsi="Cambria"/>
          <w14:ligatures w14:val="standard"/>
        </w:rPr>
        <w:t>+</w:t>
      </w:r>
      <w:r w:rsidR="00715F42" w:rsidRPr="00B7562C">
        <w:rPr>
          <w:rFonts w:eastAsia="Baskerville"/>
          <w14:ligatures w14:val="standard"/>
        </w:rPr>
        <w:t xml:space="preserve">4 </w:t>
      </w:r>
      <w:r w:rsidR="00715F42" w:rsidRPr="00B7562C">
        <w:rPr>
          <w:rFonts w:ascii="Cambria" w:eastAsia="Baskerville" w:hAnsi="Cambria"/>
          <w14:ligatures w14:val="standard"/>
        </w:rPr>
        <w:t>=</w:t>
      </w:r>
      <w:r w:rsidR="00715F42" w:rsidRPr="00B7562C">
        <w:rPr>
          <w:rFonts w:eastAsia="Baskerville"/>
          <w14:ligatures w14:val="standard"/>
        </w:rPr>
        <w:t xml:space="preserve"> 2</w:t>
      </w:r>
      <w:r w:rsidR="00715F42" w:rsidRPr="00B7562C">
        <w:rPr>
          <w:rFonts w:ascii="Cambria" w:eastAsia="Baskerville" w:hAnsi="Cambria"/>
          <w14:ligatures w14:val="standard"/>
        </w:rPr>
        <w:t>+</w:t>
      </w:r>
      <w:r w:rsidR="00715F42" w:rsidRPr="00B7562C">
        <w:rPr>
          <w:rFonts w:eastAsia="Baskerville"/>
          <w14:ligatures w14:val="standard"/>
        </w:rPr>
        <w:t>(3</w:t>
      </w:r>
      <w:r w:rsidR="0062037C" w:rsidRPr="00B7562C">
        <w:rPr>
          <w:rFonts w:ascii="Cambria" w:eastAsia="Baskerville" w:hAnsi="Cambria"/>
          <w14:ligatures w14:val="standard"/>
        </w:rPr>
        <w:t>+</w:t>
      </w:r>
      <w:r w:rsidR="00715F42" w:rsidRPr="00B7562C">
        <w:rPr>
          <w:rFonts w:eastAsia="Baskerville"/>
          <w14:ligatures w14:val="standard"/>
        </w:rPr>
        <w:t>4), but (2</w:t>
      </w:r>
      <w:r w:rsidR="00715F42" w:rsidRPr="00B7562C">
        <w:rPr>
          <w:rFonts w:ascii="Cambria" w:eastAsia="Baskerville" w:hAnsi="Cambria" w:cs="Times New Roman"/>
          <w14:ligatures w14:val="standard"/>
        </w:rPr>
        <w:t>−</w:t>
      </w:r>
      <w:r w:rsidR="00715F42" w:rsidRPr="00B7562C">
        <w:rPr>
          <w:rFonts w:eastAsia="Baskerville" w:cs="Times New Roman"/>
          <w14:ligatures w14:val="standard"/>
        </w:rPr>
        <w:t>3)</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 xml:space="preserve">4 </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 xml:space="preserve"> 2</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(3</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4).</w:t>
      </w:r>
    </w:p>
    <w:p w14:paraId="0ED63ED2" w14:textId="3D2BDEE0" w:rsidR="001B285F" w:rsidRPr="00B7562C" w:rsidRDefault="001B285F" w:rsidP="001B285F">
      <w:pPr>
        <w:pStyle w:val="Indentedoaragraph"/>
        <w:spacing w:after="0"/>
        <w:rPr>
          <w:rFonts w:eastAsia="Baskerville"/>
          <w14:ligatures w14:val="standard"/>
        </w:rPr>
        <w:sectPr w:rsidR="001B285F" w:rsidRPr="00B7562C" w:rsidSect="00FB7A6C">
          <w:footnotePr>
            <w:numRestart w:val="eachPage"/>
          </w:footnotePr>
          <w:type w:val="continuous"/>
          <w:pgSz w:w="12240" w:h="15840"/>
          <w:pgMar w:top="720" w:right="720" w:bottom="720" w:left="720" w:header="0" w:footer="144" w:gutter="0"/>
          <w:cols w:space="720"/>
          <w:docGrid w:linePitch="360"/>
        </w:sectPr>
      </w:pPr>
      <w:r w:rsidRPr="00B7562C">
        <w:rPr>
          <w:rFonts w:eastAsia="Baskerville"/>
          <w:noProof/>
          <w14:ligatures w14:val="standard"/>
        </w:rPr>
        <w:drawing>
          <wp:anchor distT="0" distB="0" distL="114300" distR="114300" simplePos="0" relativeHeight="251608064" behindDoc="0" locked="0" layoutInCell="1" allowOverlap="1" wp14:anchorId="626210FB" wp14:editId="7C0791CB">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601"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functions </w:t>
      </w:r>
      <w:r w:rsidRPr="00B7562C">
        <w:rPr>
          <w:rFonts w:ascii="Tekton Pro Bold" w:eastAsia="Baskerville" w:hAnsi="Tekton Pro Bold"/>
          <w14:ligatures w14:val="standard"/>
        </w:rPr>
        <w:t>map</w:t>
      </w:r>
      <w:r w:rsidRPr="00B7562C">
        <w:rPr>
          <w:rFonts w:eastAsia="Baskerville"/>
          <w14:ligatures w14:val="standard"/>
        </w:rPr>
        <w:t xml:space="preserve">, </w:t>
      </w:r>
      <w:r w:rsidRPr="00B7562C">
        <w:rPr>
          <w:rFonts w:ascii="Tekton Pro Bold" w:eastAsia="Baskerville" w:hAnsi="Tekton Pro Bold"/>
          <w14:ligatures w14:val="standard"/>
        </w:rPr>
        <w:t>keep</w:t>
      </w:r>
      <w:r w:rsidRPr="00B7562C">
        <w:rPr>
          <w:rFonts w:eastAsia="Baskerville"/>
          <w14:ligatures w14:val="standard"/>
        </w:rPr>
        <w:t xml:space="preserve">, and </w:t>
      </w:r>
      <w:r w:rsidRPr="00B7562C">
        <w:rPr>
          <w:rFonts w:ascii="Tekton Pro Bold" w:eastAsia="Baskerville" w:hAnsi="Tekton Pro Bold"/>
          <w14:ligatures w14:val="standard"/>
        </w:rPr>
        <w:t>find first</w:t>
      </w:r>
      <w:r w:rsidRPr="00B7562C">
        <w:rPr>
          <w:rFonts w:eastAsia="Baskerville"/>
          <w14:ligatures w14:val="standard"/>
        </w:rPr>
        <w:t xml:space="preserve"> have an </w:t>
      </w:r>
      <w:bookmarkStart w:id="69" w:name="threeinputhofs"/>
      <w:bookmarkEnd w:id="69"/>
      <w:r w:rsidRPr="00B7562C">
        <w:rPr>
          <w:rFonts w:eastAsia="Baskerville"/>
          <w14:ligatures w14:val="standard"/>
        </w:rPr>
        <w:t>advanced mode with rarely-used features:  If their function input is given explicit input names (by clicking the arrowhead at the right end of the gray ring</w:t>
      </w:r>
      <w:r w:rsidR="00095D3D" w:rsidRPr="00B7562C">
        <w:rPr>
          <w:rFonts w:eastAsia="Baskerville"/>
          <w14:ligatures w14:val="standard"/>
        </w:rPr>
        <w:t xml:space="preserve">; see page </w:t>
      </w:r>
      <w:r w:rsidR="00095D3D" w:rsidRPr="00B7562C">
        <w:rPr>
          <w:rFonts w:eastAsia="Baskerville"/>
          <w14:ligatures w14:val="standard"/>
        </w:rPr>
        <w:fldChar w:fldCharType="begin"/>
      </w:r>
      <w:r w:rsidR="00095D3D" w:rsidRPr="00B7562C">
        <w:rPr>
          <w:rFonts w:eastAsia="Baskerville"/>
          <w14:ligatures w14:val="standard"/>
        </w:rPr>
        <w:instrText xml:space="preserve"> PAGEREF _Ref423508450 \h </w:instrText>
      </w:r>
      <w:r w:rsidR="00095D3D" w:rsidRPr="00B7562C">
        <w:rPr>
          <w:rFonts w:eastAsia="Baskerville"/>
          <w14:ligatures w14:val="standard"/>
        </w:rPr>
      </w:r>
      <w:r w:rsidR="00095D3D" w:rsidRPr="00B7562C">
        <w:rPr>
          <w:rFonts w:eastAsia="Baskerville"/>
          <w14:ligatures w14:val="standard"/>
        </w:rPr>
        <w:fldChar w:fldCharType="separate"/>
      </w:r>
      <w:r w:rsidR="004A0A00">
        <w:rPr>
          <w:rFonts w:eastAsia="Baskerville"/>
          <w:noProof/>
          <w14:ligatures w14:val="standard"/>
        </w:rPr>
        <w:t>69</w:t>
      </w:r>
      <w:r w:rsidR="00095D3D" w:rsidRPr="00B7562C">
        <w:rPr>
          <w:rFonts w:eastAsia="Baskerville"/>
          <w14:ligatures w14:val="standard"/>
        </w:rPr>
        <w:fldChar w:fldCharType="end"/>
      </w:r>
      <w:r w:rsidRPr="00B7562C">
        <w:rPr>
          <w:rFonts w:eastAsia="Baskerville"/>
          <w14:ligatures w14:val="standard"/>
        </w:rPr>
        <w:t xml:space="preserve">), then it will be called for each list item with </w:t>
      </w:r>
      <w:r w:rsidRPr="00B7562C">
        <w:rPr>
          <w:rFonts w:eastAsia="Baskerville"/>
          <w:i/>
          <w14:ligatures w14:val="standard"/>
        </w:rPr>
        <w:t>three</w:t>
      </w:r>
      <w:r w:rsidRPr="00B7562C">
        <w:rPr>
          <w:rFonts w:eastAsia="Baskerville"/>
          <w14:ligatures w14:val="standard"/>
        </w:rPr>
        <w:t xml:space="preserve"> inputs: the item</w:t>
      </w:r>
      <w:r w:rsidR="00BD64A5" w:rsidRPr="00B7562C">
        <w:rPr>
          <w:rFonts w:eastAsia="Baskerville"/>
          <w14:ligatures w14:val="standard"/>
        </w:rPr>
        <w:t>’s value</w:t>
      </w:r>
      <w:r w:rsidRPr="00B7562C">
        <w:rPr>
          <w:rFonts w:eastAsia="Baskerville"/>
          <w14:ligatures w14:val="standard"/>
        </w:rPr>
        <w:t xml:space="preserve"> (as usual), the item’s position in the input list (its index), and the entire input list.</w:t>
      </w:r>
      <w:r w:rsidR="00D17D1B" w:rsidRPr="00B7562C">
        <w:rPr>
          <w:rFonts w:eastAsia="Baskerville"/>
          <w14:ligatures w14:val="standard"/>
        </w:rPr>
        <w:t xml:space="preserve">  No more than three input names can be used in this </w:t>
      </w:r>
      <w:proofErr w:type="spellStart"/>
      <w:r w:rsidR="00D17D1B" w:rsidRPr="00B7562C">
        <w:rPr>
          <w:rFonts w:eastAsia="Baskerville"/>
          <w14:ligatures w14:val="standard"/>
        </w:rPr>
        <w:t>contex</w:t>
      </w:r>
      <w:proofErr w:type="spellEnd"/>
    </w:p>
    <w:p w14:paraId="0435A5D4" w14:textId="569D7688" w:rsidR="00542996" w:rsidRPr="00B7562C" w:rsidRDefault="00542996" w:rsidP="00FE4209">
      <w:pPr>
        <w:pStyle w:val="Heading2"/>
        <w:numPr>
          <w:ilvl w:val="0"/>
          <w:numId w:val="0"/>
        </w:numPr>
      </w:pPr>
    </w:p>
    <w:p w14:paraId="7740E00E" w14:textId="77303500" w:rsidR="0060783D" w:rsidRPr="00B7562C" w:rsidRDefault="0060783D" w:rsidP="00FE4209">
      <w:pPr>
        <w:pStyle w:val="Heading2"/>
      </w:pPr>
      <w:bookmarkStart w:id="70" w:name="_Toc110968859"/>
      <w:r w:rsidRPr="00B7562C">
        <w:t>Table View</w:t>
      </w:r>
      <w:r w:rsidR="00A42FD7" w:rsidRPr="00B7562C">
        <w:fldChar w:fldCharType="begin"/>
      </w:r>
      <w:r w:rsidR="00A42FD7" w:rsidRPr="00B7562C">
        <w:instrText xml:space="preserve"> XE "table view" </w:instrText>
      </w:r>
      <w:r w:rsidR="00A42FD7" w:rsidRPr="00B7562C">
        <w:fldChar w:fldCharType="end"/>
      </w:r>
      <w:r w:rsidRPr="00B7562C">
        <w:t xml:space="preserve"> vs. List View</w:t>
      </w:r>
      <w:bookmarkEnd w:id="70"/>
      <w:r w:rsidR="00A42FD7" w:rsidRPr="00B7562C">
        <w:fldChar w:fldCharType="begin"/>
      </w:r>
      <w:r w:rsidR="00A42FD7" w:rsidRPr="00B7562C">
        <w:instrText xml:space="preserve"> XE "list view" </w:instrText>
      </w:r>
      <w:r w:rsidR="00A42FD7" w:rsidRPr="00B7562C">
        <w:fldChar w:fldCharType="end"/>
      </w:r>
    </w:p>
    <w:p w14:paraId="1A1A9D16" w14:textId="61404C83" w:rsidR="0060783D" w:rsidRPr="00B7562C" w:rsidRDefault="00FD6032" w:rsidP="00FD6032">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80064" behindDoc="0" locked="0" layoutInCell="1" allowOverlap="1" wp14:anchorId="540401CF" wp14:editId="77BEF750">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602">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603">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w14:anchorId="2EEB82ED" id="Group 414" o:spid="_x0000_s1026" style="position:absolute;margin-left:0;margin-top:35.45pt;width:223.15pt;height:181pt;z-index:251480064;mso-position-horizontal:center;mso-position-horizontal-relative:margin" coordsize="28340,2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">
                <v:shape id="Picture 412" o:spid="_x0000_s1027" type="#_x0000_t75" style="position:absolute;top:158;width:9969;height:22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">
                  <v:imagedata r:id="rId604" o:title=""/>
                </v:shape>
                <v:shape id="Picture 413" o:spid="_x0000_s1028" type="#_x0000_t75" style="position:absolute;left:15830;width:12510;height:22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">
                  <v:imagedata r:id="rId605" o:title=""/>
                </v:shape>
                <w10:wrap type="topAndBottom" anchorx="margin"/>
              </v:group>
            </w:pict>
          </mc:Fallback>
        </mc:AlternateContent>
      </w:r>
      <w:r w:rsidR="0060783D" w:rsidRPr="00B7562C">
        <w:rPr>
          <w:rFonts w:eastAsia="Baskerville"/>
          <w14:ligatures w14:val="standard"/>
        </w:rPr>
        <w:t>We mentioned earlier that</w:t>
      </w:r>
      <w:r w:rsidR="009E4026" w:rsidRPr="00B7562C">
        <w:rPr>
          <w:rFonts w:eastAsia="Baskerville"/>
          <w14:ligatures w14:val="standard"/>
        </w:rPr>
        <w:t xml:space="preserve"> there are two ways of representing lists visually.  </w:t>
      </w:r>
      <w:r w:rsidRPr="00B7562C">
        <w:rPr>
          <w:rFonts w:eastAsia="Baskerville"/>
          <w14:ligatures w14:val="standard"/>
        </w:rPr>
        <w:t>For one-dimensional lists (lists whose items are not themselves lists) the visual differences are small:</w:t>
      </w:r>
    </w:p>
    <w:p w14:paraId="3773344D" w14:textId="4D9001A4" w:rsidR="00FD6032" w:rsidRPr="00B7562C" w:rsidRDefault="00FD6032" w:rsidP="00FD6032">
      <w:pPr>
        <w:spacing w:after="0"/>
        <w:rPr>
          <w:rFonts w:eastAsia="Baskerville"/>
          <w14:ligatures w14:val="standard"/>
        </w:rPr>
      </w:pPr>
      <w:r w:rsidRPr="00B7562C">
        <w:rPr>
          <w:rFonts w:eastAsia="Baskerville"/>
          <w14:ligatures w14:val="standard"/>
        </w:rPr>
        <w:t xml:space="preserve">For one-dimensional lists, it’s not really the appearance that’s important.  What matters is that the </w:t>
      </w:r>
      <w:r w:rsidRPr="00B7562C">
        <w:rPr>
          <w:rFonts w:eastAsia="Baskerville"/>
          <w:i/>
          <w14:ligatures w14:val="standard"/>
        </w:rPr>
        <w:t>list view</w:t>
      </w:r>
      <w:r w:rsidRPr="00B7562C">
        <w:rPr>
          <w:rFonts w:eastAsia="Baskerville"/>
          <w14:ligatures w14:val="standard"/>
        </w:rPr>
        <w:t xml:space="preserve"> allows very versatile direct manipulation of the list through the picture: you can edit the individual items, you can </w:t>
      </w:r>
      <w:r w:rsidR="008779F7" w:rsidRPr="00B7562C">
        <w:rPr>
          <w:rFonts w:eastAsia="Baskerville"/>
          <w14:ligatures w14:val="standard"/>
        </w:rPr>
        <w:t>delete items by clicking the tiny buttons next to each item, and you can add new items at the end by clicking the tiny plus sign in the lower left corner.</w:t>
      </w:r>
      <w:r w:rsidR="005C7B39" w:rsidRPr="00B7562C">
        <w:rPr>
          <w:rFonts w:eastAsia="Baskerville"/>
          <w14:ligatures w14:val="standard"/>
        </w:rPr>
        <w:t xml:space="preserve">  (You can just barely see that the item deletion buttons have minus signs in them.)</w:t>
      </w:r>
      <w:r w:rsidR="008779F7" w:rsidRPr="00B7562C">
        <w:rPr>
          <w:rFonts w:eastAsia="Baskerville"/>
          <w14:ligatures w14:val="standard"/>
        </w:rPr>
        <w:t xml:space="preserve">  Even if you have several watchers for the same list, all of them will be updated when you change anything.  On the other hand, this versatility comes at an efficiency cost; a list view watcher for a long list would </w:t>
      </w:r>
      <w:r w:rsidR="008779F7" w:rsidRPr="00B7562C">
        <w:rPr>
          <w:rFonts w:eastAsia="Baskerville"/>
          <w14:ligatures w14:val="standard"/>
        </w:rPr>
        <w:lastRenderedPageBreak/>
        <w:t>be way too slow.  As a partial workaround, the list view can only contain 100 items at a time; the downward-pointing arrowhead opens a menu in which you can choose which 100 to display.</w:t>
      </w:r>
    </w:p>
    <w:p w14:paraId="587B98CE" w14:textId="2633374C" w:rsidR="008E7AD3" w:rsidRPr="00B7562C" w:rsidRDefault="008E7AD3" w:rsidP="00FD6032">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81088" behindDoc="0" locked="0" layoutInCell="1" allowOverlap="1" wp14:anchorId="3C75DE07" wp14:editId="7422C1ED">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606"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416" name="Picture 416"/>
                          <pic:cNvPicPr>
                            <a:picLocks noChangeAspect="1"/>
                          </pic:cNvPicPr>
                        </pic:nvPicPr>
                        <pic:blipFill>
                          <a:blip r:embed="rId607">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w14:anchorId="3CF9CA2F" id="Group 417" o:spid="_x0000_s1026" style="position:absolute;margin-left:0;margin-top:5.2pt;width:90.4pt;height:65.7pt;z-index:251481088;mso-position-horizontal:center;mso-position-horizontal-relative:margin" coordsize="11480,8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">
                <v:shape id="Picture 415" o:spid="_x0000_s1027" type="#_x0000_t75" style="position:absolute;width:9969;height:8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">
                  <v:imagedata r:id="rId608" o:title="" cropbottom="-22559f"/>
                </v:shape>
                <v:shape id="Picture 416" o:spid="_x0000_s1028" type="#_x0000_t75" style="position:absolute;left:7861;top:4438;width:3619;height:3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">
                  <v:imagedata r:id="rId609" o:title=""/>
                </v:shape>
                <w10:wrap type="topAndBottom" anchorx="margin"/>
              </v:group>
            </w:pict>
          </mc:Fallback>
        </mc:AlternateContent>
      </w:r>
    </w:p>
    <w:p w14:paraId="70E2F2A7" w14:textId="72F9D463" w:rsidR="00FD6032" w:rsidRPr="00B7562C" w:rsidRDefault="005C7B39" w:rsidP="00012AA4">
      <w:pPr>
        <w:spacing w:after="180"/>
        <w:rPr>
          <w:rFonts w:eastAsia="Baskerville"/>
          <w14:ligatures w14:val="standard"/>
        </w:rPr>
      </w:pPr>
      <w:r w:rsidRPr="00B7562C">
        <w:rPr>
          <w:rFonts w:eastAsia="Baskerville"/>
          <w14:ligatures w14:val="standard"/>
        </w:rPr>
        <w:t xml:space="preserve">By contrast, because it doesn’t allow direct editing, the </w:t>
      </w:r>
      <w:r w:rsidRPr="00B7562C">
        <w:rPr>
          <w:rFonts w:eastAsia="Baskerville"/>
          <w:i/>
          <w14:ligatures w14:val="standard"/>
        </w:rPr>
        <w:t>table view</w:t>
      </w:r>
      <w:r w:rsidRPr="00B7562C">
        <w:rPr>
          <w:rFonts w:eastAsia="Baskerville"/>
          <w14:ligatures w14:val="standard"/>
        </w:rPr>
        <w:t xml:space="preserve"> watcher can hold </w:t>
      </w:r>
      <w:r w:rsidR="00E56917" w:rsidRPr="00B7562C">
        <w:rPr>
          <w:rFonts w:eastAsia="Baskerville"/>
          <w14:ligatures w14:val="standard"/>
        </w:rPr>
        <w:t xml:space="preserve">hundreds of </w:t>
      </w:r>
      <w:r w:rsidRPr="00B7562C">
        <w:rPr>
          <w:rFonts w:eastAsia="Baskerville"/>
          <w14:ligatures w14:val="standard"/>
        </w:rPr>
        <w:t>thousands of items and still scroll through them efficiently.  The table view has flatter graphics for the items to remind you that they’re not clickable to edit the values.</w:t>
      </w:r>
    </w:p>
    <w:p w14:paraId="15506623" w14:textId="0CFE97E4" w:rsidR="005C7B39" w:rsidRPr="00B7562C" w:rsidRDefault="0073305B" w:rsidP="00012AA4">
      <w:pPr>
        <w:pStyle w:val="Indentedoaragraph"/>
        <w:spacing w:after="180"/>
        <w:rPr>
          <w:rFonts w:eastAsia="Baskerville"/>
          <w14:ligatures w14:val="standard"/>
        </w:rPr>
      </w:pPr>
      <w:r w:rsidRPr="00B7562C">
        <w:rPr>
          <w:rFonts w:eastAsia="Baskerville"/>
          <w14:ligatures w14:val="standard"/>
        </w:rPr>
        <w:t xml:space="preserve">Right-clicking on a list watcher (in either form) gives you the option to switch to the other form.  The right-click menu also offers an </w:t>
      </w:r>
      <w:r w:rsidRPr="00B7562C">
        <w:rPr>
          <w:rFonts w:ascii="Tekton Pro Bold" w:eastAsia="Baskerville" w:hAnsi="Tekton Pro Bold"/>
          <w14:ligatures w14:val="standard"/>
        </w:rPr>
        <w:t>open in dialog…</w:t>
      </w:r>
      <w:r w:rsidRPr="00B7562C">
        <w:rPr>
          <w:rFonts w:eastAsia="Baskerville"/>
          <w14:ligatures w14:val="standard"/>
        </w:rPr>
        <w:t xml:space="preserve"> option that opens an </w:t>
      </w:r>
      <w:r w:rsidRPr="00B7562C">
        <w:rPr>
          <w:rFonts w:eastAsia="Baskerville"/>
          <w:i/>
          <w14:ligatures w14:val="standard"/>
        </w:rPr>
        <w:t>offstage</w:t>
      </w:r>
      <w:r w:rsidRPr="00B7562C">
        <w:rPr>
          <w:rFonts w:eastAsia="Baskerville"/>
          <w14:ligatures w14:val="standard"/>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B7562C">
        <w:rPr>
          <w:rFonts w:eastAsia="Baskerville"/>
          <w14:ligatures w14:val="standard"/>
        </w:rPr>
        <w:t xml:space="preserve">  Or you can right-click it to make </w:t>
      </w:r>
      <w:r w:rsidR="000038A9" w:rsidRPr="00B7562C">
        <w:rPr>
          <w:rFonts w:eastAsia="Baskerville"/>
          <w:i/>
          <w14:ligatures w14:val="standard"/>
        </w:rPr>
        <w:t>another</w:t>
      </w:r>
      <w:r w:rsidR="000038A9" w:rsidRPr="00B7562C">
        <w:rPr>
          <w:rFonts w:eastAsia="Baskerville"/>
          <w14:ligatures w14:val="standard"/>
        </w:rPr>
        <w:t xml:space="preserve"> offstage watcher, which is useful if you want to watch two parts of the list at once by having each watcher scrolled to a different place.</w:t>
      </w:r>
    </w:p>
    <w:p w14:paraId="1E15AAEC" w14:textId="21A99381" w:rsidR="000038A9" w:rsidRPr="00B7562C" w:rsidRDefault="000038A9" w:rsidP="000038A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2112" behindDoc="0" locked="0" layoutInCell="1" allowOverlap="1" wp14:anchorId="1FDF9C2E" wp14:editId="7476A9B0">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552">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B7562C">
        <w:rPr>
          <w14:ligatures w14:val="standard"/>
        </w:rPr>
        <w:t>T</w:t>
      </w:r>
      <w:r w:rsidRPr="00B7562C">
        <w:rPr>
          <w:rFonts w:eastAsia="Baskerville"/>
          <w14:ligatures w14:val="standard"/>
        </w:rPr>
        <w:t xml:space="preserve">able view is the default if the list has more than 100 items, or if </w:t>
      </w:r>
      <w:r w:rsidR="006F2C5C" w:rsidRPr="00B7562C">
        <w:rPr>
          <w:rFonts w:eastAsia="Baskerville"/>
          <w14:ligatures w14:val="standard"/>
        </w:rPr>
        <w:t xml:space="preserve">any of </w:t>
      </w:r>
      <w:r w:rsidRPr="00B7562C">
        <w:rPr>
          <w:rFonts w:eastAsia="Baskerville"/>
          <w14:ligatures w14:val="standard"/>
        </w:rPr>
        <w:t xml:space="preserve">the first </w:t>
      </w:r>
      <w:r w:rsidR="006F2C5C" w:rsidRPr="00B7562C">
        <w:rPr>
          <w:rFonts w:eastAsia="Baskerville"/>
          <w14:ligatures w14:val="standard"/>
        </w:rPr>
        <w:t xml:space="preserve">ten </w:t>
      </w:r>
      <w:r w:rsidRPr="00B7562C">
        <w:rPr>
          <w:rFonts w:eastAsia="Baskerville"/>
          <w14:ligatures w14:val="standard"/>
        </w:rPr>
        <w:t>item</w:t>
      </w:r>
      <w:r w:rsidR="006F2C5C" w:rsidRPr="00B7562C">
        <w:rPr>
          <w:rFonts w:eastAsia="Baskerville"/>
          <w14:ligatures w14:val="standard"/>
        </w:rPr>
        <w:t>s</w:t>
      </w:r>
      <w:r w:rsidRPr="00B7562C">
        <w:rPr>
          <w:rFonts w:eastAsia="Baskerville"/>
          <w14:ligatures w14:val="standard"/>
        </w:rPr>
        <w:t xml:space="preserve"> of the list </w:t>
      </w:r>
      <w:r w:rsidR="006F2C5C" w:rsidRPr="00B7562C">
        <w:rPr>
          <w:rFonts w:eastAsia="Baskerville"/>
          <w14:ligatures w14:val="standard"/>
        </w:rPr>
        <w:t>are</w:t>
      </w:r>
      <w:r w:rsidRPr="00B7562C">
        <w:rPr>
          <w:rFonts w:eastAsia="Baskerville"/>
          <w14:ligatures w14:val="standard"/>
        </w:rPr>
        <w:t xml:space="preserve"> list</w:t>
      </w:r>
      <w:r w:rsidR="006F2C5C" w:rsidRPr="00B7562C">
        <w:rPr>
          <w:rFonts w:eastAsia="Baskerville"/>
          <w14:ligatures w14:val="standard"/>
        </w:rPr>
        <w:t>s</w:t>
      </w:r>
      <w:r w:rsidRPr="00B7562C">
        <w:rPr>
          <w:rFonts w:eastAsia="Baskerville"/>
          <w14:ligatures w14:val="standard"/>
        </w:rPr>
        <w:t>, in which case it makes a very different-looking two-dimensional picture:</w:t>
      </w:r>
    </w:p>
    <w:p w14:paraId="404ACFD7" w14:textId="7671EE4A" w:rsidR="000038A9" w:rsidRPr="00B7562C" w:rsidRDefault="000038A9" w:rsidP="00012AA4">
      <w:pPr>
        <w:pStyle w:val="Indentedoaragraph"/>
        <w:spacing w:after="180"/>
        <w:rPr>
          <w:rFonts w:eastAsia="Baskerville"/>
          <w14:ligatures w14:val="standard"/>
        </w:rPr>
      </w:pPr>
      <w:r w:rsidRPr="00B7562C">
        <w:rPr>
          <w:rFonts w:eastAsia="Baskerville"/>
          <w14:ligatures w14:val="standard"/>
        </w:rPr>
        <w:t>In this format, the column of red items has been replaced by a spreadsheet-looking display.</w:t>
      </w:r>
      <w:r w:rsidR="007A02DF" w:rsidRPr="00B7562C">
        <w:rPr>
          <w:rFonts w:eastAsia="Baskerville"/>
          <w14:ligatures w14:val="standard"/>
        </w:rPr>
        <w:t xml:space="preserve">  </w:t>
      </w:r>
      <w:r w:rsidR="00E22B0E" w:rsidRPr="00B7562C">
        <w:rPr>
          <w:rFonts w:eastAsia="Baskerville"/>
          <w14:ligatures w14:val="standard"/>
        </w:rPr>
        <w:t xml:space="preserve">For short, wide lists, this display makes the content of the list very clear.  A vertical display, with much of the space taken up by the “machinery” at the bottom of each </w:t>
      </w:r>
      <w:proofErr w:type="spellStart"/>
      <w:r w:rsidR="00E22B0E" w:rsidRPr="00B7562C">
        <w:rPr>
          <w:rFonts w:eastAsia="Baskerville"/>
          <w14:ligatures w14:val="standard"/>
        </w:rPr>
        <w:t>sublist</w:t>
      </w:r>
      <w:proofErr w:type="spellEnd"/>
      <w:r w:rsidR="00E22B0E" w:rsidRPr="00B7562C">
        <w:rPr>
          <w:rFonts w:eastAsia="Baskerville"/>
          <w14:ligatures w14:val="standard"/>
        </w:rPr>
        <w:t>, would make it hard to show all the text at once.  (The pedagogic cost is that the structure is no longer explicit; we can’t tell just by looking that this is a list of row-lists, rather than a list of column-lists or a primitive two-dimensional array type.  But you can choose list view to see the structure.)</w:t>
      </w:r>
    </w:p>
    <w:p w14:paraId="3702CB06" w14:textId="1C04504B" w:rsidR="00E22B0E" w:rsidRPr="00B7562C" w:rsidRDefault="00E22B0E" w:rsidP="00012AA4">
      <w:pPr>
        <w:pStyle w:val="Indentedoaragraph"/>
        <w:spacing w:after="180"/>
        <w:rPr>
          <w:rFonts w:eastAsia="Baskerville"/>
          <w14:ligatures w14:val="standard"/>
        </w:rPr>
      </w:pPr>
      <w:r w:rsidRPr="00B7562C">
        <w:rPr>
          <w:rFonts w:eastAsia="Baskerville"/>
          <w14:ligatures w14:val="standard"/>
        </w:rPr>
        <w:t xml:space="preserve">Beyond such simple cases, in which every item of the main list is a list of the same length, it’s important to keep in mind that the design of table view has to satisfy two goals, not always in agreement: (1) a </w:t>
      </w:r>
      <w:r w:rsidR="00FC4D5F" w:rsidRPr="00B7562C">
        <w:rPr>
          <w:rFonts w:eastAsia="Baskerville"/>
          <w14:ligatures w14:val="standard"/>
        </w:rPr>
        <w:t xml:space="preserve">visually compelling display of two-dimensional arrays, and (2) highly efficient display generation, so that </w:t>
      </w:r>
      <w:r w:rsidR="00FC4D5F" w:rsidRPr="00B7562C">
        <w:rPr>
          <w:rFonts w:ascii="Candara" w:eastAsia="Baskerville" w:hAnsi="Candara"/>
          <w:spacing w:val="-20"/>
          <w14:ligatures w14:val="standard"/>
        </w:rPr>
        <w:t>Snap</w:t>
      </w:r>
      <w:r w:rsidR="00FC4D5F" w:rsidRPr="00B7562C">
        <w:rPr>
          <w:rFonts w:ascii="Candara" w:eastAsia="Baskerville" w:hAnsi="Candara"/>
          <w:i/>
          <w:spacing w:val="-20"/>
          <w14:ligatures w14:val="standard"/>
        </w:rPr>
        <w:t>!</w:t>
      </w:r>
      <w:r w:rsidR="00FC4D5F" w:rsidRPr="00B7562C">
        <w:rPr>
          <w:rFonts w:eastAsia="Baskerville"/>
          <w14:ligatures w14:val="standard"/>
        </w:rPr>
        <w:t xml:space="preserve"> can handle very large lists, since “big data” is an important topic of study.  To meet the first goal perfectly in the case of “ragged right” arrays in which </w:t>
      </w:r>
      <w:proofErr w:type="spellStart"/>
      <w:r w:rsidR="00FC4D5F" w:rsidRPr="00B7562C">
        <w:rPr>
          <w:rFonts w:eastAsia="Baskerville"/>
          <w14:ligatures w14:val="standard"/>
        </w:rPr>
        <w:t>sublists</w:t>
      </w:r>
      <w:proofErr w:type="spellEnd"/>
      <w:r w:rsidR="00FC4D5F" w:rsidRPr="00B7562C">
        <w:rPr>
          <w:rFonts w:eastAsia="Baskerville"/>
          <w14:ligatures w14:val="standard"/>
        </w:rPr>
        <w:t xml:space="preserve"> can have different lengths, </w:t>
      </w:r>
      <w:r w:rsidR="00FC4D5F" w:rsidRPr="00B7562C">
        <w:rPr>
          <w:rFonts w:ascii="Candara" w:eastAsia="Baskerville" w:hAnsi="Candara"/>
          <w:spacing w:val="-20"/>
          <w14:ligatures w14:val="standard"/>
        </w:rPr>
        <w:t>Snap</w:t>
      </w:r>
      <w:r w:rsidR="00FC4D5F" w:rsidRPr="00B7562C">
        <w:rPr>
          <w:rFonts w:ascii="Candara" w:eastAsia="Baskerville" w:hAnsi="Candara"/>
          <w:i/>
          <w:spacing w:val="-20"/>
          <w14:ligatures w14:val="standard"/>
        </w:rPr>
        <w:t>!</w:t>
      </w:r>
      <w:r w:rsidR="00FC4D5F" w:rsidRPr="00B7562C">
        <w:rPr>
          <w:rFonts w:eastAsia="Baskerville"/>
          <w14:ligatures w14:val="standard"/>
        </w:rPr>
        <w:t xml:space="preserve"> would scan the entire list to find the maximum width before displaying anything, but that would violate the second goal.</w:t>
      </w:r>
    </w:p>
    <w:p w14:paraId="55DD0B38" w14:textId="643D7A1D" w:rsidR="00FC4D5F" w:rsidRPr="00B7562C" w:rsidRDefault="00FC4D5F" w:rsidP="00012AA4">
      <w:pPr>
        <w:pStyle w:val="Indentedoaragraph"/>
        <w:spacing w:after="180"/>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uses the simplest possible compromise between the two goals:  It examines only the first</w:t>
      </w:r>
      <w:r w:rsidR="00FB0219" w:rsidRPr="00B7562C">
        <w:rPr>
          <w:rFonts w:eastAsia="Baskerville"/>
          <w14:ligatures w14:val="standard"/>
        </w:rPr>
        <w:t xml:space="preserve"> ten</w:t>
      </w:r>
      <w:r w:rsidRPr="00B7562C">
        <w:rPr>
          <w:rFonts w:eastAsia="Baskerville"/>
          <w14:ligatures w14:val="standard"/>
        </w:rPr>
        <w:t xml:space="preserve"> item</w:t>
      </w:r>
      <w:r w:rsidR="00FB0219" w:rsidRPr="00B7562C">
        <w:rPr>
          <w:rFonts w:eastAsia="Baskerville"/>
          <w14:ligatures w14:val="standard"/>
        </w:rPr>
        <w:t>s</w:t>
      </w:r>
      <w:r w:rsidRPr="00B7562C">
        <w:rPr>
          <w:rFonts w:eastAsia="Baskerville"/>
          <w14:ligatures w14:val="standard"/>
        </w:rPr>
        <w:t xml:space="preserve"> of the list to decide on the format.  If </w:t>
      </w:r>
      <w:r w:rsidR="00FB0219" w:rsidRPr="00B7562C">
        <w:rPr>
          <w:rFonts w:eastAsia="Baskerville"/>
          <w14:ligatures w14:val="standard"/>
        </w:rPr>
        <w:t>none of those are</w:t>
      </w:r>
      <w:r w:rsidRPr="00B7562C">
        <w:rPr>
          <w:rFonts w:eastAsia="Baskerville"/>
          <w14:ligatures w14:val="standard"/>
        </w:rPr>
        <w:t xml:space="preserve"> list</w:t>
      </w:r>
      <w:r w:rsidR="006F2C5C" w:rsidRPr="00B7562C">
        <w:rPr>
          <w:rFonts w:eastAsia="Baskerville"/>
          <w14:ligatures w14:val="standard"/>
        </w:rPr>
        <w:t>s</w:t>
      </w:r>
      <w:r w:rsidR="00056021" w:rsidRPr="00B7562C">
        <w:rPr>
          <w:rFonts w:eastAsia="Baskerville"/>
          <w14:ligatures w14:val="standard"/>
        </w:rPr>
        <w:t xml:space="preserve">, or </w:t>
      </w:r>
      <w:r w:rsidR="00FB0219" w:rsidRPr="00B7562C">
        <w:rPr>
          <w:rFonts w:eastAsia="Baskerville"/>
          <w14:ligatures w14:val="standard"/>
        </w:rPr>
        <w:t>they’re all</w:t>
      </w:r>
      <w:r w:rsidR="00056021" w:rsidRPr="00B7562C">
        <w:rPr>
          <w:rFonts w:eastAsia="Baskerville"/>
          <w14:ligatures w14:val="standard"/>
        </w:rPr>
        <w:t xml:space="preserve"> list</w:t>
      </w:r>
      <w:r w:rsidR="00FB0219" w:rsidRPr="00B7562C">
        <w:rPr>
          <w:rFonts w:eastAsia="Baskerville"/>
          <w14:ligatures w14:val="standard"/>
        </w:rPr>
        <w:t>s</w:t>
      </w:r>
      <w:r w:rsidR="00056021" w:rsidRPr="00B7562C">
        <w:rPr>
          <w:rFonts w:eastAsia="Baskerville"/>
          <w14:ligatures w14:val="standard"/>
        </w:rPr>
        <w:t xml:space="preserve"> of one item, </w:t>
      </w:r>
      <w:r w:rsidRPr="00B7562C">
        <w:rPr>
          <w:rFonts w:eastAsia="Baskerville"/>
          <w14:ligatures w14:val="standard"/>
        </w:rPr>
        <w:t>and the ove</w:t>
      </w:r>
      <w:r w:rsidR="00056021" w:rsidRPr="00B7562C">
        <w:rPr>
          <w:rFonts w:eastAsia="Baskerville"/>
          <w14:ligatures w14:val="standard"/>
        </w:rPr>
        <w:t>rall length is no more than 100</w:t>
      </w:r>
      <w:r w:rsidRPr="00B7562C">
        <w:rPr>
          <w:rFonts w:eastAsia="Baskerville"/>
          <w14:ligatures w14:val="standard"/>
        </w:rPr>
        <w:t>, list view is used.  If the</w:t>
      </w:r>
      <w:r w:rsidR="00FB0219" w:rsidRPr="00B7562C">
        <w:rPr>
          <w:rFonts w:eastAsia="Baskerville"/>
          <w14:ligatures w14:val="standard"/>
        </w:rPr>
        <w:t xml:space="preserve"> any of</w:t>
      </w:r>
      <w:r w:rsidRPr="00B7562C">
        <w:rPr>
          <w:rFonts w:eastAsia="Baskerville"/>
          <w14:ligatures w14:val="standard"/>
        </w:rPr>
        <w:t xml:space="preserve"> first</w:t>
      </w:r>
      <w:r w:rsidR="00FB0219" w:rsidRPr="00B7562C">
        <w:rPr>
          <w:rFonts w:eastAsia="Baskerville"/>
          <w14:ligatures w14:val="standard"/>
        </w:rPr>
        <w:t xml:space="preserve"> ten</w:t>
      </w:r>
      <w:r w:rsidRPr="00B7562C">
        <w:rPr>
          <w:rFonts w:eastAsia="Baskerville"/>
          <w14:ligatures w14:val="standard"/>
        </w:rPr>
        <w:t xml:space="preserve"> item</w:t>
      </w:r>
      <w:r w:rsidR="00FB0219" w:rsidRPr="00B7562C">
        <w:rPr>
          <w:rFonts w:eastAsia="Baskerville"/>
          <w14:ligatures w14:val="standard"/>
        </w:rPr>
        <w:t>s</w:t>
      </w:r>
      <w:r w:rsidRPr="00B7562C">
        <w:rPr>
          <w:rFonts w:eastAsia="Baskerville"/>
          <w14:ligatures w14:val="standard"/>
        </w:rPr>
        <w:t xml:space="preserve"> is a list, then table view is used, and the number of columns in the table is equal to the </w:t>
      </w:r>
      <w:r w:rsidR="00FB0219" w:rsidRPr="00B7562C">
        <w:rPr>
          <w:rFonts w:eastAsia="Baskerville"/>
          <w14:ligatures w14:val="standard"/>
        </w:rPr>
        <w:t xml:space="preserve">largest </w:t>
      </w:r>
      <w:r w:rsidRPr="00B7562C">
        <w:rPr>
          <w:rFonts w:eastAsia="Baskerville"/>
          <w14:ligatures w14:val="standard"/>
        </w:rPr>
        <w:t xml:space="preserve">number of items </w:t>
      </w:r>
      <w:r w:rsidR="00FB0219" w:rsidRPr="00B7562C">
        <w:rPr>
          <w:rFonts w:eastAsia="Baskerville"/>
          <w14:ligatures w14:val="standard"/>
        </w:rPr>
        <w:t>among the first ten items</w:t>
      </w:r>
      <w:r w:rsidRPr="00B7562C">
        <w:rPr>
          <w:rFonts w:eastAsia="Baskerville"/>
          <w14:ligatures w14:val="standard"/>
        </w:rPr>
        <w:t xml:space="preserve"> (</w:t>
      </w:r>
      <w:proofErr w:type="spellStart"/>
      <w:r w:rsidRPr="00B7562C">
        <w:rPr>
          <w:rFonts w:eastAsia="Baskerville"/>
          <w14:ligatures w14:val="standard"/>
        </w:rPr>
        <w:t>sublist</w:t>
      </w:r>
      <w:r w:rsidR="00FB0219" w:rsidRPr="00B7562C">
        <w:rPr>
          <w:rFonts w:eastAsia="Baskerville"/>
          <w14:ligatures w14:val="standard"/>
        </w:rPr>
        <w:t>s</w:t>
      </w:r>
      <w:proofErr w:type="spellEnd"/>
      <w:r w:rsidRPr="00B7562C">
        <w:rPr>
          <w:rFonts w:eastAsia="Baskerville"/>
          <w14:ligatures w14:val="standard"/>
        </w:rPr>
        <w:t>) of the main list.</w:t>
      </w:r>
    </w:p>
    <w:p w14:paraId="0CCDE1B2" w14:textId="30B71558" w:rsidR="008E7AD3" w:rsidRPr="00B7562C" w:rsidRDefault="008E7AD3" w:rsidP="00056021">
      <w:pPr>
        <w:pStyle w:val="Indentedoaragraph"/>
        <w:spacing w:after="0"/>
        <w:rPr>
          <w:rFonts w:eastAsia="Baskerville"/>
          <w14:ligatures w14:val="standard"/>
        </w:rPr>
      </w:pPr>
      <w:r w:rsidRPr="00B7562C">
        <w:rPr>
          <w:rFonts w:eastAsia="Baskerville"/>
          <w14:ligatures w14:val="standard"/>
        </w:rPr>
        <w:t xml:space="preserve">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w:t>
      </w:r>
      <w:r w:rsidRPr="00B7562C">
        <w:rPr>
          <w:rFonts w:eastAsia="Baskerville"/>
          <w14:ligatures w14:val="standard"/>
        </w:rPr>
        <w:lastRenderedPageBreak/>
        <w:t xml:space="preserve">rows vs. columns, but on the fact that a constant row height makes scrolling through a large list more efficient.)  Shift-dragging a column label will change the width of </w:t>
      </w:r>
      <w:r w:rsidR="00261D85" w:rsidRPr="00B7562C">
        <w:rPr>
          <w:rFonts w:eastAsia="Baskerville"/>
          <w14:ligatures w14:val="standard"/>
        </w:rPr>
        <w:t>that</w:t>
      </w:r>
      <w:r w:rsidRPr="00B7562C">
        <w:rPr>
          <w:rFonts w:eastAsia="Baskerville"/>
          <w14:ligatures w14:val="standard"/>
        </w:rPr>
        <w:t xml:space="preserve"> column.</w:t>
      </w:r>
    </w:p>
    <w:p w14:paraId="439DF710" w14:textId="309D702F" w:rsidR="003E5843" w:rsidRPr="00B7562C" w:rsidRDefault="003E5843" w:rsidP="00012AA4">
      <w:pPr>
        <w:pStyle w:val="Indentedoaragraph"/>
        <w:spacing w:before="120"/>
        <w:rPr>
          <w:rFonts w:eastAsia="Baskerville"/>
          <w14:ligatures w14:val="standard"/>
        </w:rPr>
      </w:pPr>
      <w:r w:rsidRPr="00B7562C">
        <w:rPr>
          <w:rFonts w:eastAsia="Baskerville"/>
          <w14:ligatures w14:val="standard"/>
        </w:rPr>
        <w:t xml:space="preserve">If you tried out the adjustments in the </w:t>
      </w:r>
      <w:r w:rsidR="008E7AD3" w:rsidRPr="00B7562C">
        <w:rPr>
          <w:rFonts w:eastAsia="Baskerville"/>
          <w14:ligatures w14:val="standard"/>
        </w:rPr>
        <w:t>previous</w:t>
      </w:r>
      <w:r w:rsidRPr="00B7562C">
        <w:rPr>
          <w:rFonts w:eastAsia="Baskerville"/>
          <w14:ligatures w14:val="standard"/>
        </w:rPr>
        <w:t xml:space="preserve"> paragraph, you may have noticed that a column letter turns into a numbe</w:t>
      </w:r>
      <w:r w:rsidR="00EC1C88" w:rsidRPr="00B7562C">
        <w:rPr>
          <w:rFonts w:eastAsia="Baskerville"/>
          <w14:ligatures w14:val="standard"/>
        </w:rPr>
        <w:t>r when you hover over it.  Labe</w:t>
      </w:r>
      <w:r w:rsidRPr="00B7562C">
        <w:rPr>
          <w:rFonts w:eastAsia="Baskerville"/>
          <w14:ligatures w14:val="standard"/>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B7562C">
        <w:rPr>
          <w:rFonts w:ascii="Tekton Pro Bold" w:eastAsia="Baskerville" w:hAnsi="Tekton Pro Bold"/>
          <w14:ligatures w14:val="standard"/>
        </w:rPr>
        <w:t>item 2 of</w:t>
      </w:r>
      <w:r w:rsidRPr="00B7562C">
        <w:rPr>
          <w:rFonts w:eastAsia="Baskerville"/>
          <w14:ligatures w14:val="standard"/>
        </w:rPr>
        <w:t xml:space="preserve">, not </w:t>
      </w:r>
      <w:r w:rsidRPr="00B7562C">
        <w:rPr>
          <w:rFonts w:ascii="Tekton Pro Bold" w:eastAsia="Baskerville" w:hAnsi="Tekton Pro Bold"/>
          <w14:ligatures w14:val="standard"/>
        </w:rPr>
        <w:t>item B of</w:t>
      </w:r>
      <w:r w:rsidRPr="00B7562C">
        <w:rPr>
          <w:rFonts w:eastAsia="Baskerville"/>
          <w14:ligatures w14:val="standard"/>
        </w:rPr>
        <w:t>.  So it’s useful to be able to find out a column number by hovering over its letter.</w:t>
      </w:r>
    </w:p>
    <w:p w14:paraId="3BC92889" w14:textId="62C8F7A9" w:rsidR="003E5843" w:rsidRPr="00B7562C" w:rsidRDefault="004A57B7" w:rsidP="004A57B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3136" behindDoc="0" locked="0" layoutInCell="1" allowOverlap="1" wp14:anchorId="5926C52C" wp14:editId="0758CA3D">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610"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B7562C">
        <w:rPr>
          <w:rFonts w:eastAsia="Baskerville"/>
          <w14:ligatures w14:val="standard"/>
        </w:rPr>
        <w:t>Any value that can appear in a program can be displayed in a table cell:</w:t>
      </w:r>
    </w:p>
    <w:p w14:paraId="2F24E03E" w14:textId="6535F74C" w:rsidR="003E5843" w:rsidRPr="00B7562C" w:rsidRDefault="002B6577" w:rsidP="001A69A1">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84160" behindDoc="0" locked="0" layoutInCell="1" allowOverlap="1" wp14:anchorId="625CFBAB" wp14:editId="74533F07">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611"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612"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w14:anchorId="70AFFA79" id="Group 788" o:spid="_x0000_s1026" style="position:absolute;margin-left:0;margin-top:100.4pt;width:312.25pt;height:151.55pt;z-index:251484160;mso-position-horizontal:center;mso-position-horizontal-relative:margin" coordsize="39655,192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IgB2E0AANhNAAAUAAAAZHJzL21lZGlhL2ltYWdlMi5wbmeJUE5HDQoa&#13;&#10;CgAAAA1JSERSAAAA5gAAASkIBgAAAIejXm4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">
                <v:shape id="Picture 429" o:spid="_x0000_s1027" type="#_x0000_t75" style="position:absolute;top:14725;width:25476;height:4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">
                  <v:imagedata r:id="rId613" o:title=""/>
                </v:shape>
                <v:shape id="Picture 430" o:spid="_x0000_s1028" type="#_x0000_t75" style="position:absolute;left:25660;width:13995;height:180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">
                  <v:imagedata r:id="rId614" o:title=""/>
                </v:shape>
                <w10:wrap type="topAndBottom" anchorx="margin"/>
              </v:group>
            </w:pict>
          </mc:Fallback>
        </mc:AlternateContent>
      </w:r>
      <w:r w:rsidR="004A57B7" w:rsidRPr="00B7562C">
        <w:rPr>
          <w:rFonts w:eastAsia="Baskerville"/>
          <w14:ligatures w14:val="standard"/>
        </w:rPr>
        <w:t>This display shows that the standard cell dimensions may not be enough for la</w:t>
      </w:r>
      <w:r w:rsidR="001A69A1" w:rsidRPr="00B7562C">
        <w:rPr>
          <w:rFonts w:eastAsia="Baskerville"/>
          <w14:ligatures w14:val="standard"/>
        </w:rPr>
        <w:t xml:space="preserve">rge value images.  By expanding </w:t>
      </w:r>
      <w:r w:rsidR="004A57B7" w:rsidRPr="00B7562C">
        <w:rPr>
          <w:rFonts w:eastAsia="Baskerville"/>
          <w14:ligatures w14:val="standard"/>
        </w:rPr>
        <w:t>the entire speech balloon and then the second column and all the rows, we can make the result fit:</w:t>
      </w:r>
    </w:p>
    <w:p w14:paraId="5E469443" w14:textId="4ECBEBB3" w:rsidR="004A57B7" w:rsidRPr="00B7562C" w:rsidRDefault="00FB0219" w:rsidP="001A69A1">
      <w:pPr>
        <w:spacing w:before="240" w:after="0"/>
        <w:rPr>
          <w:rFonts w:eastAsia="Baskerville"/>
          <w14:ligatures w14:val="standard"/>
        </w:rPr>
      </w:pPr>
      <w:r w:rsidRPr="00B7562C">
        <w:rPr>
          <w:rFonts w:eastAsia="Baskerville"/>
          <w:noProof/>
          <w14:ligatures w14:val="standard"/>
        </w:rPr>
        <w:drawing>
          <wp:anchor distT="0" distB="0" distL="114300" distR="114300" simplePos="0" relativeHeight="251485184" behindDoc="0" locked="0" layoutInCell="1" allowOverlap="1" wp14:anchorId="7AA9C41E" wp14:editId="38A5EA93">
            <wp:simplePos x="0" y="0"/>
            <wp:positionH relativeFrom="margin">
              <wp:posOffset>1892300</wp:posOffset>
            </wp:positionH>
            <wp:positionV relativeFrom="paragraph">
              <wp:posOffset>2501265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615"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B7562C">
        <w:rPr>
          <w:rFonts w:eastAsia="Baskerville"/>
          <w14:ligatures w14:val="standard"/>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B7562C" w:rsidRDefault="00966E0C" w:rsidP="00966E0C">
      <w:pPr>
        <w:rPr>
          <w:rFonts w:eastAsia="Baskerville"/>
          <w14:ligatures w14:val="standard"/>
        </w:rPr>
      </w:pPr>
      <w:r w:rsidRPr="00B7562C">
        <w:rPr>
          <w:rFonts w:eastAsia="Baskerville"/>
          <w14:ligatures w14:val="standard"/>
        </w:rPr>
        <w:t xml:space="preserve">Even if you expand the size of the cells,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will not display </w:t>
      </w:r>
      <w:proofErr w:type="spellStart"/>
      <w:r w:rsidRPr="00B7562C">
        <w:rPr>
          <w:rFonts w:eastAsia="Baskerville"/>
          <w14:ligatures w14:val="standard"/>
        </w:rPr>
        <w:t>sublists</w:t>
      </w:r>
      <w:proofErr w:type="spellEnd"/>
      <w:r w:rsidRPr="00B7562C">
        <w:rPr>
          <w:rFonts w:eastAsia="Baskerville"/>
          <w14:ligatures w14:val="standard"/>
        </w:rPr>
        <w:t xml:space="preserve"> of </w:t>
      </w:r>
      <w:proofErr w:type="spellStart"/>
      <w:r w:rsidRPr="00B7562C">
        <w:rPr>
          <w:rFonts w:eastAsia="Baskerville"/>
          <w14:ligatures w14:val="standard"/>
        </w:rPr>
        <w:t>sublists</w:t>
      </w:r>
      <w:proofErr w:type="spellEnd"/>
      <w:r w:rsidRPr="00B7562C">
        <w:rPr>
          <w:rFonts w:eastAsia="Baskerville"/>
          <w14:ligatures w14:val="standard"/>
        </w:rPr>
        <w:t xml:space="preserve"> in table view.  There are two ways to see these inner </w:t>
      </w:r>
      <w:proofErr w:type="spellStart"/>
      <w:r w:rsidRPr="00B7562C">
        <w:rPr>
          <w:rFonts w:eastAsia="Baskerville"/>
          <w14:ligatures w14:val="standard"/>
        </w:rPr>
        <w:t>sublists</w:t>
      </w:r>
      <w:proofErr w:type="spellEnd"/>
      <w:r w:rsidRPr="00B7562C">
        <w:rPr>
          <w:rFonts w:eastAsia="Baskerville"/>
          <w14:ligatures w14:val="standard"/>
        </w:rPr>
        <w:t>: You can switch to list view, or you can double-click on a list icon in the table to open a dialog box showing just that sub-sub-list in table view.</w:t>
      </w:r>
    </w:p>
    <w:p w14:paraId="04F8AE0B" w14:textId="3904B64A" w:rsidR="00966E0C" w:rsidRPr="00B7562C" w:rsidRDefault="00AE4EBA" w:rsidP="00AE4E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6208" behindDoc="0" locked="0" layoutInCell="1" allowOverlap="1" wp14:anchorId="09D943E6" wp14:editId="5024ED22">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616">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B7562C">
        <w:rPr>
          <w:rFonts w:eastAsia="Baskerville"/>
          <w14:ligatures w14:val="standard"/>
        </w:rPr>
        <w:t>One last detail:  If</w:t>
      </w:r>
      <w:r w:rsidRPr="00B7562C">
        <w:rPr>
          <w:rFonts w:eastAsia="Baskerville"/>
          <w14:ligatures w14:val="standard"/>
        </w:rPr>
        <w:t xml:space="preserve"> the first item of a list is a list (so table view is used), but a later item </w:t>
      </w:r>
      <w:r w:rsidRPr="00B7562C">
        <w:rPr>
          <w:rFonts w:eastAsia="Baskerville"/>
          <w:i/>
          <w14:ligatures w14:val="standard"/>
        </w:rPr>
        <w:t>isn’t</w:t>
      </w:r>
      <w:r w:rsidRPr="00B7562C">
        <w:rPr>
          <w:rFonts w:eastAsia="Baskerville"/>
          <w14:ligatures w14:val="standard"/>
        </w:rPr>
        <w:t xml:space="preserve"> a list, that later item will be displayed on a red background, like an item of a single-column list:</w:t>
      </w:r>
    </w:p>
    <w:p w14:paraId="784377A6" w14:textId="29873394" w:rsidR="00072B45" w:rsidRPr="00B7562C" w:rsidRDefault="00AE4EBA" w:rsidP="00AE4EBA">
      <w:pPr>
        <w:rPr>
          <w:rFonts w:eastAsia="Baskerville"/>
          <w14:ligatures w14:val="standard"/>
        </w:rPr>
      </w:pPr>
      <w:r w:rsidRPr="00B7562C">
        <w:rPr>
          <w:rFonts w:eastAsia="Baskerville"/>
          <w14:ligatures w14:val="standard"/>
        </w:rPr>
        <w:t>So, in particular, if only the first item is a list, the display will look almost like a one-column display.</w:t>
      </w:r>
    </w:p>
    <w:p w14:paraId="3B6EED02" w14:textId="47703CDD" w:rsidR="00AE4EBA" w:rsidRPr="00B7562C" w:rsidRDefault="00072B45" w:rsidP="00072B45">
      <w:pPr>
        <w:pStyle w:val="Heading3"/>
        <w:rPr>
          <w14:ligatures w14:val="standard"/>
        </w:rPr>
      </w:pPr>
      <w:bookmarkStart w:id="71" w:name="_Ref411421995"/>
      <w:bookmarkStart w:id="72" w:name="_Toc110968860"/>
      <w:r w:rsidRPr="00B7562C">
        <w:rPr>
          <w14:ligatures w14:val="standard"/>
        </w:rPr>
        <w:lastRenderedPageBreak/>
        <w:t>Comma-Separated Values</w:t>
      </w:r>
      <w:bookmarkEnd w:id="71"/>
      <w:bookmarkEnd w:id="72"/>
    </w:p>
    <w:p w14:paraId="42D2840A" w14:textId="1076F5E4" w:rsidR="00072B45" w:rsidRPr="00B7562C" w:rsidRDefault="00072B45" w:rsidP="002B09FE">
      <w:pPr>
        <w:spacing w:after="120" w:line="240" w:lineRule="auto"/>
        <w:rPr>
          <w:rFonts w:eastAsia="Baskerville"/>
          <w14:ligatures w14:val="standard"/>
        </w:rPr>
      </w:pPr>
      <w:r w:rsidRPr="00B7562C">
        <w:rPr>
          <w:rFonts w:eastAsia="Baskerville"/>
          <w14:ligatures w14:val="standard"/>
        </w:rPr>
        <w:t>Spreadsheet and database programs generally offer the option to export their data as CSV (comma-separated values</w:t>
      </w:r>
      <w:r w:rsidR="00BF251B" w:rsidRPr="00B7562C">
        <w:rPr>
          <w:rFonts w:eastAsia="Baskerville"/>
          <w14:ligatures w14:val="standard"/>
        </w:rPr>
        <w:fldChar w:fldCharType="begin"/>
      </w:r>
      <w:r w:rsidR="00BF251B" w:rsidRPr="00B7562C">
        <w:rPr>
          <w:rFonts w:eastAsia="Baskerville"/>
          <w14:ligatures w14:val="standard"/>
        </w:rPr>
        <w:instrText xml:space="preserve"> XE "CSV (comma-separated values)" </w:instrText>
      </w:r>
      <w:r w:rsidR="00BF251B" w:rsidRPr="00B7562C">
        <w:rPr>
          <w:rFonts w:eastAsia="Baskerville"/>
          <w14:ligatures w14:val="standard"/>
        </w:rPr>
        <w:fldChar w:fldCharType="end"/>
      </w:r>
      <w:r w:rsidRPr="00B7562C">
        <w:rPr>
          <w:rFonts w:eastAsia="Baskerville"/>
          <w14:ligatures w14:val="standard"/>
        </w:rPr>
        <w:t xml:space="preserve"> lists.  You can import these files into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and turn th</w:t>
      </w:r>
      <w:r w:rsidR="008956B6" w:rsidRPr="00B7562C">
        <w:rPr>
          <w:rFonts w:eastAsia="Baskerville"/>
          <w14:ligatures w14:val="standard"/>
        </w:rPr>
        <w:t>em into tables (lists of lists), and you can export tables in CSV format.</w:t>
      </w:r>
      <w:r w:rsidR="00C06600" w:rsidRPr="00B7562C">
        <w:rPr>
          <w:rFonts w:eastAsia="Baskerville"/>
          <w14:ligatures w14:val="standard"/>
        </w:rPr>
        <w:t xml:space="preserve">  </w:t>
      </w:r>
      <w:r w:rsidR="00C06600" w:rsidRPr="00B7562C">
        <w:rPr>
          <w:rFonts w:ascii="Candara" w:eastAsia="Baskerville" w:hAnsi="Candara"/>
          <w:spacing w:val="-20"/>
          <w14:ligatures w14:val="standard"/>
        </w:rPr>
        <w:t>Snap</w:t>
      </w:r>
      <w:r w:rsidR="00C06600" w:rsidRPr="00B7562C">
        <w:rPr>
          <w:rFonts w:ascii="Candara" w:eastAsia="Baskerville" w:hAnsi="Candara"/>
          <w:i/>
          <w:spacing w:val="-20"/>
          <w14:ligatures w14:val="standard"/>
        </w:rPr>
        <w:t>!</w:t>
      </w:r>
      <w:r w:rsidR="00C06600" w:rsidRPr="00B7562C">
        <w:rPr>
          <w:rFonts w:eastAsia="Baskerville"/>
          <w14:ligatures w14:val="standard"/>
        </w:rPr>
        <w:t xml:space="preserve"> recognizes a CSV file by the extension </w:t>
      </w:r>
      <w:r w:rsidR="00C06600" w:rsidRPr="00B7562C">
        <w:rPr>
          <w:rFonts w:ascii="Tekton Pro Bold" w:eastAsia="Baskerville" w:hAnsi="Tekton Pro Bold"/>
          <w14:ligatures w14:val="standard"/>
        </w:rPr>
        <w:t>.csv</w:t>
      </w:r>
      <w:r w:rsidR="00C06600" w:rsidRPr="00B7562C">
        <w:rPr>
          <w:rFonts w:eastAsia="Baskerville"/>
          <w14:ligatures w14:val="standard"/>
        </w:rPr>
        <w:t xml:space="preserve"> in its filename.</w:t>
      </w:r>
    </w:p>
    <w:p w14:paraId="492669BB" w14:textId="36ACDE85" w:rsidR="008956B6" w:rsidRPr="00B7562C" w:rsidRDefault="008956B6" w:rsidP="002B09FE">
      <w:pPr>
        <w:spacing w:after="120" w:line="240" w:lineRule="auto"/>
        <w:rPr>
          <w:rFonts w:eastAsia="Baskerville"/>
          <w14:ligatures w14:val="standard"/>
        </w:rPr>
      </w:pPr>
      <w:r w:rsidRPr="00B7562C">
        <w:rPr>
          <w:rFonts w:eastAsia="Baskerville"/>
          <w14:ligatures w14:val="standard"/>
        </w:rPr>
        <w:t>A CSV file has one line per table row, with the fields separated by commas within a row:</w:t>
      </w:r>
    </w:p>
    <w:p w14:paraId="5EE2402C" w14:textId="64DF81C2" w:rsidR="008956B6" w:rsidRPr="00B7562C" w:rsidRDefault="008956B6" w:rsidP="008956B6">
      <w:pPr>
        <w:spacing w:after="0"/>
        <w:rPr>
          <w:rFonts w:ascii="Courier" w:eastAsia="Baskerville" w:hAnsi="Courier"/>
          <w14:ligatures w14:val="standard"/>
        </w:rPr>
      </w:pPr>
      <w:r w:rsidRPr="00B7562C">
        <w:rPr>
          <w:rFonts w:eastAsia="Baskerville"/>
          <w:noProof/>
          <w14:ligatures w14:val="standard"/>
        </w:rPr>
        <mc:AlternateContent>
          <mc:Choice Requires="wpg">
            <w:drawing>
              <wp:anchor distT="0" distB="0" distL="114300" distR="114300" simplePos="0" relativeHeight="251524096" behindDoc="0" locked="0" layoutInCell="1" allowOverlap="1" wp14:anchorId="42EF6DEC" wp14:editId="296FC57A">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618">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F51D68" w:rsidRPr="0013668F" w:rsidRDefault="00F51D68">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F51D68" w:rsidRPr="0013668F" w:rsidRDefault="00F51D68">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EF6DEC" id="Group 500" o:spid="_x0000_s1131" style="position:absolute;margin-left:0;margin-top:4.3pt;width:5in;height:192.55pt;z-index:251524096" coordsize="45720,244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">
                <v:shape id="Picture 336" o:spid="_x0000_s1132" type="#_x0000_t75" style="position:absolute;top:11303;width:21844;height:10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">
                  <v:imagedata r:id="rId619" o:title=""/>
                </v:shape>
                <v:shape id="Picture 337" o:spid="_x0000_s1133" type="#_x0000_t75" style="position:absolute;left:31242;width:14478;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">
                  <v:imagedata r:id="rId620" o:title=""/>
                </v:shape>
                <v:shape id="Text Box 396" o:spid="_x0000_s1134" type="#_x0000_t202" style="position:absolute;left:6858;top:21736;width:8128;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" filled="f" stroked="f">
                  <v:textbox>
                    <w:txbxContent>
                      <w:p w14:paraId="1B61C8F9" w14:textId="7CED53FD" w:rsidR="00F51D68" w:rsidRPr="0013668F" w:rsidRDefault="00F51D68">
                        <w:pPr>
                          <w:rPr>
                            <w:rFonts w:eastAsia="Baskerville"/>
                          </w:rPr>
                        </w:pPr>
                        <w:r w:rsidRPr="0013668F">
                          <w:rPr>
                            <w:rFonts w:eastAsia="Baskerville"/>
                          </w:rPr>
                          <w:t>table view</w:t>
                        </w:r>
                      </w:p>
                    </w:txbxContent>
                  </v:textbox>
                </v:shape>
                <v:shape id="Text Box 444" o:spid="_x0000_s1135" type="#_x0000_t202" style="position:absolute;left:34817;top:21659;width:7321;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" filled="f" stroked="f">
                  <v:textbox>
                    <w:txbxContent>
                      <w:p w14:paraId="65FA5EC8" w14:textId="61DC3A66" w:rsidR="00F51D68" w:rsidRPr="0013668F" w:rsidRDefault="00F51D68">
                        <w:pPr>
                          <w:rPr>
                            <w:rFonts w:eastAsia="Baskerville"/>
                          </w:rPr>
                        </w:pPr>
                        <w:r w:rsidRPr="0013668F">
                          <w:rPr>
                            <w:rFonts w:eastAsia="Baskerville"/>
                          </w:rPr>
                          <w:t>list view</w:t>
                        </w:r>
                      </w:p>
                    </w:txbxContent>
                  </v:textbox>
                </v:shape>
              </v:group>
            </w:pict>
          </mc:Fallback>
        </mc:AlternateContent>
      </w:r>
      <w:proofErr w:type="spellStart"/>
      <w:r w:rsidRPr="00B7562C">
        <w:rPr>
          <w:rFonts w:ascii="Courier" w:eastAsia="Baskerville" w:hAnsi="Courier"/>
          <w14:ligatures w14:val="standard"/>
        </w:rPr>
        <w:t>John,Lennon,rhythm</w:t>
      </w:r>
      <w:proofErr w:type="spellEnd"/>
      <w:r w:rsidRPr="00B7562C">
        <w:rPr>
          <w:rFonts w:ascii="Courier" w:eastAsia="Baskerville" w:hAnsi="Courier"/>
          <w14:ligatures w14:val="standard"/>
        </w:rPr>
        <w:t xml:space="preserve"> guitar</w:t>
      </w:r>
    </w:p>
    <w:p w14:paraId="583942BA" w14:textId="4BB77AB7" w:rsidR="008956B6" w:rsidRPr="00B7562C" w:rsidRDefault="008956B6" w:rsidP="008956B6">
      <w:pPr>
        <w:spacing w:after="0"/>
        <w:rPr>
          <w:rFonts w:ascii="Courier" w:eastAsia="Baskerville" w:hAnsi="Courier"/>
          <w14:ligatures w14:val="standard"/>
        </w:rPr>
      </w:pPr>
      <w:proofErr w:type="spellStart"/>
      <w:r w:rsidRPr="00B7562C">
        <w:rPr>
          <w:rFonts w:ascii="Courier" w:eastAsia="Baskerville" w:hAnsi="Courier"/>
          <w14:ligatures w14:val="standard"/>
        </w:rPr>
        <w:t>Paul,McCartney,bass</w:t>
      </w:r>
      <w:proofErr w:type="spellEnd"/>
      <w:r w:rsidRPr="00B7562C">
        <w:rPr>
          <w:rFonts w:ascii="Courier" w:eastAsia="Baskerville" w:hAnsi="Courier"/>
          <w14:ligatures w14:val="standard"/>
        </w:rPr>
        <w:t xml:space="preserve"> guitar</w:t>
      </w:r>
    </w:p>
    <w:p w14:paraId="27C1D1AF" w14:textId="58EB91E0" w:rsidR="008956B6" w:rsidRPr="00B7562C" w:rsidRDefault="008956B6" w:rsidP="008956B6">
      <w:pPr>
        <w:spacing w:after="0"/>
        <w:rPr>
          <w:rFonts w:ascii="Courier" w:eastAsia="Baskerville" w:hAnsi="Courier"/>
          <w14:ligatures w14:val="standard"/>
        </w:rPr>
      </w:pPr>
      <w:proofErr w:type="spellStart"/>
      <w:r w:rsidRPr="00B7562C">
        <w:rPr>
          <w:rFonts w:ascii="Courier" w:eastAsia="Baskerville" w:hAnsi="Courier"/>
          <w14:ligatures w14:val="standard"/>
        </w:rPr>
        <w:t>George,Harrison,lead</w:t>
      </w:r>
      <w:proofErr w:type="spellEnd"/>
      <w:r w:rsidRPr="00B7562C">
        <w:rPr>
          <w:rFonts w:ascii="Courier" w:eastAsia="Baskerville" w:hAnsi="Courier"/>
          <w14:ligatures w14:val="standard"/>
        </w:rPr>
        <w:t xml:space="preserve"> guitar</w:t>
      </w:r>
    </w:p>
    <w:p w14:paraId="7DD50B24" w14:textId="741AE77E" w:rsidR="008956B6" w:rsidRPr="00B7562C" w:rsidRDefault="008956B6" w:rsidP="008956B6">
      <w:pPr>
        <w:spacing w:after="0"/>
        <w:rPr>
          <w:rFonts w:ascii="Courier" w:eastAsia="Baskerville" w:hAnsi="Courier"/>
          <w14:ligatures w14:val="standard"/>
        </w:rPr>
      </w:pPr>
      <w:proofErr w:type="spellStart"/>
      <w:r w:rsidRPr="00B7562C">
        <w:rPr>
          <w:rFonts w:ascii="Courier" w:eastAsia="Baskerville" w:hAnsi="Courier"/>
          <w14:ligatures w14:val="standard"/>
        </w:rPr>
        <w:t>Ringo,Starr,drums</w:t>
      </w:r>
      <w:proofErr w:type="spellEnd"/>
    </w:p>
    <w:p w14:paraId="6D00E2BE" w14:textId="551FAAF2" w:rsidR="008956B6" w:rsidRPr="00B7562C" w:rsidRDefault="008956B6" w:rsidP="00C06600">
      <w:pPr>
        <w:spacing w:before="120" w:after="0"/>
        <w:rPr>
          <w:rFonts w:eastAsia="Baskerville"/>
          <w14:ligatures w14:val="standard"/>
        </w:rPr>
      </w:pPr>
      <w:r w:rsidRPr="00B7562C">
        <w:rPr>
          <w:rFonts w:eastAsia="Baskerville"/>
          <w14:ligatures w14:val="standard"/>
        </w:rPr>
        <w:t>Here’s what the corresponding table looks like:</w:t>
      </w:r>
    </w:p>
    <w:p w14:paraId="5B4A8878" w14:textId="59209BFA" w:rsidR="008956B6" w:rsidRPr="00B7562C" w:rsidRDefault="008956B6" w:rsidP="008956B6">
      <w:pPr>
        <w:spacing w:before="240"/>
        <w:rPr>
          <w:rFonts w:eastAsia="Baskerville"/>
          <w14:ligatures w14:val="standard"/>
        </w:rPr>
      </w:pPr>
    </w:p>
    <w:p w14:paraId="56078D61" w14:textId="77777777" w:rsidR="008956B6" w:rsidRPr="00B7562C" w:rsidRDefault="008956B6" w:rsidP="008956B6">
      <w:pPr>
        <w:rPr>
          <w:rFonts w:eastAsia="Baskerville"/>
          <w14:ligatures w14:val="standard"/>
        </w:rPr>
      </w:pPr>
    </w:p>
    <w:p w14:paraId="60481E95" w14:textId="77777777" w:rsidR="008956B6" w:rsidRPr="00B7562C" w:rsidRDefault="008956B6" w:rsidP="008956B6">
      <w:pPr>
        <w:spacing w:after="0"/>
        <w:rPr>
          <w:rFonts w:ascii="Courier" w:eastAsia="Baskerville" w:hAnsi="Courier"/>
          <w14:ligatures w14:val="standard"/>
        </w:rPr>
      </w:pPr>
    </w:p>
    <w:p w14:paraId="282859B4" w14:textId="15018EF3" w:rsidR="008956B6" w:rsidRPr="00B7562C" w:rsidRDefault="008956B6" w:rsidP="00072B45">
      <w:pPr>
        <w:rPr>
          <w:rFonts w:eastAsia="Baskerville"/>
          <w14:ligatures w14:val="standard"/>
        </w:rPr>
      </w:pPr>
    </w:p>
    <w:p w14:paraId="7A95FB5B" w14:textId="4093C883" w:rsidR="00FB0219" w:rsidRPr="00B7562C" w:rsidRDefault="00FB0219" w:rsidP="00FB0219">
      <w:pPr>
        <w:spacing w:before="480" w:after="0"/>
        <w:rPr>
          <w:rFonts w:eastAsia="Baskerville"/>
          <w14:ligatures w14:val="standard"/>
        </w:rPr>
      </w:pPr>
      <w:r w:rsidRPr="00B7562C">
        <w:rPr>
          <w:rFonts w:eastAsia="Baskerville"/>
          <w14:ligatures w14:val="standard"/>
        </w:rPr>
        <w:t xml:space="preserve">Here’s how to read a spreadsheet into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w:t>
      </w:r>
    </w:p>
    <w:p w14:paraId="1B61C72B" w14:textId="4D28DD2F" w:rsidR="00072B45" w:rsidRPr="00B7562C" w:rsidRDefault="008956B6" w:rsidP="00FB0219">
      <w:pPr>
        <w:spacing w:before="120" w:after="120" w:line="240" w:lineRule="auto"/>
        <w:rPr>
          <w:rFonts w:eastAsia="Baskerville"/>
          <w14:ligatures w14:val="standard"/>
        </w:rPr>
      </w:pPr>
      <w:r w:rsidRPr="00B7562C">
        <w:rPr>
          <w:rFonts w:eastAsia="Baskerville"/>
          <w:noProof/>
          <w14:ligatures w14:val="standard"/>
        </w:rPr>
        <w:drawing>
          <wp:anchor distT="0" distB="0" distL="114300" distR="114300" simplePos="0" relativeHeight="251515904" behindDoc="0" locked="0" layoutInCell="1" allowOverlap="1" wp14:anchorId="7F31A3B2" wp14:editId="5565CC0B">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621"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B7562C">
        <w:rPr>
          <w:rFonts w:eastAsia="Baskerville"/>
          <w14:ligatures w14:val="standard"/>
        </w:rPr>
        <w:t>1. Make a v</w:t>
      </w:r>
      <w:r w:rsidR="00C06600" w:rsidRPr="00B7562C">
        <w:rPr>
          <w:rFonts w:eastAsia="Baskerville"/>
          <w14:ligatures w14:val="standard"/>
        </w:rPr>
        <w:t>ariable with a watcher on stage:</w:t>
      </w:r>
    </w:p>
    <w:p w14:paraId="6F9315A8" w14:textId="77777777" w:rsidR="008956B6" w:rsidRPr="00B7562C" w:rsidRDefault="00072B45" w:rsidP="002B09FE">
      <w:pPr>
        <w:spacing w:after="120" w:line="240" w:lineRule="auto"/>
        <w:rPr>
          <w:rFonts w:eastAsia="Baskerville"/>
          <w14:ligatures w14:val="standard"/>
        </w:rPr>
      </w:pPr>
      <w:r w:rsidRPr="00B7562C">
        <w:rPr>
          <w:rFonts w:eastAsia="Baskerville"/>
          <w14:ligatures w14:val="standard"/>
        </w:rPr>
        <w:t>2. Right-click on the watcher and choose the “</w:t>
      </w:r>
      <w:r w:rsidRPr="00B7562C">
        <w:rPr>
          <w:rFonts w:ascii="Tekton Pro Bold" w:eastAsia="Baskerville" w:hAnsi="Tekton Pro Bold"/>
          <w14:ligatures w14:val="standard"/>
        </w:rPr>
        <w:t>import</w:t>
      </w:r>
      <w:r w:rsidRPr="00B7562C">
        <w:rPr>
          <w:rFonts w:eastAsia="Baskerville"/>
          <w14:ligatures w14:val="standard"/>
        </w:rPr>
        <w:t>” option.</w:t>
      </w:r>
      <w:r w:rsidR="008956B6" w:rsidRPr="00B7562C">
        <w:rPr>
          <w:rFonts w:eastAsia="Baskerville"/>
          <w14:ligatures w14:val="standard"/>
        </w:rPr>
        <w:t xml:space="preserve">  (If the variable’s value is already a list, be sure to click on the outside border of the watcher; there is a different menu if you click on the list itself.)</w:t>
      </w:r>
      <w:r w:rsidR="00A2762A" w:rsidRPr="00B7562C">
        <w:rPr>
          <w:rFonts w:eastAsia="Baskerville"/>
          <w14:ligatures w14:val="standard"/>
        </w:rPr>
        <w:t xml:space="preserve">  Select the file with your csv data.</w:t>
      </w:r>
    </w:p>
    <w:p w14:paraId="6DFC8497" w14:textId="6C734554" w:rsidR="008956B6" w:rsidRPr="00B7562C" w:rsidRDefault="008956B6" w:rsidP="002B09FE">
      <w:pPr>
        <w:spacing w:after="120" w:line="240" w:lineRule="auto"/>
        <w:rPr>
          <w:rFonts w:eastAsia="Baskerville"/>
          <w14:ligatures w14:val="standard"/>
        </w:rPr>
      </w:pPr>
      <w:r w:rsidRPr="00B7562C">
        <w:rPr>
          <w:rFonts w:eastAsia="Baskerville"/>
          <w14:ligatures w14:val="standard"/>
        </w:rPr>
        <w:t xml:space="preserve">3.  There is no 3; that’s it!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notice that the name of the file </w:t>
      </w:r>
      <w:proofErr w:type="spellStart"/>
      <w:r w:rsidRPr="00B7562C">
        <w:rPr>
          <w:rFonts w:eastAsia="Baskerville"/>
          <w14:ligatures w14:val="standard"/>
        </w:rPr>
        <w:t>you’re</w:t>
      </w:r>
      <w:proofErr w:type="spellEnd"/>
      <w:r w:rsidRPr="00B7562C">
        <w:rPr>
          <w:rFonts w:eastAsia="Baskerville"/>
          <w14:ligatures w14:val="standard"/>
        </w:rPr>
        <w:t xml:space="preserve"> importing is something</w:t>
      </w:r>
      <w:r w:rsidRPr="00B7562C">
        <w:rPr>
          <w:rFonts w:ascii="Tekton Pro Bold" w:eastAsia="Baskerville" w:hAnsi="Tekton Pro Bold"/>
          <w14:ligatures w14:val="standard"/>
        </w:rPr>
        <w:t>.csv</w:t>
      </w:r>
      <w:r w:rsidRPr="00B7562C">
        <w:rPr>
          <w:rFonts w:eastAsia="Baskerville"/>
          <w14:ligatures w14:val="standard"/>
        </w:rPr>
        <w:t xml:space="preserve"> and will turn the text into a list of lists automatically.</w:t>
      </w:r>
    </w:p>
    <w:p w14:paraId="64956585" w14:textId="3D1005C4" w:rsidR="000C7851" w:rsidRPr="00B7562C" w:rsidRDefault="000C7851" w:rsidP="002B09FE">
      <w:pPr>
        <w:spacing w:line="240" w:lineRule="auto"/>
        <w:rPr>
          <w:rFonts w:eastAsia="Baskerville"/>
          <w14:ligatures w14:val="standard"/>
        </w:rPr>
      </w:pPr>
      <w:r w:rsidRPr="00B7562C">
        <w:rPr>
          <w:rFonts w:eastAsia="Baskerville"/>
          <w14:ligatures w14:val="standard"/>
        </w:rPr>
        <w:t xml:space="preserve">Or, even easier, just drag and drop the file from your desktop onto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window, and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automatically create a variable named after the file and import the data into it.</w:t>
      </w:r>
    </w:p>
    <w:p w14:paraId="767B2113" w14:textId="35DBEFF2" w:rsidR="00C06600" w:rsidRPr="00B7562C" w:rsidRDefault="00C06600" w:rsidP="002B09FE">
      <w:pPr>
        <w:spacing w:after="120" w:line="240" w:lineRule="auto"/>
        <w:rPr>
          <w:rFonts w:eastAsia="Baskerville"/>
          <w14:ligatures w14:val="standard"/>
        </w:rPr>
      </w:pPr>
      <w:r w:rsidRPr="00B7562C">
        <w:rPr>
          <w:rFonts w:eastAsia="Baskerville"/>
          <w14:ligatures w14:val="standard"/>
        </w:rPr>
        <w:t xml:space="preserve">If you actually want to import the raw CSV data into a variable, either change the file extension to </w:t>
      </w:r>
      <w:r w:rsidRPr="00B7562C">
        <w:rPr>
          <w:rFonts w:ascii="Tekton Pro Bold" w:eastAsia="Baskerville" w:hAnsi="Tekton Pro Bold"/>
          <w14:ligatures w14:val="standard"/>
        </w:rPr>
        <w:t>.txt</w:t>
      </w:r>
      <w:r w:rsidRPr="00B7562C">
        <w:rPr>
          <w:rFonts w:eastAsia="Baskerville"/>
          <w14:ligatures w14:val="standard"/>
        </w:rPr>
        <w:t xml:space="preserve"> before loading it, or choose “</w:t>
      </w:r>
      <w:r w:rsidRPr="00B7562C">
        <w:rPr>
          <w:rFonts w:ascii="Tekton Pro Bold" w:eastAsia="Baskerville" w:hAnsi="Tekton Pro Bold"/>
          <w14:ligatures w14:val="standard"/>
        </w:rPr>
        <w:t>raw data</w:t>
      </w:r>
      <w:r w:rsidRPr="00B7562C">
        <w:rPr>
          <w:rFonts w:eastAsia="Baskerville"/>
          <w14:ligatures w14:val="standard"/>
        </w:rPr>
        <w:t>” instead of “</w:t>
      </w:r>
      <w:r w:rsidRPr="00B7562C">
        <w:rPr>
          <w:rFonts w:ascii="Tekton Pro Bold" w:eastAsia="Baskerville" w:hAnsi="Tekton Pro Bold"/>
          <w14:ligatures w14:val="standard"/>
        </w:rPr>
        <w:t>import</w:t>
      </w:r>
      <w:r w:rsidRPr="00B7562C">
        <w:rPr>
          <w:rFonts w:eastAsia="Baskerville"/>
          <w14:ligatures w14:val="standard"/>
        </w:rPr>
        <w:t>” in the watcher menu.</w:t>
      </w:r>
    </w:p>
    <w:p w14:paraId="2040CEB6" w14:textId="71A723F0" w:rsidR="000C7851" w:rsidRPr="00B7562C" w:rsidRDefault="008956B6" w:rsidP="002B09FE">
      <w:pPr>
        <w:spacing w:after="120" w:line="240" w:lineRule="auto"/>
        <w:rPr>
          <w:rFonts w:eastAsia="Baskerville"/>
          <w14:ligatures w14:val="standard"/>
        </w:rPr>
      </w:pPr>
      <w:r w:rsidRPr="00B7562C">
        <w:rPr>
          <w:rFonts w:eastAsia="Baskerville"/>
          <w14:ligatures w14:val="standard"/>
        </w:rPr>
        <w:t>If you want to export a list, put a variable watcher containing the list on the stage, right-click its border, and choose “</w:t>
      </w:r>
      <w:r w:rsidRPr="00B7562C">
        <w:rPr>
          <w:rFonts w:ascii="Tekton Pro Bold" w:eastAsia="Baskerville" w:hAnsi="Tekton Pro Bold"/>
          <w14:ligatures w14:val="standard"/>
        </w:rPr>
        <w:t>Export</w:t>
      </w:r>
      <w:r w:rsidRPr="00B7562C">
        <w:rPr>
          <w:rFonts w:eastAsia="Baskerville"/>
          <w14:ligatures w14:val="standard"/>
        </w:rPr>
        <w:t>.”</w:t>
      </w:r>
      <w:r w:rsidR="00C06600" w:rsidRPr="00B7562C">
        <w:rPr>
          <w:rFonts w:eastAsia="Baskerville"/>
          <w14:ligatures w14:val="standard"/>
        </w:rPr>
        <w:t xml:space="preserve">  (Don’t right-click an item instead of the border; that gives a different menu.)</w:t>
      </w:r>
    </w:p>
    <w:p w14:paraId="6A45A418" w14:textId="008026F4" w:rsidR="000C7851" w:rsidRPr="00B7562C" w:rsidRDefault="000C7851" w:rsidP="002B09FE">
      <w:pPr>
        <w:pStyle w:val="Heading3"/>
        <w:spacing w:line="240" w:lineRule="auto"/>
        <w:rPr>
          <w14:ligatures w14:val="standard"/>
        </w:rPr>
      </w:pPr>
      <w:bookmarkStart w:id="73" w:name="_Ref411441538"/>
      <w:bookmarkStart w:id="74" w:name="_Toc110968861"/>
      <w:r w:rsidRPr="00B7562C">
        <w:rPr>
          <w14:ligatures w14:val="standard"/>
        </w:rPr>
        <w:t>Multi-dimensional lists and JSON</w:t>
      </w:r>
      <w:bookmarkEnd w:id="73"/>
      <w:bookmarkEnd w:id="74"/>
    </w:p>
    <w:p w14:paraId="18BA2D1A" w14:textId="467F4230" w:rsidR="000C7851" w:rsidRPr="00B7562C" w:rsidRDefault="000C7851" w:rsidP="002B09FE">
      <w:pPr>
        <w:spacing w:after="0" w:line="240" w:lineRule="auto"/>
        <w:rPr>
          <w:rFonts w:eastAsia="Baskerville"/>
          <w14:ligatures w14:val="standard"/>
        </w:rPr>
      </w:pPr>
      <w:r w:rsidRPr="00B7562C">
        <w:rPr>
          <w:rFonts w:eastAsia="Baskerville"/>
          <w14:ligatures w14:val="standard"/>
        </w:rPr>
        <w:t xml:space="preserve">CSV format is easy to read, but works only for one- or two-dimensional lists.  If you have a list of lists of lists,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instead export your list as a JSON (JavaScript Object Notation) file</w:t>
      </w:r>
      <w:r w:rsidR="00BF251B" w:rsidRPr="00B7562C">
        <w:rPr>
          <w:rFonts w:eastAsia="Baskerville"/>
          <w14:ligatures w14:val="standard"/>
        </w:rPr>
        <w:fldChar w:fldCharType="begin"/>
      </w:r>
      <w:r w:rsidR="00BF251B" w:rsidRPr="00B7562C">
        <w:rPr>
          <w:rFonts w:eastAsia="Baskerville"/>
          <w14:ligatures w14:val="standard"/>
        </w:rPr>
        <w:instrText xml:space="preserve"> XE "JSON (JavaScript Object Notation) file" </w:instrText>
      </w:r>
      <w:r w:rsidR="00BF251B" w:rsidRPr="00B7562C">
        <w:rPr>
          <w:rFonts w:eastAsia="Baskerville"/>
          <w14:ligatures w14:val="standard"/>
        </w:rPr>
        <w:fldChar w:fldCharType="end"/>
      </w:r>
      <w:r w:rsidRPr="00B7562C">
        <w:rPr>
          <w:rFonts w:eastAsia="Baskerville"/>
          <w14:ligatures w14:val="standard"/>
        </w:rPr>
        <w:t>.  I modified my list:</w:t>
      </w:r>
    </w:p>
    <w:p w14:paraId="7B5F27A8" w14:textId="10A2742B" w:rsidR="000C7851" w:rsidRPr="00B7562C" w:rsidRDefault="000C7851" w:rsidP="000C7851">
      <w:pPr>
        <w:spacing w:after="120"/>
        <w:rPr>
          <w:rFonts w:eastAsia="Baskerville"/>
          <w14:ligatures w14:val="standard"/>
        </w:rPr>
      </w:pPr>
      <w:r w:rsidRPr="00B7562C">
        <w:rPr>
          <w:rFonts w:eastAsia="Baskerville"/>
          <w:noProof/>
          <w14:ligatures w14:val="standard"/>
        </w:rPr>
        <w:drawing>
          <wp:anchor distT="0" distB="0" distL="114300" distR="114300" simplePos="0" relativeHeight="251525120" behindDoc="0" locked="0" layoutInCell="1" allowOverlap="1" wp14:anchorId="352DFEB1" wp14:editId="3FF79C3B">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622"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and then exported again, getting this file:</w:t>
      </w:r>
    </w:p>
    <w:p w14:paraId="38B847AC" w14:textId="6BC82425" w:rsidR="000C7851" w:rsidRPr="00B7562C" w:rsidRDefault="000C7851" w:rsidP="000C7851">
      <w:pPr>
        <w:rPr>
          <w:rFonts w:ascii="Courier" w:eastAsia="Baskerville" w:hAnsi="Courier"/>
          <w14:ligatures w14:val="standard"/>
        </w:rPr>
      </w:pPr>
      <w:r w:rsidRPr="00B7562C">
        <w:rPr>
          <w:rFonts w:ascii="Courier" w:eastAsia="Baskerville" w:hAnsi="Courier"/>
          <w14:ligatures w14:val="standard"/>
        </w:rPr>
        <w:t>[["</w:t>
      </w:r>
      <w:proofErr w:type="spellStart"/>
      <w:r w:rsidRPr="00B7562C">
        <w:rPr>
          <w:rFonts w:ascii="Courier" w:eastAsia="Baskerville" w:hAnsi="Courier"/>
          <w14:ligatures w14:val="standard"/>
        </w:rPr>
        <w:t>John","Lennon","rhythm</w:t>
      </w:r>
      <w:proofErr w:type="spellEnd"/>
      <w:r w:rsidRPr="00B7562C">
        <w:rPr>
          <w:rFonts w:ascii="Courier" w:eastAsia="Baskerville" w:hAnsi="Courier"/>
          <w14:ligatures w14:val="standard"/>
        </w:rPr>
        <w:t xml:space="preserve"> guitar"],[["</w:t>
      </w:r>
      <w:proofErr w:type="spellStart"/>
      <w:r w:rsidRPr="00B7562C">
        <w:rPr>
          <w:rFonts w:ascii="Courier" w:eastAsia="Baskerville" w:hAnsi="Courier"/>
          <w14:ligatures w14:val="standard"/>
        </w:rPr>
        <w:t>James","Paul</w:t>
      </w:r>
      <w:proofErr w:type="spellEnd"/>
      <w:r w:rsidRPr="00B7562C">
        <w:rPr>
          <w:rFonts w:ascii="Courier" w:eastAsia="Baskerville" w:hAnsi="Courier"/>
          <w14:ligatures w14:val="standard"/>
        </w:rPr>
        <w:t>"],"</w:t>
      </w:r>
      <w:proofErr w:type="spellStart"/>
      <w:r w:rsidRPr="00B7562C">
        <w:rPr>
          <w:rFonts w:ascii="Courier" w:eastAsia="Baskerville" w:hAnsi="Courier"/>
          <w14:ligatures w14:val="standard"/>
        </w:rPr>
        <w:t>McCartney","bass</w:t>
      </w:r>
      <w:proofErr w:type="spellEnd"/>
      <w:r w:rsidRPr="00B7562C">
        <w:rPr>
          <w:rFonts w:ascii="Courier" w:eastAsia="Baskerville" w:hAnsi="Courier"/>
          <w14:ligatures w14:val="standard"/>
        </w:rPr>
        <w:t xml:space="preserve"> guitar"],["</w:t>
      </w:r>
      <w:proofErr w:type="spellStart"/>
      <w:r w:rsidRPr="00B7562C">
        <w:rPr>
          <w:rFonts w:ascii="Courier" w:eastAsia="Baskerville" w:hAnsi="Courier"/>
          <w14:ligatures w14:val="standard"/>
        </w:rPr>
        <w:t>George","Harrison","lead</w:t>
      </w:r>
      <w:proofErr w:type="spellEnd"/>
      <w:r w:rsidRPr="00B7562C">
        <w:rPr>
          <w:rFonts w:ascii="Courier" w:eastAsia="Baskerville" w:hAnsi="Courier"/>
          <w14:ligatures w14:val="standard"/>
        </w:rPr>
        <w:t xml:space="preserve"> guitar"],["</w:t>
      </w:r>
      <w:proofErr w:type="spellStart"/>
      <w:r w:rsidRPr="00B7562C">
        <w:rPr>
          <w:rFonts w:ascii="Courier" w:eastAsia="Baskerville" w:hAnsi="Courier"/>
          <w14:ligatures w14:val="standard"/>
        </w:rPr>
        <w:t>Ringo","Starr","drums</w:t>
      </w:r>
      <w:proofErr w:type="spellEnd"/>
      <w:r w:rsidRPr="00B7562C">
        <w:rPr>
          <w:rFonts w:ascii="Courier" w:eastAsia="Baskerville" w:hAnsi="Courier"/>
          <w14:ligatures w14:val="standard"/>
        </w:rPr>
        <w:t>"]]</w:t>
      </w:r>
    </w:p>
    <w:p w14:paraId="781F97FF" w14:textId="25303D06" w:rsidR="000C7851" w:rsidRPr="00B7562C" w:rsidRDefault="000C7851" w:rsidP="000C7851">
      <w:pPr>
        <w:rPr>
          <w:rFonts w:eastAsia="Baskerville" w:cs="Baskerville"/>
          <w14:ligatures w14:val="standard"/>
        </w:rPr>
      </w:pPr>
      <w:r w:rsidRPr="00B7562C">
        <w:rPr>
          <w:rFonts w:eastAsia="Baskerville" w:cs="Baskerville"/>
          <w14:ligatures w14:val="standard"/>
        </w:rPr>
        <w:t xml:space="preserve">You can also import lists, including tables, from a </w:t>
      </w:r>
      <w:r w:rsidRPr="00B7562C">
        <w:rPr>
          <w:rFonts w:ascii="Tekton Pro Bold" w:eastAsia="Baskerville" w:hAnsi="Tekton Pro Bold" w:cs="Baskerville"/>
          <w14:ligatures w14:val="standard"/>
        </w:rPr>
        <w:t>.</w:t>
      </w:r>
      <w:proofErr w:type="spellStart"/>
      <w:r w:rsidRPr="00B7562C">
        <w:rPr>
          <w:rFonts w:ascii="Tekton Pro Bold" w:eastAsia="Baskerville" w:hAnsi="Tekton Pro Bold" w:cs="Baskerville"/>
          <w14:ligatures w14:val="standard"/>
        </w:rPr>
        <w:t>json</w:t>
      </w:r>
      <w:proofErr w:type="spellEnd"/>
      <w:r w:rsidRPr="00B7562C">
        <w:rPr>
          <w:rFonts w:eastAsia="Baskerville" w:cs="Baskerville"/>
          <w14:ligatures w14:val="standard"/>
        </w:rPr>
        <w:t xml:space="preserve"> file.  (And you can import plain text from a </w:t>
      </w:r>
      <w:r w:rsidRPr="00B7562C">
        <w:rPr>
          <w:rFonts w:ascii="Tekton Pro Bold" w:eastAsia="Baskerville" w:hAnsi="Tekton Pro Bold" w:cs="Baskerville"/>
          <w14:ligatures w14:val="standard"/>
        </w:rPr>
        <w:t>.txt</w:t>
      </w:r>
      <w:r w:rsidRPr="00B7562C">
        <w:rPr>
          <w:rFonts w:eastAsia="Baskerville" w:cs="Baskerville"/>
          <w14:ligatures w14:val="standard"/>
        </w:rPr>
        <w:t xml:space="preserve"> file.)  Drag and drop works for these formats also.</w:t>
      </w:r>
    </w:p>
    <w:p w14:paraId="5A9A2658" w14:textId="77777777" w:rsidR="009D605B" w:rsidRPr="00B7562C" w:rsidRDefault="007168EA" w:rsidP="00FE4209">
      <w:pPr>
        <w:pStyle w:val="Heading2"/>
      </w:pPr>
      <w:r w:rsidRPr="00B7562C">
        <w:br w:type="page"/>
      </w:r>
      <w:bookmarkStart w:id="75" w:name="_Ref452768188"/>
      <w:bookmarkStart w:id="76" w:name="_Toc110968862"/>
      <w:r w:rsidR="009D605B" w:rsidRPr="00B7562C">
        <w:lastRenderedPageBreak/>
        <w:t>Hyperblocks</w:t>
      </w:r>
      <w:bookmarkEnd w:id="75"/>
      <w:bookmarkEnd w:id="76"/>
      <w:r w:rsidR="009D605B" w:rsidRPr="00B7562C">
        <w:fldChar w:fldCharType="begin"/>
      </w:r>
      <w:r w:rsidR="009D605B" w:rsidRPr="00B7562C">
        <w:instrText xml:space="preserve"> XE "Hyperblocks" </w:instrText>
      </w:r>
      <w:r w:rsidR="009D605B" w:rsidRPr="00B7562C">
        <w:fldChar w:fldCharType="end"/>
      </w:r>
    </w:p>
    <w:p w14:paraId="66BDD748" w14:textId="77777777" w:rsidR="009D605B" w:rsidRPr="00B7562C" w:rsidRDefault="009D605B" w:rsidP="009D605B">
      <w:pPr>
        <w:rPr>
          <w:rFonts w:eastAsia="Baskerville"/>
          <w14:ligatures w14:val="standard"/>
        </w:rPr>
      </w:pPr>
      <w:r w:rsidRPr="00B7562C">
        <w:rPr>
          <w:rFonts w:eastAsia="Baskerville"/>
          <w14:ligatures w14:val="standard"/>
        </w:rPr>
        <w:t xml:space="preserve">A </w:t>
      </w:r>
      <w:r w:rsidRPr="00B7562C">
        <w:rPr>
          <w:rFonts w:eastAsia="Baskerville"/>
          <w:i/>
          <w14:ligatures w14:val="standard"/>
        </w:rPr>
        <w:t>scalar</w:t>
      </w:r>
      <w:r w:rsidRPr="00B7562C">
        <w:rPr>
          <w:rFonts w:eastAsia="Baskerville"/>
          <w14:ligatures w14:val="standard"/>
        </w:rPr>
        <w:t xml:space="preserve"> is anything other than a list.  The name comes from mathematics, where it means a magnitude without direction, as opposed to a vector, which points toward somewhere.  A scalar function</w:t>
      </w:r>
      <w:r w:rsidRPr="00B7562C">
        <w:rPr>
          <w:rFonts w:eastAsia="Baskerville"/>
          <w14:ligatures w14:val="standard"/>
        </w:rPr>
        <w:fldChar w:fldCharType="begin"/>
      </w:r>
      <w:r w:rsidRPr="00B7562C">
        <w:rPr>
          <w:rFonts w:eastAsia="Baskerville"/>
          <w14:ligatures w14:val="standard"/>
        </w:rPr>
        <w:instrText xml:space="preserve"> XE "scalar function"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"function, scalar" </w:instrText>
      </w:r>
      <w:r w:rsidRPr="00B7562C">
        <w:rPr>
          <w:rFonts w:eastAsia="Baskerville"/>
          <w14:ligatures w14:val="standard"/>
        </w:rPr>
        <w:fldChar w:fldCharType="end"/>
      </w:r>
      <w:r w:rsidRPr="00B7562C">
        <w:rPr>
          <w:rFonts w:eastAsia="Baskerville"/>
          <w14:ligatures w14:val="standard"/>
        </w:rPr>
        <w:t xml:space="preserve"> is one whose domain and range are scalars, so all the arithmetic operations are scalar functions, but so are the text ones such as </w:t>
      </w:r>
      <w:r w:rsidRPr="00B7562C">
        <w:rPr>
          <w:rFonts w:ascii="Tekton Pro Bold" w:eastAsia="Baskerville" w:hAnsi="Tekton Pro Bold"/>
          <w14:ligatures w14:val="standard"/>
        </w:rPr>
        <w:t>letter</w:t>
      </w:r>
      <w:r w:rsidRPr="00B7562C">
        <w:rPr>
          <w:rFonts w:eastAsia="Baskerville"/>
          <w14:ligatures w14:val="standard"/>
        </w:rPr>
        <w:t xml:space="preserve"> and the Boolean ones such as </w:t>
      </w:r>
      <w:r w:rsidRPr="00B7562C">
        <w:rPr>
          <w:rFonts w:ascii="Tekton Pro Bold" w:eastAsia="Baskerville" w:hAnsi="Tekton Pro Bold"/>
          <w14:ligatures w14:val="standard"/>
        </w:rPr>
        <w:t>not</w:t>
      </w:r>
      <w:r w:rsidRPr="00B7562C">
        <w:rPr>
          <w:rFonts w:eastAsia="Baskerville"/>
          <w14:ligatures w14:val="standard"/>
        </w:rPr>
        <w:t>.</w:t>
      </w:r>
    </w:p>
    <w:p w14:paraId="1BF8D2C7" w14:textId="77777777" w:rsidR="009D605B" w:rsidRPr="00B7562C" w:rsidRDefault="009D605B" w:rsidP="009D605B">
      <w:pPr>
        <w:rPr>
          <w:rFonts w:eastAsia="Baskerville"/>
          <w14:ligatures w14:val="standard"/>
        </w:rPr>
      </w:pPr>
      <w:r w:rsidRPr="00B7562C">
        <w:rPr>
          <w:rFonts w:eastAsia="Baskerville"/>
          <w14:ligatures w14:val="standard"/>
        </w:rPr>
        <w:t xml:space="preserve">The major new feature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6.0 is that the domain and range of most scalar function blocks is extended to multi-dimensional</w:t>
      </w:r>
      <w:r w:rsidRPr="00B7562C">
        <w:rPr>
          <w:rFonts w:eastAsia="Baskerville"/>
          <w14:ligatures w14:val="standard"/>
        </w:rPr>
        <w:fldChar w:fldCharType="begin"/>
      </w:r>
      <w:r w:rsidRPr="00B7562C">
        <w:rPr>
          <w:rFonts w:eastAsia="Baskerville"/>
          <w14:ligatures w14:val="standard"/>
        </w:rPr>
        <w:instrText xml:space="preserve"> XE "list, multi-dimensional" </w:instrText>
      </w:r>
      <w:r w:rsidRPr="00B7562C">
        <w:rPr>
          <w:rFonts w:eastAsia="Baskerville"/>
          <w14:ligatures w14:val="standard"/>
        </w:rPr>
        <w:fldChar w:fldCharType="end"/>
      </w:r>
      <w:r w:rsidRPr="00B7562C">
        <w:rPr>
          <w:rFonts w:eastAsia="Baskerville"/>
          <w14:ligatures w14:val="standard"/>
        </w:rPr>
        <w:t xml:space="preserve"> lists, with the underlying scalar function applied </w:t>
      </w:r>
      <w:proofErr w:type="spellStart"/>
      <w:r w:rsidRPr="00B7562C">
        <w:rPr>
          <w:rFonts w:eastAsia="Baskerville"/>
          <w14:ligatures w14:val="standard"/>
        </w:rPr>
        <w:t>termwise</w:t>
      </w:r>
      <w:proofErr w:type="spellEnd"/>
      <w:r w:rsidRPr="00B7562C">
        <w:rPr>
          <w:rFonts w:eastAsia="Baskerville"/>
          <w14:ligatures w14:val="standard"/>
        </w:rPr>
        <w:t>:</w:t>
      </w:r>
    </w:p>
    <w:p w14:paraId="33BAEC2B" w14:textId="77777777" w:rsidR="009D605B" w:rsidRPr="00B7562C" w:rsidRDefault="009D605B" w:rsidP="009D605B">
      <w:pPr>
        <w:rPr>
          <w:rFonts w:eastAsia="Baskerville"/>
          <w14:ligatures w14:val="standard"/>
        </w:rPr>
      </w:pPr>
      <w:r w:rsidRPr="00B7562C">
        <w:rPr>
          <w:rFonts w:eastAsia="Baskerville"/>
          <w:noProof/>
          <w14:ligatures w14:val="standard"/>
        </w:rPr>
        <w:drawing>
          <wp:anchor distT="0" distB="0" distL="114300" distR="114300" simplePos="0" relativeHeight="251944960" behindDoc="0" locked="0" layoutInCell="1" allowOverlap="1" wp14:anchorId="45C337D0" wp14:editId="6888A11E">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inline distT="0" distB="0" distL="0" distR="0" wp14:anchorId="74991FFB" wp14:editId="7D9B4F9A">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62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2502F93A" w14:textId="77777777" w:rsidR="009D605B" w:rsidRPr="00B7562C" w:rsidRDefault="009D605B" w:rsidP="009D605B">
      <w:pPr>
        <w:rPr>
          <w:rFonts w:eastAsia="Baskerville"/>
          <w14:ligatures w14:val="standard"/>
        </w:rPr>
      </w:pPr>
      <w:r w:rsidRPr="00B7562C">
        <w:rPr>
          <w:rFonts w:eastAsia="Baskerville"/>
          <w:noProof/>
          <w14:ligatures w14:val="standard"/>
        </w:rPr>
        <w:drawing>
          <wp:inline distT="0" distB="0" distL="0" distR="0" wp14:anchorId="35FDA956" wp14:editId="4A49B1CB">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287EEF4C" w14:textId="310EB7AC" w:rsidR="009D605B" w:rsidRPr="00B7562C" w:rsidRDefault="009D605B" w:rsidP="004D075E">
      <w:pPr>
        <w:spacing w:after="0"/>
        <w:rPr>
          <w:rFonts w:eastAsia="Baskerville"/>
          <w14:ligatures w14:val="standard"/>
        </w:rPr>
      </w:pPr>
      <w:r w:rsidRPr="00B7562C">
        <w:rPr>
          <w:rFonts w:eastAsia="Baskerville"/>
          <w:noProof/>
          <w14:ligatures w14:val="standard"/>
        </w:rPr>
        <w:drawing>
          <wp:anchor distT="0" distB="0" distL="114300" distR="114300" simplePos="0" relativeHeight="251947008" behindDoc="0" locked="0" layoutInCell="1" allowOverlap="1" wp14:anchorId="06F8EAB5" wp14:editId="15C8F867">
            <wp:simplePos x="0" y="0"/>
            <wp:positionH relativeFrom="column">
              <wp:posOffset>-115</wp:posOffset>
            </wp:positionH>
            <wp:positionV relativeFrom="paragraph">
              <wp:posOffset>652433</wp:posOffset>
            </wp:positionV>
            <wp:extent cx="5251450" cy="635000"/>
            <wp:effectExtent l="0" t="0" r="6350" b="0"/>
            <wp:wrapTopAndBottom/>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626"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Mathematicians, note in the last example above that the result is just a </w:t>
      </w:r>
      <w:proofErr w:type="spellStart"/>
      <w:r w:rsidRPr="00B7562C">
        <w:rPr>
          <w:rFonts w:eastAsia="Baskerville"/>
          <w14:ligatures w14:val="standard"/>
        </w:rPr>
        <w:t>termwise</w:t>
      </w:r>
      <w:proofErr w:type="spellEnd"/>
      <w:r w:rsidRPr="00B7562C">
        <w:rPr>
          <w:rFonts w:eastAsia="Baskerville"/>
          <w14:ligatures w14:val="standard"/>
        </w:rPr>
        <w:t xml:space="preserve"> application of the underlying function (7×3, 8×5, etc.), </w:t>
      </w:r>
      <w:r w:rsidRPr="00B7562C">
        <w:rPr>
          <w:rFonts w:eastAsia="Baskerville"/>
          <w:i/>
          <w14:ligatures w14:val="standard"/>
        </w:rPr>
        <w:t>not</w:t>
      </w:r>
      <w:r w:rsidRPr="00B7562C">
        <w:rPr>
          <w:rFonts w:eastAsia="Baskerville"/>
          <w14:ligatures w14:val="standard"/>
        </w:rPr>
        <w:t xml:space="preserve"> matrix multiplication.</w:t>
      </w:r>
      <w:r w:rsidR="007533AB">
        <w:rPr>
          <w:rFonts w:eastAsia="Baskerville"/>
          <w14:ligatures w14:val="standard"/>
        </w:rPr>
        <w:t xml:space="preserve">  See Appendix B for that.</w:t>
      </w:r>
      <w:r w:rsidRPr="00B7562C">
        <w:rPr>
          <w:rFonts w:eastAsia="Baskerville"/>
          <w14:ligatures w14:val="standard"/>
        </w:rPr>
        <w:t xml:space="preserve">  For a dyadic (two-input) function, if the lengths don’t agree, the length of the result (in each dimension) is the length of the shorter input:</w:t>
      </w:r>
    </w:p>
    <w:p w14:paraId="28AF0A75" w14:textId="1DC8190E" w:rsidR="009D605B" w:rsidRPr="00B7562C" w:rsidRDefault="004D075E" w:rsidP="009D605B">
      <w:pPr>
        <w:spacing w:after="0"/>
        <w:rPr>
          <w:rFonts w:eastAsia="Baskerville"/>
          <w14:ligatures w14:val="standard"/>
        </w:rPr>
      </w:pPr>
      <w:r w:rsidRPr="00B7562C">
        <w:rPr>
          <w:rFonts w:eastAsia="Baskerville"/>
          <w:noProof/>
          <w14:ligatures w14:val="standard"/>
        </w:rPr>
        <w:drawing>
          <wp:anchor distT="0" distB="0" distL="114300" distR="114300" simplePos="0" relativeHeight="251948032" behindDoc="0" locked="0" layoutInCell="1" allowOverlap="1" wp14:anchorId="38FF485A" wp14:editId="59EE4455">
            <wp:simplePos x="0" y="0"/>
            <wp:positionH relativeFrom="column">
              <wp:posOffset>0</wp:posOffset>
            </wp:positionH>
            <wp:positionV relativeFrom="paragraph">
              <wp:posOffset>1119967</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627"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However, if the </w:t>
      </w:r>
      <w:r w:rsidR="009D605B" w:rsidRPr="00B7562C">
        <w:rPr>
          <w:rFonts w:eastAsia="Baskerville"/>
          <w:i/>
          <w14:ligatures w14:val="standard"/>
        </w:rPr>
        <w:t>number of dimensions</w:t>
      </w:r>
      <w:r w:rsidR="009D605B" w:rsidRPr="00B7562C">
        <w:rPr>
          <w:rFonts w:eastAsia="Baskerville"/>
          <w14:ligatures w14:val="standard"/>
        </w:rPr>
        <w:t xml:space="preserve"> differs in the two inputs, then the number of dimensions in the result agrees with the </w:t>
      </w:r>
      <w:r w:rsidR="009D605B" w:rsidRPr="00B7562C">
        <w:rPr>
          <w:rFonts w:eastAsia="Baskerville"/>
          <w:i/>
          <w14:ligatures w14:val="standard"/>
        </w:rPr>
        <w:t>higher-</w:t>
      </w:r>
      <w:r w:rsidR="009D605B" w:rsidRPr="00B7562C">
        <w:rPr>
          <w:rFonts w:eastAsia="Baskerville"/>
          <w14:ligatures w14:val="standard"/>
        </w:rPr>
        <w:t>dimensional input; the lower-dimensional one is used repeatedly in the missing dimension(s):</w:t>
      </w:r>
    </w:p>
    <w:p w14:paraId="5E30E7CB" w14:textId="77777777" w:rsidR="009D605B" w:rsidRPr="00B7562C" w:rsidRDefault="009D605B" w:rsidP="009D605B">
      <w:pPr>
        <w:spacing w:after="0"/>
        <w:rPr>
          <w:rFonts w:eastAsia="Baskerville"/>
          <w14:ligatures w14:val="standard"/>
        </w:rPr>
      </w:pPr>
      <w:r w:rsidRPr="00B7562C">
        <w:rPr>
          <w:rFonts w:eastAsia="Baskerville"/>
          <w14:ligatures w14:val="standard"/>
        </w:rPr>
        <w:t xml:space="preserve">(7×6. 8×10, 1×20, </w:t>
      </w:r>
      <w:r w:rsidRPr="00B7562C">
        <w:rPr>
          <w:rFonts w:eastAsia="Baskerville"/>
          <w:i/>
          <w14:ligatures w14:val="standard"/>
        </w:rPr>
        <w:t>40</w:t>
      </w:r>
      <w:r w:rsidRPr="00B7562C">
        <w:rPr>
          <w:rFonts w:eastAsia="Baskerville"/>
          <w14:ligatures w14:val="standard"/>
        </w:rPr>
        <w:t>×</w:t>
      </w:r>
      <w:r w:rsidRPr="00B7562C">
        <w:rPr>
          <w:rFonts w:eastAsia="Baskerville"/>
          <w:i/>
          <w14:ligatures w14:val="standard"/>
        </w:rPr>
        <w:t>6, 20</w:t>
      </w:r>
      <w:r w:rsidRPr="00B7562C">
        <w:rPr>
          <w:rFonts w:eastAsia="Baskerville"/>
          <w14:ligatures w14:val="standard"/>
        </w:rPr>
        <w:t>×</w:t>
      </w:r>
      <w:r w:rsidRPr="00B7562C">
        <w:rPr>
          <w:rFonts w:eastAsia="Baskerville"/>
          <w:i/>
          <w14:ligatures w14:val="standard"/>
        </w:rPr>
        <w:t xml:space="preserve">10, </w:t>
      </w:r>
      <w:r w:rsidRPr="00B7562C">
        <w:rPr>
          <w:rFonts w:eastAsia="Baskerville"/>
          <w14:ligatures w14:val="standard"/>
        </w:rPr>
        <w:t xml:space="preserve">etc.).  In particular, a </w:t>
      </w:r>
      <w:r w:rsidRPr="00B7562C">
        <w:rPr>
          <w:rFonts w:eastAsia="Baskerville"/>
          <w:i/>
          <w14:ligatures w14:val="standard"/>
        </w:rPr>
        <w:t>scalar</w:t>
      </w:r>
      <w:r w:rsidRPr="00B7562C">
        <w:rPr>
          <w:rFonts w:eastAsia="Baskerville"/>
          <w14:ligatures w14:val="standard"/>
        </w:rPr>
        <w:t xml:space="preserve"> input is paired with every scalar in the other input:</w:t>
      </w:r>
    </w:p>
    <w:p w14:paraId="153946EB" w14:textId="77777777" w:rsidR="009D605B" w:rsidRPr="00B7562C" w:rsidRDefault="009D605B" w:rsidP="009D605B">
      <w:pPr>
        <w:spacing w:after="0"/>
        <w:rPr>
          <w:rFonts w:eastAsia="Baskerville"/>
          <w14:ligatures w14:val="standard"/>
        </w:rPr>
      </w:pPr>
      <w:r w:rsidRPr="00B7562C">
        <w:rPr>
          <w:rFonts w:eastAsia="Baskerville"/>
          <w:noProof/>
          <w14:ligatures w14:val="standard"/>
        </w:rPr>
        <w:drawing>
          <wp:anchor distT="0" distB="0" distL="114300" distR="114300" simplePos="0" relativeHeight="251950080" behindDoc="0" locked="0" layoutInCell="1" allowOverlap="1" wp14:anchorId="4CC642AD" wp14:editId="03DEF9E7">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628"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949056" behindDoc="0" locked="0" layoutInCell="1" allowOverlap="1" wp14:anchorId="1C24E736" wp14:editId="24C06492">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629"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630"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w14:anchorId="67712091" id="Group 980" o:spid="_x0000_s1026" style="position:absolute;margin-left:-1.55pt;margin-top:.4pt;width:396.5pt;height:109.3pt;z-index:251949056" coordsize="50355,138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PijhTXIAAE1yAAAUAAAAZHJzL21lZGlhL2ltYWdlMi5wbmeJUE5HDQoa&#13;&#10;CgAAAA1JSERSAAADOgAAAGgIBgAAADkfhd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">
                <v:shape id="Picture 908" o:spid="_x0000_s1027" type="#_x0000_t75" alt="Macintosh HD:Users:bh:Desktop:vector-letter-of.png" style="position:absolute;left:196;width:29718;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">
                  <v:imagedata r:id="rId631" o:title="vector-letter-of"/>
                </v:shape>
                <v:shape id="Picture 909" o:spid="_x0000_s1028" type="#_x0000_t75" alt="Macintosh HD:Users:bh:Desktop:matrix-letter-of.png" style="position:absolute;top:7531;width:50355;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">
                  <v:imagedata r:id="rId632" o:title="matrix-letter-of"/>
                </v:shape>
                <w10:wrap type="topAndBottom"/>
              </v:group>
            </w:pict>
          </mc:Fallback>
        </mc:AlternateContent>
      </w:r>
      <w:r w:rsidRPr="00B7562C">
        <w:rPr>
          <w:rFonts w:eastAsia="Baskerville"/>
          <w14:ligatures w14:val="standard"/>
        </w:rPr>
        <w:t>One important motivation for this feature is how it simplifies and speeds up media computation</w:t>
      </w:r>
      <w:r w:rsidRPr="00B7562C">
        <w:rPr>
          <w:rFonts w:eastAsia="Baskerville"/>
          <w14:ligatures w14:val="standard"/>
        </w:rPr>
        <w:fldChar w:fldCharType="begin"/>
      </w:r>
      <w:r w:rsidRPr="00B7562C">
        <w:rPr>
          <w:rFonts w:eastAsia="Baskerville"/>
          <w14:ligatures w14:val="standard"/>
        </w:rPr>
        <w:instrText xml:space="preserve"> XE "media computation" </w:instrText>
      </w:r>
      <w:r w:rsidRPr="00B7562C">
        <w:rPr>
          <w:rFonts w:eastAsia="Baskerville"/>
          <w14:ligatures w14:val="standard"/>
        </w:rPr>
        <w:fldChar w:fldCharType="end"/>
      </w:r>
      <w:r w:rsidRPr="00B7562C">
        <w:rPr>
          <w:rFonts w:eastAsia="Baskerville"/>
          <w14:ligatures w14:val="standard"/>
        </w:rPr>
        <w:t>, as in this shifting of the Alonzo</w:t>
      </w:r>
      <w:r w:rsidRPr="00B7562C">
        <w:rPr>
          <w:rFonts w:eastAsia="Baskerville"/>
          <w14:ligatures w14:val="standard"/>
        </w:rPr>
        <w:fldChar w:fldCharType="begin"/>
      </w:r>
      <w:r w:rsidRPr="00B7562C">
        <w:rPr>
          <w:rFonts w:eastAsia="Baskerville"/>
          <w14:ligatures w14:val="standard"/>
        </w:rPr>
        <w:instrText xml:space="preserve"> XE "Alonzo" </w:instrText>
      </w:r>
      <w:r w:rsidRPr="00B7562C">
        <w:rPr>
          <w:rFonts w:eastAsia="Baskerville"/>
          <w14:ligatures w14:val="standard"/>
        </w:rPr>
        <w:fldChar w:fldCharType="end"/>
      </w:r>
      <w:r w:rsidRPr="00B7562C">
        <w:rPr>
          <w:rFonts w:eastAsia="Baskerville"/>
          <w14:ligatures w14:val="standard"/>
        </w:rPr>
        <w:t xml:space="preserve"> costume to be bluer:</w:t>
      </w:r>
    </w:p>
    <w:p w14:paraId="516255A0" w14:textId="510FBF58" w:rsidR="009D605B" w:rsidRPr="00B7562C" w:rsidRDefault="005555DB" w:rsidP="009D605B">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945984" behindDoc="0" locked="0" layoutInCell="1" allowOverlap="1" wp14:anchorId="5D5E42C5" wp14:editId="5C99DD3B">
            <wp:simplePos x="0" y="0"/>
            <wp:positionH relativeFrom="column">
              <wp:posOffset>4748415</wp:posOffset>
            </wp:positionH>
            <wp:positionV relativeFrom="paragraph">
              <wp:posOffset>441786</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52128" behindDoc="0" locked="0" layoutInCell="1" allowOverlap="1" wp14:anchorId="37DD0D0C" wp14:editId="6FCE8725">
            <wp:simplePos x="0" y="0"/>
            <wp:positionH relativeFrom="column">
              <wp:posOffset>0</wp:posOffset>
            </wp:positionH>
            <wp:positionV relativeFrom="paragraph">
              <wp:posOffset>442422</wp:posOffset>
            </wp:positionV>
            <wp:extent cx="4749800" cy="958850"/>
            <wp:effectExtent l="0" t="0" r="0" b="6350"/>
            <wp:wrapTopAndBottom/>
            <wp:docPr id="911" name="Picture 9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descr="Graphical user interface, application&#10;&#10;Description automatically generated"/>
                    <pic:cNvPicPr/>
                  </pic:nvPicPr>
                  <pic:blipFill>
                    <a:blip r:embed="rId634"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Each pixel of the result has ¾ of its original red and green, and three times its original blue (with its transparency unchanged).  By putting some sliders on the stage, you can play with colors dynamically:</w:t>
      </w:r>
    </w:p>
    <w:p w14:paraId="447BB411" w14:textId="6E096934" w:rsidR="009D605B" w:rsidRPr="00B7562C" w:rsidRDefault="006252AD" w:rsidP="009D605B">
      <w:pPr>
        <w:spacing w:after="120"/>
        <w:rPr>
          <w:rFonts w:eastAsia="Baskerville"/>
          <w14:ligatures w14:val="standard"/>
        </w:rPr>
      </w:pPr>
      <w:r w:rsidRPr="00B7562C">
        <w:rPr>
          <w:rFonts w:eastAsia="Baskerville"/>
          <w:noProof/>
          <w14:ligatures w14:val="standard"/>
        </w:rPr>
        <w:drawing>
          <wp:anchor distT="0" distB="0" distL="114300" distR="114300" simplePos="0" relativeHeight="251953152" behindDoc="0" locked="0" layoutInCell="1" allowOverlap="1" wp14:anchorId="66FAC097" wp14:editId="61239538">
            <wp:simplePos x="0" y="0"/>
            <wp:positionH relativeFrom="column">
              <wp:posOffset>1242060</wp:posOffset>
            </wp:positionH>
            <wp:positionV relativeFrom="paragraph">
              <wp:posOffset>2098848</wp:posOffset>
            </wp:positionV>
            <wp:extent cx="941705" cy="173355"/>
            <wp:effectExtent l="0" t="0" r="0" b="4445"/>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94170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97184" behindDoc="0" locked="0" layoutInCell="1" allowOverlap="1" wp14:anchorId="783A3424" wp14:editId="11775001">
            <wp:simplePos x="0" y="0"/>
            <wp:positionH relativeFrom="margin">
              <wp:align>left</wp:align>
            </wp:positionH>
            <wp:positionV relativeFrom="paragraph">
              <wp:posOffset>2097578</wp:posOffset>
            </wp:positionV>
            <wp:extent cx="813435" cy="182880"/>
            <wp:effectExtent l="0" t="0" r="0" b="0"/>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a:picLocks noChangeAspect="1" noChangeArrowheads="1"/>
                    </pic:cNvPicPr>
                  </pic:nvPicPr>
                  <pic:blipFill>
                    <a:blip r:embed="rId204"/>
                    <a:stretch>
                      <a:fillRect/>
                    </a:stretch>
                  </pic:blipFill>
                  <pic:spPr bwMode="auto">
                    <a:xfrm>
                      <a:off x="0" y="0"/>
                      <a:ext cx="813435"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There are a few naturally scalar functions that have already had specific meanings when applied to lists and therefore are not </w:t>
      </w:r>
      <w:proofErr w:type="spellStart"/>
      <w:r w:rsidR="009D605B" w:rsidRPr="00B7562C">
        <w:rPr>
          <w:rFonts w:eastAsia="Baskerville"/>
          <w14:ligatures w14:val="standard"/>
        </w:rPr>
        <w:t>hyperblocks</w:t>
      </w:r>
      <w:proofErr w:type="spellEnd"/>
      <w:r w:rsidR="009D605B" w:rsidRPr="00B7562C">
        <w:rPr>
          <w:rFonts w:eastAsia="Baskerville"/>
          <w14:ligatures w14:val="standard"/>
        </w:rPr>
        <w:t xml:space="preserve">: </w:t>
      </w:r>
      <w:r w:rsidR="009D605B" w:rsidRPr="00B7562C">
        <w:rPr>
          <w:rFonts w:ascii="Tekton Pro Bold" w:eastAsia="Baskerville" w:hAnsi="Tekton Pro Bold"/>
          <w14:ligatures w14:val="standard"/>
        </w:rPr>
        <w:t>=</w:t>
      </w:r>
      <w:r w:rsidR="009D605B" w:rsidRPr="00B7562C">
        <w:rPr>
          <w:rFonts w:eastAsia="Baskerville"/>
          <w14:ligatures w14:val="standard"/>
        </w:rPr>
        <w:t xml:space="preserve"> and </w:t>
      </w:r>
      <w:r w:rsidR="009D605B" w:rsidRPr="00B7562C">
        <w:rPr>
          <w:rFonts w:ascii="Tekton Pro Bold" w:eastAsia="Baskerville" w:hAnsi="Tekton Pro Bold"/>
          <w14:ligatures w14:val="standard"/>
        </w:rPr>
        <w:t>identical to</w:t>
      </w:r>
      <w:r w:rsidR="009D605B" w:rsidRPr="00B7562C">
        <w:rPr>
          <w:rFonts w:eastAsia="Baskerville"/>
          <w14:ligatures w14:val="standard"/>
        </w:rPr>
        <w:t xml:space="preserve"> (because they compare entire structures, not just scalars, always reporting a single Boolean result), </w:t>
      </w:r>
      <w:r w:rsidR="009D605B" w:rsidRPr="00B7562C">
        <w:rPr>
          <w:rFonts w:ascii="Tekton Pro Bold" w:eastAsia="Baskerville" w:hAnsi="Tekton Pro Bold"/>
          <w14:ligatures w14:val="standard"/>
        </w:rPr>
        <w:t>and</w:t>
      </w:r>
      <w:r w:rsidR="009D605B" w:rsidRPr="00B7562C">
        <w:rPr>
          <w:rFonts w:eastAsia="Baskerville"/>
          <w14:ligatures w14:val="standard"/>
        </w:rPr>
        <w:t xml:space="preserve"> and </w:t>
      </w:r>
      <w:r w:rsidR="009D605B" w:rsidRPr="00B7562C">
        <w:rPr>
          <w:rFonts w:ascii="Tekton Pro Bold" w:eastAsia="Baskerville" w:hAnsi="Tekton Pro Bold"/>
          <w14:ligatures w14:val="standard"/>
        </w:rPr>
        <w:t>or</w:t>
      </w:r>
      <w:r w:rsidR="009D605B" w:rsidRPr="00B7562C">
        <w:rPr>
          <w:rFonts w:eastAsia="Baskerville"/>
          <w14:ligatures w14:val="standard"/>
        </w:rPr>
        <w:t xml:space="preserve"> (because they don’t evaluate their second input at all if the first input determines the result),</w:t>
      </w:r>
      <w:r w:rsidR="009D605B" w:rsidRPr="00B7562C">
        <w:rPr>
          <w:rFonts w:ascii="Tekton Pro Bold" w:eastAsia="Baskerville" w:hAnsi="Tekton Pro Bold"/>
          <w14:ligatures w14:val="standard"/>
        </w:rPr>
        <w:t xml:space="preserve"> join</w:t>
      </w:r>
      <w:r w:rsidR="009D605B" w:rsidRPr="00B7562C">
        <w:rPr>
          <w:rFonts w:eastAsia="Baskerville"/>
          <w14:ligatures w14:val="standard"/>
        </w:rPr>
        <w:t xml:space="preserve"> (because it converts non-scalar (and other non-text) inputs to text string form), and </w:t>
      </w:r>
      <w:r w:rsidR="009D605B" w:rsidRPr="00B7562C">
        <w:rPr>
          <w:rFonts w:ascii="Tekton Pro Bold" w:eastAsia="Baskerville" w:hAnsi="Tekton Pro Bold"/>
          <w14:ligatures w14:val="standard"/>
        </w:rPr>
        <w:t>is a</w:t>
      </w:r>
      <w:r w:rsidR="009D605B" w:rsidRPr="00B7562C">
        <w:rPr>
          <w:rFonts w:eastAsia="Baskerville"/>
          <w14:ligatures w14:val="standard"/>
        </w:rPr>
        <w:t xml:space="preserve"> (type) (because it applies to its input as a whole).  Blocks whose inputs are “natively” lists, such as  and</w:t>
      </w:r>
      <w:r w:rsidR="009D605B">
        <w:rPr>
          <w:rFonts w:eastAsia="Baskerville"/>
          <w14:ligatures w14:val="standard"/>
        </w:rPr>
        <w:t xml:space="preserve">                        </w:t>
      </w:r>
      <w:r w:rsidR="009D605B" w:rsidRPr="00B7562C">
        <w:rPr>
          <w:rFonts w:eastAsia="Baskerville"/>
          <w14:ligatures w14:val="standard"/>
        </w:rPr>
        <w:t xml:space="preserve">   , are never </w:t>
      </w:r>
      <w:proofErr w:type="spellStart"/>
      <w:r w:rsidR="009D605B" w:rsidRPr="00B7562C">
        <w:rPr>
          <w:rFonts w:eastAsia="Baskerville"/>
          <w14:ligatures w14:val="standard"/>
        </w:rPr>
        <w:t>hyperblocks</w:t>
      </w:r>
      <w:proofErr w:type="spellEnd"/>
      <w:r w:rsidR="009D605B" w:rsidRPr="00B7562C">
        <w:rPr>
          <w:rFonts w:eastAsia="Baskerville"/>
          <w14:ligatures w14:val="standard"/>
        </w:rPr>
        <w:t xml:space="preserve">.  </w:t>
      </w:r>
    </w:p>
    <w:p w14:paraId="58B7BAF4" w14:textId="5C8A1EA6" w:rsidR="009D605B" w:rsidRPr="00FA3422" w:rsidRDefault="00EF11A4" w:rsidP="00EF11A4">
      <w:pPr>
        <w:pStyle w:val="Indentedoaragraph"/>
        <w:spacing w:before="480" w:after="0"/>
        <w:rPr>
          <w:rFonts w:eastAsia="Baskerville"/>
          <w14:ligatures w14:val="standard"/>
        </w:rPr>
      </w:pPr>
      <w:r>
        <w:rPr>
          <w:rFonts w:ascii="Tekton Pro" w:eastAsia="Baskerville" w:hAnsi="Tekton Pro"/>
          <w:noProof/>
        </w:rPr>
        <w:drawing>
          <wp:anchor distT="0" distB="0" distL="114300" distR="114300" simplePos="0" relativeHeight="252061696" behindDoc="0" locked="0" layoutInCell="1" allowOverlap="1" wp14:anchorId="73EDF0F9" wp14:editId="06ED62F1">
            <wp:simplePos x="0" y="0"/>
            <wp:positionH relativeFrom="margin">
              <wp:posOffset>2066925</wp:posOffset>
            </wp:positionH>
            <wp:positionV relativeFrom="paragraph">
              <wp:posOffset>1451552</wp:posOffset>
            </wp:positionV>
            <wp:extent cx="4791075" cy="1536065"/>
            <wp:effectExtent l="0" t="0" r="0" b="635"/>
            <wp:wrapTopAndBottom/>
            <wp:docPr id="1443" name="Picture 14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Picture 1443" descr="Graphical user interface, text, application&#10;&#10;Description automatically generated"/>
                    <pic:cNvPicPr/>
                  </pic:nvPicPr>
                  <pic:blipFill>
                    <a:blip r:embed="rId636"/>
                    <a:stretch>
                      <a:fillRect/>
                    </a:stretch>
                  </pic:blipFill>
                  <pic:spPr>
                    <a:xfrm>
                      <a:off x="0" y="0"/>
                      <a:ext cx="4791075" cy="1536065"/>
                    </a:xfrm>
                    <a:prstGeom prst="rect">
                      <a:avLst/>
                    </a:prstGeom>
                  </pic:spPr>
                </pic:pic>
              </a:graphicData>
            </a:graphic>
            <wp14:sizeRelH relativeFrom="page">
              <wp14:pctWidth>0</wp14:pctWidth>
            </wp14:sizeRelH>
            <wp14:sizeRelV relativeFrom="page">
              <wp14:pctHeight>0</wp14:pctHeight>
            </wp14:sizeRelV>
          </wp:anchor>
        </w:drawing>
      </w:r>
      <w:r w:rsidR="005D7EEC">
        <w:rPr>
          <w:rFonts w:eastAsia="Baskerville"/>
          <w:noProof/>
        </w:rPr>
        <mc:AlternateContent>
          <mc:Choice Requires="wps">
            <w:drawing>
              <wp:anchor distT="0" distB="0" distL="114300" distR="114300" simplePos="0" relativeHeight="252062720" behindDoc="0" locked="0" layoutInCell="1" allowOverlap="1" wp14:anchorId="6CF6175F" wp14:editId="5BF96A80">
                <wp:simplePos x="0" y="0"/>
                <wp:positionH relativeFrom="margin">
                  <wp:posOffset>-89535</wp:posOffset>
                </wp:positionH>
                <wp:positionV relativeFrom="paragraph">
                  <wp:posOffset>1568508</wp:posOffset>
                </wp:positionV>
                <wp:extent cx="4939145" cy="1122219"/>
                <wp:effectExtent l="0" t="0" r="1270" b="0"/>
                <wp:wrapNone/>
                <wp:docPr id="1444" name="Text Box 1444"/>
                <wp:cNvGraphicFramePr/>
                <a:graphic xmlns:a="http://schemas.openxmlformats.org/drawingml/2006/main">
                  <a:graphicData uri="http://schemas.microsoft.com/office/word/2010/wordprocessingShape">
                    <wps:wsp>
                      <wps:cNvSpPr txBox="1"/>
                      <wps:spPr>
                        <a:xfrm>
                          <a:off x="0" y="0"/>
                          <a:ext cx="4939145" cy="1122219"/>
                        </a:xfrm>
                        <a:prstGeom prst="rect">
                          <a:avLst/>
                        </a:prstGeom>
                        <a:solidFill>
                          <a:schemeClr val="lt1"/>
                        </a:solidFill>
                        <a:ln w="6350">
                          <a:noFill/>
                        </a:ln>
                      </wps:spPr>
                      <wps:txbx>
                        <w:txbxContent>
                          <w:p w14:paraId="64BD9280" w14:textId="2D14CC78" w:rsidR="004C1CCA" w:rsidRDefault="005D7EEC">
                            <w:r>
                              <w:rPr>
                                <w:rFonts w:eastAsia="Baskerville"/>
                                <w:noProof/>
                              </w:rPr>
                              <w:drawing>
                                <wp:inline distT="0" distB="0" distL="0" distR="0" wp14:anchorId="5DFEE21F" wp14:editId="02A15F00">
                                  <wp:extent cx="1609344" cy="182880"/>
                                  <wp:effectExtent l="0" t="0" r="381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214"/>
                                          <a:stretch>
                                            <a:fillRect/>
                                          </a:stretch>
                                        </pic:blipFill>
                                        <pic:spPr>
                                          <a:xfrm>
                                            <a:off x="0" y="0"/>
                                            <a:ext cx="1609344" cy="182880"/>
                                          </a:xfrm>
                                          <a:prstGeom prst="rect">
                                            <a:avLst/>
                                          </a:prstGeom>
                                        </pic:spPr>
                                      </pic:pic>
                                    </a:graphicData>
                                  </a:graphic>
                                </wp:inline>
                              </w:drawing>
                            </w:r>
                            <w:r w:rsidR="00EF11A4">
                              <w:rPr>
                                <w:rFonts w:eastAsia="Baskerville"/>
                                <w14:ligatures w14:val="standard"/>
                              </w:rPr>
                              <w:t xml:space="preserve"> </w:t>
                            </w:r>
                            <w:r w:rsidR="004C1CCA">
                              <w:rPr>
                                <w:rFonts w:eastAsia="Baskerville"/>
                                <w14:ligatures w14:val="standard"/>
                              </w:rPr>
                              <w:t xml:space="preserve">The </w:t>
                            </w:r>
                            <w:r w:rsidR="004C1CCA" w:rsidRPr="00FA3422">
                              <w:rPr>
                                <w:rFonts w:ascii="Tekton Pro" w:eastAsia="Baskerville" w:hAnsi="Tekton Pro"/>
                                <w14:ligatures w14:val="standard"/>
                              </w:rPr>
                              <w:t>combinations</w:t>
                            </w:r>
                            <w:r w:rsidR="004C1CCA">
                              <w:rPr>
                                <w:rFonts w:eastAsia="Baskerville"/>
                                <w14:ligatures w14:val="standard"/>
                              </w:rPr>
                              <w:t xml:space="preserve"> block takes any number of lists as input; it reports a list in which each item is a list whose length is the number of inputs; item </w:t>
                            </w:r>
                            <w:proofErr w:type="spellStart"/>
                            <w:r w:rsidR="004C1CCA">
                              <w:rPr>
                                <w:rFonts w:eastAsia="Baskerville"/>
                                <w:i/>
                                <w:iCs/>
                                <w14:ligatures w14:val="standard"/>
                              </w:rPr>
                              <w:t>i</w:t>
                            </w:r>
                            <w:proofErr w:type="spellEnd"/>
                            <w:r w:rsidR="004C1CCA">
                              <w:rPr>
                                <w:rFonts w:eastAsia="Baskerville"/>
                                <w14:ligatures w14:val="standard"/>
                              </w:rPr>
                              <w:t xml:space="preserve"> of a </w:t>
                            </w:r>
                            <w:proofErr w:type="spellStart"/>
                            <w:r w:rsidR="004C1CCA">
                              <w:rPr>
                                <w:rFonts w:eastAsia="Baskerville"/>
                                <w14:ligatures w14:val="standard"/>
                              </w:rPr>
                              <w:t>sublist</w:t>
                            </w:r>
                            <w:proofErr w:type="spellEnd"/>
                            <w:r w:rsidR="004C1CCA">
                              <w:rPr>
                                <w:rFonts w:eastAsia="Baskerville"/>
                                <w14:ligatures w14:val="standard"/>
                              </w:rPr>
                              <w:t xml:space="preserve"> is an item of input </w:t>
                            </w:r>
                            <w:proofErr w:type="spellStart"/>
                            <w:r w:rsidR="004C1CCA">
                              <w:rPr>
                                <w:rFonts w:eastAsia="Baskerville"/>
                                <w:i/>
                                <w:iCs/>
                                <w14:ligatures w14:val="standard"/>
                              </w:rPr>
                              <w:t>i</w:t>
                            </w:r>
                            <w:proofErr w:type="spellEnd"/>
                            <w:r w:rsidR="004C1CCA">
                              <w:rPr>
                                <w:rFonts w:eastAsia="Baskerville"/>
                                <w:i/>
                                <w:iCs/>
                                <w14:ligatures w14:val="standard"/>
                              </w:rPr>
                              <w:t>.</w:t>
                            </w:r>
                            <w:r w:rsidR="004C1CCA">
                              <w:rPr>
                                <w:rFonts w:eastAsia="Baskerville"/>
                                <w14:ligatures w14:val="standard"/>
                              </w:rPr>
                              <w:t xml:space="preserve">  Every possible combination of items of the inputs is included, so the length of the reported list is the product of the lengths of the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175F" id="Text Box 1444" o:spid="_x0000_s1136" type="#_x0000_t202" style="position:absolute;left:0;text-align:left;margin-left:-7.05pt;margin-top:123.5pt;width:388.9pt;height:88.3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" fillcolor="white [3201]" stroked="f" strokeweight=".5pt">
                <v:textbox>
                  <w:txbxContent>
                    <w:p w14:paraId="64BD9280" w14:textId="2D14CC78" w:rsidR="004C1CCA" w:rsidRDefault="005D7EEC">
                      <w:r>
                        <w:rPr>
                          <w:rFonts w:eastAsia="Baskerville"/>
                          <w:noProof/>
                        </w:rPr>
                        <w:drawing>
                          <wp:inline distT="0" distB="0" distL="0" distR="0" wp14:anchorId="5DFEE21F" wp14:editId="02A15F00">
                            <wp:extent cx="1609344" cy="182880"/>
                            <wp:effectExtent l="0" t="0" r="381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214"/>
                                    <a:stretch>
                                      <a:fillRect/>
                                    </a:stretch>
                                  </pic:blipFill>
                                  <pic:spPr>
                                    <a:xfrm>
                                      <a:off x="0" y="0"/>
                                      <a:ext cx="1609344" cy="182880"/>
                                    </a:xfrm>
                                    <a:prstGeom prst="rect">
                                      <a:avLst/>
                                    </a:prstGeom>
                                  </pic:spPr>
                                </pic:pic>
                              </a:graphicData>
                            </a:graphic>
                          </wp:inline>
                        </w:drawing>
                      </w:r>
                      <w:r w:rsidR="00EF11A4">
                        <w:rPr>
                          <w:rFonts w:eastAsia="Baskerville"/>
                          <w14:ligatures w14:val="standard"/>
                        </w:rPr>
                        <w:t xml:space="preserve"> </w:t>
                      </w:r>
                      <w:r w:rsidR="004C1CCA">
                        <w:rPr>
                          <w:rFonts w:eastAsia="Baskerville"/>
                          <w14:ligatures w14:val="standard"/>
                        </w:rPr>
                        <w:t xml:space="preserve">The </w:t>
                      </w:r>
                      <w:r w:rsidR="004C1CCA" w:rsidRPr="00FA3422">
                        <w:rPr>
                          <w:rFonts w:ascii="Tekton Pro" w:eastAsia="Baskerville" w:hAnsi="Tekton Pro"/>
                          <w14:ligatures w14:val="standard"/>
                        </w:rPr>
                        <w:t>combinations</w:t>
                      </w:r>
                      <w:r w:rsidR="004C1CCA">
                        <w:rPr>
                          <w:rFonts w:eastAsia="Baskerville"/>
                          <w14:ligatures w14:val="standard"/>
                        </w:rPr>
                        <w:t xml:space="preserve"> block takes any number of lists as input; it reports a list in which each item is a list whose length is the number of inputs; item </w:t>
                      </w:r>
                      <w:proofErr w:type="spellStart"/>
                      <w:r w:rsidR="004C1CCA">
                        <w:rPr>
                          <w:rFonts w:eastAsia="Baskerville"/>
                          <w:i/>
                          <w:iCs/>
                          <w14:ligatures w14:val="standard"/>
                        </w:rPr>
                        <w:t>i</w:t>
                      </w:r>
                      <w:proofErr w:type="spellEnd"/>
                      <w:r w:rsidR="004C1CCA">
                        <w:rPr>
                          <w:rFonts w:eastAsia="Baskerville"/>
                          <w14:ligatures w14:val="standard"/>
                        </w:rPr>
                        <w:t xml:space="preserve"> of a </w:t>
                      </w:r>
                      <w:proofErr w:type="spellStart"/>
                      <w:r w:rsidR="004C1CCA">
                        <w:rPr>
                          <w:rFonts w:eastAsia="Baskerville"/>
                          <w14:ligatures w14:val="standard"/>
                        </w:rPr>
                        <w:t>sublist</w:t>
                      </w:r>
                      <w:proofErr w:type="spellEnd"/>
                      <w:r w:rsidR="004C1CCA">
                        <w:rPr>
                          <w:rFonts w:eastAsia="Baskerville"/>
                          <w14:ligatures w14:val="standard"/>
                        </w:rPr>
                        <w:t xml:space="preserve"> is an item of input </w:t>
                      </w:r>
                      <w:proofErr w:type="spellStart"/>
                      <w:r w:rsidR="004C1CCA">
                        <w:rPr>
                          <w:rFonts w:eastAsia="Baskerville"/>
                          <w:i/>
                          <w:iCs/>
                          <w14:ligatures w14:val="standard"/>
                        </w:rPr>
                        <w:t>i</w:t>
                      </w:r>
                      <w:proofErr w:type="spellEnd"/>
                      <w:r w:rsidR="004C1CCA">
                        <w:rPr>
                          <w:rFonts w:eastAsia="Baskerville"/>
                          <w:i/>
                          <w:iCs/>
                          <w14:ligatures w14:val="standard"/>
                        </w:rPr>
                        <w:t>.</w:t>
                      </w:r>
                      <w:r w:rsidR="004C1CCA">
                        <w:rPr>
                          <w:rFonts w:eastAsia="Baskerville"/>
                          <w14:ligatures w14:val="standard"/>
                        </w:rPr>
                        <w:t xml:space="preserve">  Every possible combination of items of the inputs is included, so the length of the reported list is the product of the lengths of the inputs.</w:t>
                      </w:r>
                    </w:p>
                  </w:txbxContent>
                </v:textbox>
                <w10:wrap anchorx="margin"/>
              </v:shape>
            </w:pict>
          </mc:Fallback>
        </mc:AlternateContent>
      </w:r>
      <w:r w:rsidR="005555DB" w:rsidRPr="00B7562C">
        <w:rPr>
          <w:rFonts w:eastAsia="Baskerville"/>
          <w:noProof/>
          <w14:ligatures w14:val="standard"/>
        </w:rPr>
        <w:drawing>
          <wp:anchor distT="0" distB="0" distL="114300" distR="114300" simplePos="0" relativeHeight="251951104" behindDoc="0" locked="0" layoutInCell="1" allowOverlap="1" wp14:anchorId="5362BD5B" wp14:editId="1C25C3A0">
            <wp:simplePos x="0" y="0"/>
            <wp:positionH relativeFrom="margin">
              <wp:posOffset>1646</wp:posOffset>
            </wp:positionH>
            <wp:positionV relativeFrom="paragraph">
              <wp:posOffset>203546</wp:posOffset>
            </wp:positionV>
            <wp:extent cx="1919478" cy="226314"/>
            <wp:effectExtent l="0" t="0" r="0" b="2540"/>
            <wp:wrapTight wrapText="bothSides">
              <wp:wrapPolygon edited="0">
                <wp:start x="286" y="0"/>
                <wp:lineTo x="0" y="3640"/>
                <wp:lineTo x="0" y="16989"/>
                <wp:lineTo x="286" y="20629"/>
                <wp:lineTo x="21157" y="20629"/>
                <wp:lineTo x="21443" y="15775"/>
                <wp:lineTo x="21443" y="6067"/>
                <wp:lineTo x="21157" y="0"/>
                <wp:lineTo x="286" y="0"/>
              </wp:wrapPolygon>
            </wp:wrapTight>
            <wp:docPr id="981" name="Picture 98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Picture 981" descr="Application&#10;&#10;Description automatically generated with low confidence"/>
                    <pic:cNvPicPr/>
                  </pic:nvPicPr>
                  <pic:blipFill>
                    <a:blip r:embed="rId216">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The </w:t>
      </w:r>
      <w:r w:rsidR="009D605B" w:rsidRPr="00B7562C">
        <w:rPr>
          <w:rFonts w:ascii="Tekton Pro Bold" w:eastAsia="Baskerville" w:hAnsi="Tekton Pro Bold"/>
          <w14:ligatures w14:val="standard"/>
        </w:rPr>
        <w:t>reshape</w:t>
      </w:r>
      <w:r w:rsidR="009D605B" w:rsidRPr="00B7562C">
        <w:rPr>
          <w:rFonts w:eastAsia="Baskerville"/>
          <w14:ligatures w14:val="standard"/>
        </w:rPr>
        <w:t xml:space="preserve"> block</w:t>
      </w:r>
      <w:r w:rsidR="009D605B" w:rsidRPr="00B7562C">
        <w:rPr>
          <w:rFonts w:eastAsia="Baskerville"/>
          <w14:ligatures w14:val="standard"/>
        </w:rPr>
        <w:fldChar w:fldCharType="begin"/>
      </w:r>
      <w:r w:rsidR="009D605B" w:rsidRPr="00B7562C">
        <w:rPr>
          <w14:ligatures w14:val="standard"/>
        </w:rPr>
        <w:instrText xml:space="preserve"> XE "</w:instrText>
      </w:r>
      <w:r w:rsidR="009D605B" w:rsidRPr="00B7562C">
        <w:rPr>
          <w:rFonts w:ascii="Tekton Pro Bold" w:eastAsia="Baskerville" w:hAnsi="Tekton Pro Bold"/>
          <w14:ligatures w14:val="standard"/>
        </w:rPr>
        <w:instrText>reshape</w:instrText>
      </w:r>
      <w:r w:rsidR="009D605B" w:rsidRPr="00B7562C">
        <w:rPr>
          <w:rFonts w:eastAsia="Baskerville"/>
          <w14:ligatures w14:val="standard"/>
        </w:rPr>
        <w:instrText xml:space="preserve"> block</w:instrText>
      </w:r>
      <w:r w:rsidR="009D605B" w:rsidRPr="00B7562C">
        <w:rPr>
          <w14:ligatures w14:val="standard"/>
        </w:rPr>
        <w:instrText xml:space="preserve">" </w:instrText>
      </w:r>
      <w:r w:rsidR="009D605B" w:rsidRPr="00B7562C">
        <w:rPr>
          <w:rFonts w:eastAsia="Baskerville"/>
          <w14:ligatures w14:val="standard"/>
        </w:rPr>
        <w:fldChar w:fldCharType="end"/>
      </w:r>
      <w:r w:rsidR="009D605B" w:rsidRPr="00B7562C">
        <w:rPr>
          <w:rFonts w:eastAsia="Baskerville"/>
          <w14:ligatures w14:val="standard"/>
        </w:rPr>
        <w:t xml:space="preserve"> takes a list (of any depth) as its first input, and then takes zero or more sizes along the dimensions of an array.  In the example it will report a table (a matrix) of four rows and three columns.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w:t>
      </w:r>
      <w:r w:rsidR="00CB0549">
        <w:rPr>
          <w:rFonts w:eastAsia="Baskerville"/>
          <w14:ligatures w14:val="standard"/>
        </w:rPr>
        <w:t xml:space="preserve"> </w:t>
      </w:r>
      <w:r w:rsidR="009D605B" w:rsidRPr="00B7562C">
        <w:rPr>
          <w:rFonts w:eastAsia="Baskerville"/>
          <w14:ligatures w14:val="standard"/>
        </w:rPr>
        <w:t>are ignored; this isn’t an error.</w:t>
      </w:r>
    </w:p>
    <w:p w14:paraId="1B8C071F" w14:textId="5D42882D" w:rsidR="009D605B" w:rsidRPr="00B7562C" w:rsidRDefault="005D7EEC" w:rsidP="00EF11A4">
      <w:pPr>
        <w:spacing w:before="240"/>
      </w:pPr>
      <w:r>
        <w:rPr>
          <w:noProof/>
        </w:rPr>
        <w:drawing>
          <wp:inline distT="0" distB="0" distL="0" distR="0" wp14:anchorId="383966D6" wp14:editId="5DC494D6">
            <wp:extent cx="1225296" cy="228600"/>
            <wp:effectExtent l="0" t="0" r="0" b="0"/>
            <wp:docPr id="1447" name="Picture 14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Icon&#10;&#10;Description automatically generated"/>
                    <pic:cNvPicPr/>
                  </pic:nvPicPr>
                  <pic:blipFill>
                    <a:blip r:embed="rId215"/>
                    <a:stretch>
                      <a:fillRect/>
                    </a:stretch>
                  </pic:blipFill>
                  <pic:spPr>
                    <a:xfrm>
                      <a:off x="0" y="0"/>
                      <a:ext cx="1225296" cy="228600"/>
                    </a:xfrm>
                    <a:prstGeom prst="rect">
                      <a:avLst/>
                    </a:prstGeom>
                  </pic:spPr>
                </pic:pic>
              </a:graphicData>
            </a:graphic>
          </wp:inline>
        </w:drawing>
      </w:r>
      <w:r w:rsidR="00EF11A4">
        <w:t xml:space="preserve"> </w:t>
      </w:r>
      <w:r w:rsidR="009D605B" w:rsidRPr="00B7562C">
        <w:t xml:space="preserve">The </w:t>
      </w:r>
      <w:r w:rsidR="009D605B" w:rsidRPr="00B7562C">
        <w:rPr>
          <w:rFonts w:ascii="Tekton Pro Bold" w:hAnsi="Tekton Pro Bold"/>
        </w:rPr>
        <w:t>item of</w:t>
      </w:r>
      <w:r w:rsidR="009D605B" w:rsidRPr="00B7562C">
        <w:t xml:space="preserve"> block</w:t>
      </w:r>
      <w:r w:rsidR="009D605B" w:rsidRPr="00B7562C">
        <w:fldChar w:fldCharType="begin"/>
      </w:r>
      <w:r w:rsidR="009D605B" w:rsidRPr="00B7562C">
        <w:instrText xml:space="preserve"> XE "</w:instrText>
      </w:r>
      <w:r w:rsidR="009D605B" w:rsidRPr="00B7562C">
        <w:rPr>
          <w:rFonts w:ascii="Tekton Pro Bold" w:hAnsi="Tekton Pro Bold"/>
        </w:rPr>
        <w:instrText>item of</w:instrText>
      </w:r>
      <w:r w:rsidR="009D605B" w:rsidRPr="00B7562C">
        <w:instrText xml:space="preserve"> block" </w:instrText>
      </w:r>
      <w:r w:rsidR="009D605B" w:rsidRPr="00B7562C">
        <w:fldChar w:fldCharType="end"/>
      </w:r>
      <w:r w:rsidR="009D605B" w:rsidRPr="00B7562C">
        <w:t xml:space="preserve"> has a special set of rules, designed to preserve its pre-</w:t>
      </w:r>
      <w:proofErr w:type="spellStart"/>
      <w:r w:rsidR="009D605B" w:rsidRPr="00B7562C">
        <w:t>hyperblock</w:t>
      </w:r>
      <w:proofErr w:type="spellEnd"/>
      <w:r w:rsidR="009D605B" w:rsidRPr="00B7562C">
        <w:t xml:space="preserve"> meaning and also provide a useful behavior when given a list as its first (index) input:</w:t>
      </w:r>
    </w:p>
    <w:p w14:paraId="65F9F9FD" w14:textId="77777777" w:rsidR="009D605B" w:rsidRPr="00B7562C" w:rsidRDefault="009D605B" w:rsidP="009D605B">
      <w:pPr>
        <w:pStyle w:val="Indentedoaragraph"/>
        <w:numPr>
          <w:ilvl w:val="0"/>
          <w:numId w:val="8"/>
        </w:numPr>
        <w:spacing w:after="0"/>
        <w:rPr>
          <w:rFonts w:eastAsia="Baskerville"/>
          <w14:ligatures w14:val="standard"/>
        </w:rPr>
      </w:pPr>
      <w:r w:rsidRPr="00B7562C">
        <w:rPr>
          <w:rFonts w:eastAsia="Baskerville"/>
          <w14:ligatures w14:val="standard"/>
        </w:rPr>
        <w:t xml:space="preserve">If the index is a number, then </w:t>
      </w:r>
      <w:r w:rsidRPr="00B7562C">
        <w:rPr>
          <w:rFonts w:ascii="Tekton Pro Bold" w:eastAsia="Baskerville" w:hAnsi="Tekton Pro Bold"/>
          <w14:ligatures w14:val="standard"/>
        </w:rPr>
        <w:t>item of</w:t>
      </w:r>
      <w:r w:rsidRPr="00B7562C">
        <w:rPr>
          <w:rFonts w:eastAsia="Baskerville"/>
          <w14:ligatures w14:val="standard"/>
        </w:rPr>
        <w:t xml:space="preserve"> reports the indicated top-level item of the list input; that item may be a </w:t>
      </w:r>
      <w:proofErr w:type="spellStart"/>
      <w:r w:rsidRPr="00B7562C">
        <w:rPr>
          <w:rFonts w:eastAsia="Baskerville"/>
          <w14:ligatures w14:val="standard"/>
        </w:rPr>
        <w:t>sublist</w:t>
      </w:r>
      <w:proofErr w:type="spellEnd"/>
      <w:r w:rsidRPr="00B7562C">
        <w:rPr>
          <w:rFonts w:eastAsia="Baskerville"/>
          <w14:ligatures w14:val="standard"/>
        </w:rPr>
        <w:t xml:space="preserve">, in which case the entire </w:t>
      </w:r>
      <w:proofErr w:type="spellStart"/>
      <w:r w:rsidRPr="00B7562C">
        <w:rPr>
          <w:rFonts w:eastAsia="Baskerville"/>
          <w14:ligatures w14:val="standard"/>
        </w:rPr>
        <w:t>sublist</w:t>
      </w:r>
      <w:proofErr w:type="spellEnd"/>
      <w:r w:rsidRPr="00B7562C">
        <w:rPr>
          <w:rFonts w:eastAsia="Baskerville"/>
          <w14:ligatures w14:val="standard"/>
        </w:rPr>
        <w:t xml:space="preserve"> is reported (the original meaning of </w:t>
      </w:r>
      <w:r w:rsidRPr="00B7562C">
        <w:rPr>
          <w:rFonts w:ascii="Tekton Pro Bold" w:eastAsia="Baskerville" w:hAnsi="Tekton Pro Bold"/>
          <w14:ligatures w14:val="standard"/>
        </w:rPr>
        <w:t>item of</w:t>
      </w:r>
      <w:r w:rsidRPr="00B7562C">
        <w:rPr>
          <w:rFonts w:eastAsia="Baskerville" w:cs="Baskerville"/>
          <w14:ligatures w14:val="standard"/>
        </w:rPr>
        <w:t>)</w:t>
      </w:r>
      <w:r w:rsidRPr="00B7562C">
        <w:rPr>
          <w:rFonts w:eastAsia="Baskerville"/>
          <w14:ligatures w14:val="standard"/>
        </w:rPr>
        <w:t>:</w:t>
      </w:r>
      <w:r w:rsidRPr="00B7562C">
        <w:rPr>
          <w:rFonts w:eastAsia="Baskerville"/>
          <w:noProof/>
          <w14:ligatures w14:val="standard"/>
        </w:rPr>
        <w:drawing>
          <wp:inline distT="0" distB="0" distL="0" distR="0" wp14:anchorId="6CAF54D0" wp14:editId="598EBFC4">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41F854EC" w14:textId="77777777" w:rsidR="009D605B" w:rsidRPr="00B7562C" w:rsidRDefault="009D605B" w:rsidP="009D605B">
      <w:pPr>
        <w:pStyle w:val="Indentedoaragraph"/>
        <w:numPr>
          <w:ilvl w:val="0"/>
          <w:numId w:val="8"/>
        </w:numPr>
        <w:spacing w:after="0"/>
        <w:rPr>
          <w:rFonts w:eastAsia="Baskerville"/>
          <w14:ligatures w14:val="standard"/>
        </w:rPr>
      </w:pPr>
      <w:r w:rsidRPr="00B7562C">
        <w:rPr>
          <w:rFonts w:eastAsia="Baskerville"/>
          <w14:ligatures w14:val="standard"/>
        </w:rPr>
        <w:t xml:space="preserve">If the index is a list of numbers (no </w:t>
      </w:r>
      <w:proofErr w:type="spellStart"/>
      <w:r w:rsidRPr="00B7562C">
        <w:rPr>
          <w:rFonts w:eastAsia="Baskerville"/>
          <w14:ligatures w14:val="standard"/>
        </w:rPr>
        <w:t>sublists</w:t>
      </w:r>
      <w:proofErr w:type="spellEnd"/>
      <w:r w:rsidRPr="00B7562C">
        <w:rPr>
          <w:rFonts w:eastAsia="Baskerville"/>
          <w14:ligatures w14:val="standard"/>
        </w:rPr>
        <w:t xml:space="preserve">), then </w:t>
      </w:r>
      <w:r w:rsidRPr="00B7562C">
        <w:rPr>
          <w:rFonts w:ascii="Tekton Pro Bold" w:eastAsia="Baskerville" w:hAnsi="Tekton Pro Bold"/>
          <w14:ligatures w14:val="standard"/>
        </w:rPr>
        <w:t>item of</w:t>
      </w:r>
      <w:r w:rsidRPr="00B7562C">
        <w:rPr>
          <w:rFonts w:eastAsia="Baskerville"/>
          <w14:ligatures w14:val="standard"/>
        </w:rPr>
        <w:t xml:space="preserve"> reports a list of the indicated top-level items (rows, in a matrix; a straightforward </w:t>
      </w:r>
      <w:proofErr w:type="spellStart"/>
      <w:r w:rsidRPr="00B7562C">
        <w:rPr>
          <w:rFonts w:eastAsia="Baskerville"/>
          <w14:ligatures w14:val="standard"/>
        </w:rPr>
        <w:t>hyperization</w:t>
      </w:r>
      <w:proofErr w:type="spellEnd"/>
      <w:r w:rsidRPr="00B7562C">
        <w:rPr>
          <w:rFonts w:eastAsia="Baskerville"/>
          <w14:ligatures w14:val="standard"/>
        </w:rPr>
        <w:t xml:space="preserve">):                </w:t>
      </w:r>
      <w:r w:rsidRPr="00B7562C">
        <w:rPr>
          <w:rFonts w:eastAsia="Baskerville"/>
          <w:noProof/>
          <w14:ligatures w14:val="standard"/>
        </w:rPr>
        <w:drawing>
          <wp:inline distT="0" distB="0" distL="0" distR="0" wp14:anchorId="7A30D05D" wp14:editId="545F9CDE">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638"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EDEBECB" w14:textId="2613ECE9" w:rsidR="009D605B" w:rsidRPr="00B7562C" w:rsidRDefault="009D605B" w:rsidP="009D605B">
      <w:pPr>
        <w:pStyle w:val="Indentedoaragraph"/>
        <w:numPr>
          <w:ilvl w:val="0"/>
          <w:numId w:val="8"/>
        </w:numPr>
        <w:rPr>
          <w:rFonts w:eastAsia="Baskerville"/>
          <w14:ligatures w14:val="standard"/>
        </w:rPr>
      </w:pPr>
      <w:r w:rsidRPr="00B7562C">
        <w:rPr>
          <w:rFonts w:eastAsia="Baskerville"/>
          <w14:ligatures w14:val="standard"/>
        </w:rPr>
        <w:lastRenderedPageBreak/>
        <w:t xml:space="preserve">If the index is a list of lists of numbers, then </w:t>
      </w:r>
      <w:r w:rsidRPr="00B7562C">
        <w:rPr>
          <w:rFonts w:ascii="Tekton Pro Bold" w:eastAsia="Baskerville" w:hAnsi="Tekton Pro Bold"/>
          <w14:ligatures w14:val="standard"/>
        </w:rPr>
        <w:t>item of</w:t>
      </w:r>
      <w:r w:rsidRPr="00B7562C">
        <w:rPr>
          <w:rFonts w:eastAsia="Baskerville"/>
          <w14:ligatures w14:val="standard"/>
        </w:rPr>
        <w:t xml:space="preserve"> reports an array of only those scalars whose position in the list input matches the index input in all dimensions (changed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6.6!):</w:t>
      </w:r>
      <w:r w:rsidRPr="00B7562C">
        <w:rPr>
          <w:rFonts w:eastAsia="Baskerville"/>
          <w:noProof/>
          <w14:ligatures w14:val="standard"/>
        </w:rPr>
        <w:drawing>
          <wp:inline distT="0" distB="0" distL="0" distR="0" wp14:anchorId="1A5F2101" wp14:editId="7311C23E">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639">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724A6283" w14:textId="77E9AD50" w:rsidR="009D605B" w:rsidRPr="00B7562C" w:rsidRDefault="009D605B" w:rsidP="009D605B">
      <w:pPr>
        <w:pStyle w:val="Indentedoaragraph"/>
        <w:numPr>
          <w:ilvl w:val="0"/>
          <w:numId w:val="8"/>
        </w:numPr>
        <w:rPr>
          <w:rFonts w:eastAsia="Baskerville"/>
          <w14:ligatures w14:val="standard"/>
        </w:rPr>
      </w:pPr>
      <w:r w:rsidRPr="00B7562C">
        <w:rPr>
          <w:rFonts w:eastAsia="Baskerville"/>
          <w14:ligatures w14:val="standard"/>
        </w:rPr>
        <w:t xml:space="preserve">If a list of list of numbers includes an empty </w:t>
      </w:r>
      <w:proofErr w:type="spellStart"/>
      <w:r w:rsidRPr="00B7562C">
        <w:rPr>
          <w:rFonts w:eastAsia="Baskerville"/>
          <w14:ligatures w14:val="standard"/>
        </w:rPr>
        <w:t>sublist</w:t>
      </w:r>
      <w:proofErr w:type="spellEnd"/>
      <w:r w:rsidRPr="00B7562C">
        <w:rPr>
          <w:rFonts w:eastAsia="Baskerville"/>
          <w14:ligatures w14:val="standard"/>
        </w:rPr>
        <w:t>, then all items are chosen along that dimension:</w:t>
      </w:r>
      <w:r w:rsidRPr="00B7562C">
        <w:rPr>
          <w:rFonts w:eastAsia="Baskerville"/>
          <w:noProof/>
          <w14:ligatures w14:val="standard"/>
        </w:rPr>
        <w:drawing>
          <wp:inline distT="0" distB="0" distL="0" distR="0" wp14:anchorId="6AD03196" wp14:editId="0B55BD50">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640">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B223AB" w14:textId="5AAADC68" w:rsidR="009D605B" w:rsidRPr="00B7562C" w:rsidRDefault="00755594" w:rsidP="009D605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996160" behindDoc="0" locked="0" layoutInCell="1" allowOverlap="1" wp14:anchorId="5BAAAAC2" wp14:editId="33D1C4CA">
            <wp:simplePos x="0" y="0"/>
            <wp:positionH relativeFrom="margin">
              <wp:align>left</wp:align>
            </wp:positionH>
            <wp:positionV relativeFrom="paragraph">
              <wp:posOffset>388273</wp:posOffset>
            </wp:positionV>
            <wp:extent cx="6038850" cy="958850"/>
            <wp:effectExtent l="0" t="0" r="6350" b="6350"/>
            <wp:wrapTopAndBottom/>
            <wp:docPr id="917" name="Picture 9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descr="Graphical user interface, application, websit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To get a column or columns of a spreadsheet, use an empty list in the row selector (changed in </w:t>
      </w:r>
      <w:r w:rsidR="009D605B" w:rsidRPr="00B7562C">
        <w:rPr>
          <w:rFonts w:ascii="Candara" w:eastAsia="Baskerville" w:hAnsi="Candara"/>
          <w:spacing w:val="-26"/>
          <w14:ligatures w14:val="standard"/>
        </w:rPr>
        <w:t>Snap</w:t>
      </w:r>
      <w:r w:rsidR="009D605B" w:rsidRPr="00B7562C">
        <w:rPr>
          <w:rFonts w:ascii="Candara" w:eastAsia="Baskerville" w:hAnsi="Candara"/>
          <w:i/>
          <w:spacing w:val="-26"/>
          <w14:ligatures w14:val="standard"/>
        </w:rPr>
        <w:t>!</w:t>
      </w:r>
      <w:r w:rsidR="009D605B" w:rsidRPr="00B7562C">
        <w:rPr>
          <w:rFonts w:eastAsia="Baskerville"/>
          <w14:ligatures w14:val="standard"/>
        </w:rPr>
        <w:t xml:space="preserve"> 6.6!): </w:t>
      </w:r>
    </w:p>
    <w:p w14:paraId="0F0F1624" w14:textId="550A3181" w:rsidR="009D605B" w:rsidRPr="00B7562C" w:rsidRDefault="009D605B" w:rsidP="009D605B">
      <w:pPr>
        <w:pStyle w:val="Indentedoaragraph"/>
        <w:rPr>
          <w:rFonts w:eastAsia="Baskerville"/>
          <w14:ligatures w14:val="standard"/>
        </w:rPr>
      </w:pPr>
    </w:p>
    <w:p w14:paraId="0CF698DA" w14:textId="56A13379" w:rsidR="00CB0549" w:rsidRPr="00B7562C" w:rsidRDefault="004D075E" w:rsidP="00CB0549">
      <w:pPr>
        <w:rPr>
          <w14:ligatures w14:val="standard"/>
        </w:rPr>
      </w:pPr>
      <w:r w:rsidRPr="00B7562C">
        <w:rPr>
          <w:rFonts w:eastAsia="Baskerville" w:cstheme="majorBidi"/>
          <w:b/>
          <w:bCs/>
          <w:noProof/>
          <w:sz w:val="28"/>
          <w14:ligatures w14:val="standard"/>
        </w:rPr>
        <mc:AlternateContent>
          <mc:Choice Requires="wpg">
            <w:drawing>
              <wp:anchor distT="0" distB="274320" distL="114300" distR="114300" simplePos="0" relativeHeight="251979776" behindDoc="0" locked="0" layoutInCell="1" allowOverlap="1" wp14:anchorId="2960C3DF" wp14:editId="78631864">
                <wp:simplePos x="0" y="0"/>
                <wp:positionH relativeFrom="margin">
                  <wp:align>left</wp:align>
                </wp:positionH>
                <wp:positionV relativeFrom="margin">
                  <wp:posOffset>4451177</wp:posOffset>
                </wp:positionV>
                <wp:extent cx="1395730" cy="1699260"/>
                <wp:effectExtent l="0" t="0" r="1270" b="2540"/>
                <wp:wrapSquare wrapText="bothSides"/>
                <wp:docPr id="973" name="Group 973"/>
                <wp:cNvGraphicFramePr/>
                <a:graphic xmlns:a="http://schemas.openxmlformats.org/drawingml/2006/main">
                  <a:graphicData uri="http://schemas.microsoft.com/office/word/2010/wordprocessingGroup">
                    <wpg:wgp>
                      <wpg:cNvGrpSpPr/>
                      <wpg:grpSpPr>
                        <a:xfrm>
                          <a:off x="0" y="0"/>
                          <a:ext cx="1395730"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643">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C204346" id="Group 973" o:spid="_x0000_s1026" style="position:absolute;margin-left:0;margin-top:350.5pt;width:109.9pt;height:133.8pt;z-index:251979776;mso-wrap-distance-bottom:21.6pt;mso-position-horizontal:left;mso-position-horizontal-relative:margin;mso-position-vertical-relative:margin" coordsize="13554,169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">
                <v:shape id="Picture 971" o:spid="_x0000_s1027" type="#_x0000_t75" alt="Macintosh HD:Users:bh:Desktop:super-length.png" style="position:absolute;width:11811;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">
                  <v:imagedata r:id="rId644" o:title="super-length"/>
                </v:shape>
                <v:shape id="Picture 972" o:spid="_x0000_s1028" type="#_x0000_t75" style="position:absolute;left:5406;top:1324;width:8148;height:15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">
                  <v:imagedata r:id="rId645" o:title=""/>
                </v:shape>
                <w10:wrap type="square" anchorx="margin" anchory="margin"/>
              </v:group>
            </w:pict>
          </mc:Fallback>
        </mc:AlternateContent>
      </w:r>
      <w:r w:rsidR="00CB0549" w:rsidRPr="00B7562C">
        <w:rPr>
          <w14:ligatures w14:val="standard"/>
        </w:rPr>
        <w:t xml:space="preserve">The </w:t>
      </w:r>
      <w:r w:rsidR="00CB0549" w:rsidRPr="00B7562C">
        <w:rPr>
          <w:rFonts w:ascii="Tekton Pro Bold" w:hAnsi="Tekton Pro Bold"/>
          <w14:ligatures w14:val="standard"/>
        </w:rPr>
        <w:t>length of</w:t>
      </w:r>
      <w:r w:rsidR="00CB0549" w:rsidRPr="00B7562C">
        <w:rPr>
          <w14:ligatures w14:val="standard"/>
        </w:rPr>
        <w:t xml:space="preserve"> block</w:t>
      </w:r>
      <w:r w:rsidR="00CB0549" w:rsidRPr="00B7562C">
        <w:rPr>
          <w14:ligatures w14:val="standard"/>
        </w:rPr>
        <w:fldChar w:fldCharType="begin"/>
      </w:r>
      <w:r w:rsidR="00CB0549" w:rsidRPr="00B7562C">
        <w:rPr>
          <w14:ligatures w14:val="standard"/>
        </w:rPr>
        <w:instrText xml:space="preserve"> XE "</w:instrText>
      </w:r>
      <w:r w:rsidR="00CB0549" w:rsidRPr="00B7562C">
        <w:rPr>
          <w:rFonts w:ascii="Tekton Pro Bold" w:hAnsi="Tekton Pro Bold"/>
          <w14:ligatures w14:val="standard"/>
        </w:rPr>
        <w:instrText>length of</w:instrText>
      </w:r>
      <w:r w:rsidR="00CB0549" w:rsidRPr="00B7562C">
        <w:rPr>
          <w14:ligatures w14:val="standard"/>
        </w:rPr>
        <w:instrText xml:space="preserve"> block" </w:instrText>
      </w:r>
      <w:r w:rsidR="00CB0549" w:rsidRPr="00B7562C">
        <w:rPr>
          <w14:ligatures w14:val="standard"/>
        </w:rPr>
        <w:fldChar w:fldCharType="end"/>
      </w:r>
      <w:r w:rsidR="00CB0549" w:rsidRPr="00B7562C">
        <w:rPr>
          <w14:ligatures w14:val="standard"/>
        </w:rPr>
        <w:t xml:space="preserve"> is extended to provide various ways of looking at the shape and contents of a list.  The options other than </w:t>
      </w:r>
      <w:r w:rsidR="00CB0549" w:rsidRPr="00B7562C">
        <w:rPr>
          <w:rFonts w:ascii="Tekton Pro Bold" w:hAnsi="Tekton Pro Bold"/>
          <w14:ligatures w14:val="standard"/>
        </w:rPr>
        <w:t>length</w:t>
      </w:r>
      <w:r w:rsidR="00CB0549" w:rsidRPr="00B7562C">
        <w:rPr>
          <w14:ligatures w14:val="standard"/>
        </w:rPr>
        <w:t xml:space="preserve"> are mainly useful for </w:t>
      </w:r>
      <w:r w:rsidR="00CB0549" w:rsidRPr="00B7562C">
        <w:rPr>
          <w:i/>
          <w14:ligatures w14:val="standard"/>
        </w:rPr>
        <w:t>lists of lists,</w:t>
      </w:r>
      <w:r w:rsidR="00CB0549" w:rsidRPr="00B7562C">
        <w:rPr>
          <w14:ligatures w14:val="standard"/>
        </w:rPr>
        <w:t xml:space="preserve"> to any depth.  These new options work well with </w:t>
      </w:r>
      <w:proofErr w:type="spellStart"/>
      <w:r w:rsidR="00CB0549" w:rsidRPr="00B7562C">
        <w:rPr>
          <w14:ligatures w14:val="standard"/>
        </w:rPr>
        <w:t>hyperblocks</w:t>
      </w:r>
      <w:proofErr w:type="spellEnd"/>
      <w:r w:rsidR="00CB0549" w:rsidRPr="00B7562C">
        <w:rPr>
          <w14:ligatures w14:val="standard"/>
        </w:rPr>
        <w:t xml:space="preserve"> and the APL library.</w:t>
      </w:r>
      <w:r w:rsidR="00197587">
        <w:rPr>
          <w14:ligatures w14:val="standard"/>
        </w:rPr>
        <w:t xml:space="preserve">  (Examples are on the next page.)</w:t>
      </w:r>
    </w:p>
    <w:p w14:paraId="6B529492" w14:textId="00CFAB15" w:rsidR="00CB0549" w:rsidRPr="00B7562C" w:rsidRDefault="00CB0549" w:rsidP="00CB0549">
      <w:pPr>
        <w:spacing w:after="0"/>
        <w:rPr>
          <w14:ligatures w14:val="standard"/>
        </w:rPr>
      </w:pPr>
      <w:r w:rsidRPr="00B7562C">
        <w:rPr>
          <w:rFonts w:ascii="Tekton Pro Bold" w:hAnsi="Tekton Pro Bold"/>
          <w14:ligatures w14:val="standard"/>
        </w:rPr>
        <w:t>length</w:t>
      </w:r>
      <w:r w:rsidRPr="00B7562C">
        <w:rPr>
          <w14:ligatures w14:val="standard"/>
        </w:rPr>
        <w:t>: reports the number of (</w:t>
      </w:r>
      <w:proofErr w:type="spellStart"/>
      <w:r w:rsidRPr="00B7562C">
        <w:rPr>
          <w14:ligatures w14:val="standard"/>
        </w:rPr>
        <w:t>toplevel</w:t>
      </w:r>
      <w:proofErr w:type="spellEnd"/>
      <w:r w:rsidRPr="00B7562C">
        <w:rPr>
          <w14:ligatures w14:val="standard"/>
        </w:rPr>
        <w:t>) items in the list, as always.</w:t>
      </w:r>
    </w:p>
    <w:p w14:paraId="5A1A99C7" w14:textId="45650B7B" w:rsidR="00CB0549" w:rsidRPr="00B7562C" w:rsidRDefault="00CB0549" w:rsidP="00CB0549">
      <w:pPr>
        <w:spacing w:after="0"/>
        <w:rPr>
          <w14:ligatures w14:val="standard"/>
        </w:rPr>
      </w:pPr>
      <w:r w:rsidRPr="00B7562C">
        <w:rPr>
          <w:rFonts w:ascii="Tekton Pro Bold" w:hAnsi="Tekton Pro Bold"/>
          <w14:ligatures w14:val="standard"/>
        </w:rPr>
        <w:t>rank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rank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the number of </w:t>
      </w:r>
      <w:r w:rsidRPr="00B7562C">
        <w:rPr>
          <w:i/>
          <w14:ligatures w14:val="standard"/>
        </w:rPr>
        <w:t>dimensions</w:t>
      </w:r>
      <w:r w:rsidRPr="00B7562C">
        <w:rPr>
          <w14:ligatures w14:val="standard"/>
        </w:rPr>
        <w:t xml:space="preserve"> of the list, i.e., the maximum depth of lists of lists of lists of lists.  (That example would be rank 4.)</w:t>
      </w:r>
    </w:p>
    <w:p w14:paraId="498A4122" w14:textId="664EFBFD" w:rsidR="00CB0549" w:rsidRPr="00B7562C" w:rsidRDefault="00CB0549" w:rsidP="00CB0549">
      <w:pPr>
        <w:spacing w:after="0"/>
        <w:rPr>
          <w14:ligatures w14:val="standard"/>
        </w:rPr>
      </w:pPr>
      <w:r w:rsidRPr="00B7562C">
        <w:rPr>
          <w:rFonts w:ascii="Tekton Pro Bold" w:hAnsi="Tekton Pro Bold"/>
          <w14:ligatures w14:val="standard"/>
        </w:rPr>
        <w:t>dimensions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dimensions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list of numbers, each of which is the maximum length in one dimension, so a spreadsheet of 1000 records, each with 4 fields, would report the list </w:t>
      </w:r>
      <w:r w:rsidRPr="00B7562C">
        <w:rPr>
          <w:rFonts w:ascii="Tekton Pro Bold" w:hAnsi="Tekton Pro Bold"/>
          <w14:ligatures w14:val="standard"/>
        </w:rPr>
        <w:t>[1000 4]</w:t>
      </w:r>
      <w:r w:rsidRPr="00B7562C">
        <w:rPr>
          <w14:ligatures w14:val="standard"/>
        </w:rPr>
        <w:t>.</w:t>
      </w:r>
    </w:p>
    <w:p w14:paraId="57F18706" w14:textId="77777777" w:rsidR="00CB0549" w:rsidRPr="00B7562C" w:rsidRDefault="00CB0549" w:rsidP="00CB0549">
      <w:pPr>
        <w:spacing w:after="0"/>
        <w:rPr>
          <w14:ligatures w14:val="standard"/>
        </w:rPr>
      </w:pPr>
      <w:r w:rsidRPr="00B7562C">
        <w:rPr>
          <w:rFonts w:ascii="Tekton Pro Bold" w:hAnsi="Tekton Pro Bold"/>
          <w14:ligatures w14:val="standard"/>
        </w:rPr>
        <w:t>flatten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flatten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flat, one-dimensional list containing the </w:t>
      </w:r>
      <w:r w:rsidRPr="00B7562C">
        <w:rPr>
          <w:i/>
          <w14:ligatures w14:val="standard"/>
        </w:rPr>
        <w:t>atomic</w:t>
      </w:r>
      <w:r w:rsidRPr="00B7562C">
        <w:rPr>
          <w14:ligatures w14:val="standard"/>
        </w:rPr>
        <w:t xml:space="preserve"> (non-list) items anywhere in the input list.</w:t>
      </w:r>
    </w:p>
    <w:p w14:paraId="67D5CA91" w14:textId="77777777" w:rsidR="00CB0549" w:rsidRPr="00B7562C" w:rsidRDefault="00CB0549" w:rsidP="00CB0549">
      <w:pPr>
        <w:spacing w:after="0"/>
        <w:rPr>
          <w14:ligatures w14:val="standard"/>
        </w:rPr>
      </w:pPr>
      <w:r w:rsidRPr="00B7562C">
        <w:rPr>
          <w:rFonts w:ascii="Tekton Pro Bold" w:hAnsi="Tekton Pro Bold"/>
          <w14:ligatures w14:val="standard"/>
        </w:rPr>
        <w:t>columns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columns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list in which the rows and columns of the input list are interchanged, so the shape of the transpose of a shape </w:t>
      </w:r>
      <w:r w:rsidRPr="00B7562C">
        <w:rPr>
          <w:rFonts w:ascii="Tekton Pro Bold" w:hAnsi="Tekton Pro Bold"/>
          <w14:ligatures w14:val="standard"/>
        </w:rPr>
        <w:t>[1000 4]</w:t>
      </w:r>
      <w:r w:rsidRPr="00B7562C">
        <w:rPr>
          <w14:ligatures w14:val="standard"/>
        </w:rPr>
        <w:t xml:space="preserve"> list would be </w:t>
      </w:r>
      <w:r w:rsidRPr="00B7562C">
        <w:rPr>
          <w:rFonts w:ascii="Tekton Pro Bold" w:hAnsi="Tekton Pro Bold"/>
          <w14:ligatures w14:val="standard"/>
        </w:rPr>
        <w:t>[4 1000]</w:t>
      </w:r>
      <w:r w:rsidRPr="00B7562C">
        <w:rPr>
          <w14:ligatures w14:val="standard"/>
        </w:rPr>
        <w:t xml:space="preserve">. This option works only for lists whose rank is at most 2.  The name reflects the fact that the </w:t>
      </w:r>
      <w:proofErr w:type="spellStart"/>
      <w:r w:rsidRPr="00B7562C">
        <w:rPr>
          <w14:ligatures w14:val="standard"/>
        </w:rPr>
        <w:t>toplevel</w:t>
      </w:r>
      <w:proofErr w:type="spellEnd"/>
      <w:r w:rsidRPr="00B7562C">
        <w:rPr>
          <w14:ligatures w14:val="standard"/>
        </w:rPr>
        <w:t xml:space="preserve"> items of the reported table are the columns of the original table.</w:t>
      </w:r>
    </w:p>
    <w:p w14:paraId="0FC91144" w14:textId="77777777" w:rsidR="00CB0549" w:rsidRPr="00B7562C" w:rsidRDefault="00CB0549" w:rsidP="00CB0549">
      <w:pPr>
        <w:spacing w:after="240"/>
        <w:rPr>
          <w14:ligatures w14:val="standard"/>
        </w:rPr>
      </w:pPr>
      <w:r w:rsidRPr="00B7562C">
        <w:rPr>
          <w:rFonts w:ascii="Tekton Pro Bold" w:hAnsi="Tekton Pro Bold"/>
          <w14:ligatures w14:val="standard"/>
        </w:rPr>
        <w:t>reverse</w:t>
      </w:r>
      <w:r w:rsidRPr="00B7562C">
        <w:rPr>
          <w14:ligatures w14:val="standard"/>
        </w:rPr>
        <w:t>: reports a list in which the (</w:t>
      </w:r>
      <w:proofErr w:type="spellStart"/>
      <w:r w:rsidRPr="00B7562C">
        <w:rPr>
          <w14:ligatures w14:val="standard"/>
        </w:rPr>
        <w:t>toplevel</w:t>
      </w:r>
      <w:proofErr w:type="spellEnd"/>
      <w:r w:rsidRPr="00B7562C">
        <w:rPr>
          <w14:ligatures w14:val="standard"/>
        </w:rPr>
        <w:t>) items of the input list are in reverse order.</w:t>
      </w:r>
    </w:p>
    <w:p w14:paraId="2FA82975" w14:textId="7FAE85B7" w:rsidR="00CB0549" w:rsidRPr="00B7562C" w:rsidRDefault="00CB0549" w:rsidP="00CB0549">
      <w:pPr>
        <w:spacing w:after="0"/>
        <w:rPr>
          <w14:ligatures w14:val="standard"/>
        </w:rPr>
      </w:pPr>
      <w:r w:rsidRPr="00B7562C">
        <w:rPr>
          <w14:ligatures w14:val="standard"/>
        </w:rPr>
        <w:t>The remaining three options report a (generally multi-line) text string.  The input list may not include any atomic (non-list) data</w:t>
      </w:r>
      <w:r w:rsidRPr="00B7562C">
        <w:rPr>
          <w14:ligatures w14:val="standard"/>
        </w:rPr>
        <w:fldChar w:fldCharType="begin"/>
      </w:r>
      <w:r w:rsidRPr="00B7562C">
        <w:rPr>
          <w14:ligatures w14:val="standard"/>
        </w:rPr>
        <w:instrText xml:space="preserve"> XE "atomic data" </w:instrText>
      </w:r>
      <w:r w:rsidRPr="00B7562C">
        <w:rPr>
          <w14:ligatures w14:val="standard"/>
        </w:rPr>
        <w:fldChar w:fldCharType="end"/>
      </w:r>
      <w:r w:rsidRPr="00B7562C">
        <w:rPr>
          <w14:ligatures w14:val="standard"/>
        </w:rPr>
        <w:t xml:space="preserve"> other than text or numbers.  The </w:t>
      </w:r>
      <w:r w:rsidRPr="00B7562C">
        <w:rPr>
          <w:rFonts w:ascii="Tekton Pro Bold" w:hAnsi="Tekton Pro Bold"/>
          <w14:ligatures w14:val="standard"/>
        </w:rPr>
        <w:t>lines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lines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is intended for use with rank-one lists of text strings; it reports a string in which each list item becomes a line of text.  You can think of it as the opposite of the </w:t>
      </w:r>
      <w:r w:rsidRPr="00B7562C">
        <w:rPr>
          <w:rFonts w:ascii="Tekton Pro Bold" w:hAnsi="Tekton Pro Bold"/>
          <w14:ligatures w14:val="standard"/>
        </w:rPr>
        <w:t>split by line</w:t>
      </w:r>
      <w:r w:rsidRPr="00B7562C">
        <w:rPr>
          <w:rFonts w:cs="Baskerville"/>
          <w14:ligatures w14:val="standard"/>
        </w:rPr>
        <w:t xml:space="preserve"> block</w:t>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split by line</w:instrText>
      </w:r>
      <w:r w:rsidRPr="00B7562C">
        <w:rPr>
          <w:rFonts w:cs="Baskerville"/>
          <w14:ligatures w14:val="standard"/>
        </w:rPr>
        <w:instrText xml:space="preserve"> block</w:instrText>
      </w:r>
      <w:r w:rsidRPr="00B7562C">
        <w:rPr>
          <w14:ligatures w14:val="standard"/>
        </w:rPr>
        <w:instrText xml:space="preserve">" </w:instrText>
      </w:r>
      <w:r w:rsidRPr="00B7562C">
        <w:rPr>
          <w:rFonts w:cs="Baskerville"/>
          <w14:ligatures w14:val="standard"/>
        </w:rPr>
        <w:fldChar w:fldCharType="end"/>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split by line</w:instrText>
      </w:r>
      <w:r w:rsidRPr="00B7562C">
        <w:rPr>
          <w:rFonts w:cs="Baskerville"/>
          <w14:ligatures w14:val="standard"/>
        </w:rPr>
        <w:instrText xml:space="preserve"> block</w:instrText>
      </w:r>
      <w:r w:rsidRPr="00B7562C">
        <w:rPr>
          <w14:ligatures w14:val="standard"/>
        </w:rPr>
        <w:instrText xml:space="preserve">" </w:instrText>
      </w:r>
      <w:r w:rsidRPr="00B7562C">
        <w:rPr>
          <w:rFonts w:cs="Baskerville"/>
          <w14:ligatures w14:val="standard"/>
        </w:rPr>
        <w:fldChar w:fldCharType="end"/>
      </w:r>
      <w:r w:rsidRPr="00B7562C">
        <w:rPr>
          <w14:ligatures w14:val="standard"/>
        </w:rPr>
        <w:t xml:space="preserve">.  The </w:t>
      </w:r>
      <w:r w:rsidRPr="00B7562C">
        <w:rPr>
          <w:rFonts w:ascii="Tekton Pro Bold" w:hAnsi="Tekton Pro Bold"/>
          <w14:ligatures w14:val="standard"/>
        </w:rPr>
        <w:t>csv</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csv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w:t>
      </w:r>
      <w:proofErr w:type="spellStart"/>
      <w:r w:rsidRPr="00B7562C">
        <w:rPr>
          <w14:ligatures w14:val="standard"/>
        </w:rPr>
        <w:t>sublist</w:t>
      </w:r>
      <w:proofErr w:type="spellEnd"/>
      <w:r w:rsidRPr="00B7562C">
        <w:rPr>
          <w14:ligatures w14:val="standard"/>
        </w:rPr>
        <w:t xml:space="preserve"> are separated by commas.  The </w:t>
      </w:r>
      <w:proofErr w:type="spellStart"/>
      <w:r w:rsidRPr="00B7562C">
        <w:rPr>
          <w:rFonts w:ascii="Tekton Pro Bold" w:hAnsi="Tekton Pro Bold"/>
          <w14:ligatures w14:val="standard"/>
        </w:rPr>
        <w:t>json</w:t>
      </w:r>
      <w:proofErr w:type="spellEnd"/>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json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is for lists of any rank; it reports a text string in which the list structure is explicitly represented using square brackets.  These are the opposites of </w:t>
      </w:r>
      <w:r w:rsidRPr="00B7562C">
        <w:rPr>
          <w:rFonts w:ascii="Tekton Pro Bold" w:hAnsi="Tekton Pro Bold"/>
          <w14:ligatures w14:val="standard"/>
        </w:rPr>
        <w:t>split by csv</w:t>
      </w:r>
      <w:r w:rsidRPr="00B7562C">
        <w:rPr>
          <w14:ligatures w14:val="standard"/>
        </w:rPr>
        <w:t xml:space="preserve"> and </w:t>
      </w:r>
      <w:r w:rsidRPr="00B7562C">
        <w:rPr>
          <w:rFonts w:ascii="Tekton Pro Bold" w:hAnsi="Tekton Pro Bold"/>
          <w14:ligatures w14:val="standard"/>
        </w:rPr>
        <w:t xml:space="preserve">split by </w:t>
      </w:r>
      <w:proofErr w:type="spellStart"/>
      <w:r w:rsidRPr="00B7562C">
        <w:rPr>
          <w:rFonts w:ascii="Tekton Pro Bold" w:hAnsi="Tekton Pro Bold"/>
          <w14:ligatures w14:val="standard"/>
        </w:rPr>
        <w:t>json</w:t>
      </w:r>
      <w:proofErr w:type="spellEnd"/>
      <w:r w:rsidRPr="00B7562C">
        <w:rPr>
          <w14:ligatures w14:val="standard"/>
        </w:rPr>
        <w:t>.</w:t>
      </w:r>
    </w:p>
    <w:p w14:paraId="614B397B" w14:textId="1E010333" w:rsidR="00CB0549" w:rsidRPr="00B7562C" w:rsidRDefault="00755594" w:rsidP="00CB0549">
      <w:pPr>
        <w:rPr>
          <w14:ligatures w14:val="standard"/>
        </w:rPr>
      </w:pPr>
      <w:r>
        <w:rPr>
          <w:noProof/>
        </w:rPr>
        <w:lastRenderedPageBreak/>
        <mc:AlternateContent>
          <mc:Choice Requires="wpg">
            <w:drawing>
              <wp:anchor distT="0" distB="0" distL="114300" distR="114300" simplePos="0" relativeHeight="251995136" behindDoc="0" locked="0" layoutInCell="1" allowOverlap="1" wp14:anchorId="27E4876E" wp14:editId="0CABBF2C">
                <wp:simplePos x="0" y="0"/>
                <wp:positionH relativeFrom="column">
                  <wp:posOffset>0</wp:posOffset>
                </wp:positionH>
                <wp:positionV relativeFrom="paragraph">
                  <wp:posOffset>27709</wp:posOffset>
                </wp:positionV>
                <wp:extent cx="5809211" cy="6157133"/>
                <wp:effectExtent l="0" t="0" r="0" b="2540"/>
                <wp:wrapTopAndBottom/>
                <wp:docPr id="1288" name="Group 1288"/>
                <wp:cNvGraphicFramePr/>
                <a:graphic xmlns:a="http://schemas.openxmlformats.org/drawingml/2006/main">
                  <a:graphicData uri="http://schemas.microsoft.com/office/word/2010/wordprocessingGroup">
                    <wpg:wgp>
                      <wpg:cNvGrpSpPr/>
                      <wpg:grpSpPr>
                        <a:xfrm>
                          <a:off x="0" y="0"/>
                          <a:ext cx="5809211" cy="6157133"/>
                          <a:chOff x="0" y="0"/>
                          <a:chExt cx="5809211" cy="6157133"/>
                        </a:xfrm>
                      </wpg:grpSpPr>
                      <wpg:grpSp>
                        <wpg:cNvPr id="1286" name="Group 1286"/>
                        <wpg:cNvGrpSpPr/>
                        <wpg:grpSpPr>
                          <a:xfrm>
                            <a:off x="0" y="0"/>
                            <a:ext cx="5809211" cy="4396971"/>
                            <a:chOff x="0" y="0"/>
                            <a:chExt cx="5809211" cy="4396971"/>
                          </a:xfrm>
                        </wpg:grpSpPr>
                        <pic:pic xmlns:pic="http://schemas.openxmlformats.org/drawingml/2006/picture">
                          <pic:nvPicPr>
                            <pic:cNvPr id="989" name="Picture 989"/>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bwMode="auto">
                            <a:xfrm>
                              <a:off x="0" y="2937164"/>
                              <a:ext cx="5318760" cy="635000"/>
                            </a:xfrm>
                            <a:prstGeom prst="rect">
                              <a:avLst/>
                            </a:prstGeom>
                            <a:noFill/>
                            <a:ln>
                              <a:noFill/>
                            </a:ln>
                          </pic:spPr>
                        </pic:pic>
                        <wpg:grpSp>
                          <wpg:cNvPr id="1285" name="Group 1285"/>
                          <wpg:cNvGrpSpPr/>
                          <wpg:grpSpPr>
                            <a:xfrm>
                              <a:off x="0" y="0"/>
                              <a:ext cx="5809211" cy="2792153"/>
                              <a:chOff x="0" y="0"/>
                              <a:chExt cx="5809211" cy="2792153"/>
                            </a:xfrm>
                          </wpg:grpSpPr>
                          <pic:pic xmlns:pic="http://schemas.openxmlformats.org/drawingml/2006/picture">
                            <pic:nvPicPr>
                              <pic:cNvPr id="986" name="Picture 986"/>
                              <pic:cNvPicPr>
                                <a:picLocks noChangeAspect="1"/>
                              </pic:cNvPicPr>
                            </pic:nvPicPr>
                            <pic:blipFill>
                              <a:blip r:embed="rId647">
                                <a:extLst>
                                  <a:ext uri="{28A0092B-C50C-407E-A947-70E740481C1C}">
                                    <a14:useLocalDpi xmlns:a14="http://schemas.microsoft.com/office/drawing/2010/main" val="0"/>
                                  </a:ext>
                                </a:extLst>
                              </a:blip>
                              <a:stretch>
                                <a:fillRect/>
                              </a:stretch>
                            </pic:blipFill>
                            <pic:spPr bwMode="auto">
                              <a:xfrm>
                                <a:off x="1724891" y="1059873"/>
                                <a:ext cx="4084320" cy="1732280"/>
                              </a:xfrm>
                              <a:prstGeom prst="rect">
                                <a:avLst/>
                              </a:prstGeom>
                              <a:noFill/>
                              <a:ln>
                                <a:noFill/>
                              </a:ln>
                            </pic:spPr>
                          </pic:pic>
                          <pic:pic xmlns:pic="http://schemas.openxmlformats.org/drawingml/2006/picture">
                            <pic:nvPicPr>
                              <pic:cNvPr id="985" name="Picture 985"/>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bwMode="auto">
                              <a:xfrm>
                                <a:off x="457200" y="1607127"/>
                                <a:ext cx="4084320" cy="670560"/>
                              </a:xfrm>
                              <a:prstGeom prst="rect">
                                <a:avLst/>
                              </a:prstGeom>
                              <a:noFill/>
                              <a:ln>
                                <a:noFill/>
                              </a:ln>
                            </pic:spPr>
                          </pic:pic>
                          <pic:pic xmlns:pic="http://schemas.openxmlformats.org/drawingml/2006/picture">
                            <pic:nvPicPr>
                              <pic:cNvPr id="984" name="Picture 984" descr="Macintosh HD:Users:bh:Desktop:untitled script pic.png"/>
                              <pic:cNvPicPr>
                                <a:picLocks noChangeAspect="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1482436"/>
                                <a:ext cx="3540760" cy="3098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997527"/>
                                <a:ext cx="3540760" cy="309880"/>
                              </a:xfrm>
                              <a:prstGeom prst="rect">
                                <a:avLst/>
                              </a:prstGeom>
                              <a:noFill/>
                              <a:ln>
                                <a:noFill/>
                              </a:ln>
                            </pic:spPr>
                          </pic:pic>
                          <wpg:grpSp>
                            <wpg:cNvPr id="978" name="Group 978"/>
                            <wpg:cNvGrpSpPr/>
                            <wpg:grpSpPr>
                              <a:xfrm>
                                <a:off x="0" y="0"/>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651">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9FC287" w14:textId="77777777" w:rsidR="00CB0549" w:rsidRPr="007C460D" w:rsidRDefault="00CB0549" w:rsidP="00CB0549">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grpSp>
                        <pic:pic xmlns:pic="http://schemas.openxmlformats.org/drawingml/2006/picture">
                          <pic:nvPicPr>
                            <pic:cNvPr id="61" name="Picture 61" descr="Macintosh HD:Users:bh:Desktop:reverse-of.png"/>
                            <pic:cNvPicPr>
                              <a:picLocks noChangeAspect="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3629891"/>
                              <a:ext cx="4886960" cy="767080"/>
                            </a:xfrm>
                            <a:prstGeom prst="rect">
                              <a:avLst/>
                            </a:prstGeom>
                            <a:noFill/>
                            <a:ln>
                              <a:noFill/>
                            </a:ln>
                          </pic:spPr>
                        </pic:pic>
                      </wpg:grpSp>
                      <wpg:grpSp>
                        <wpg:cNvPr id="1287" name="Group 1287"/>
                        <wpg:cNvGrpSpPr/>
                        <wpg:grpSpPr>
                          <a:xfrm>
                            <a:off x="0" y="4488873"/>
                            <a:ext cx="5238750" cy="1668260"/>
                            <a:chOff x="0" y="0"/>
                            <a:chExt cx="5238750" cy="1668260"/>
                          </a:xfrm>
                        </wpg:grpSpPr>
                        <pic:pic xmlns:pic="http://schemas.openxmlformats.org/drawingml/2006/picture">
                          <pic:nvPicPr>
                            <pic:cNvPr id="755" name="Picture 755"/>
                            <pic:cNvPicPr>
                              <a:picLocks noChangeAspect="1"/>
                            </pic:cNvPicPr>
                          </pic:nvPicPr>
                          <pic:blipFill>
                            <a:blip r:embed="rId653">
                              <a:extLst>
                                <a:ext uri="{28A0092B-C50C-407E-A947-70E740481C1C}">
                                  <a14:useLocalDpi xmlns:a14="http://schemas.microsoft.com/office/drawing/2010/main" val="0"/>
                                </a:ext>
                              </a:extLst>
                            </a:blip>
                            <a:stretch>
                              <a:fillRect/>
                            </a:stretch>
                          </pic:blipFill>
                          <pic:spPr bwMode="auto">
                            <a:xfrm>
                              <a:off x="0" y="588818"/>
                              <a:ext cx="3789680" cy="604520"/>
                            </a:xfrm>
                            <a:prstGeom prst="rect">
                              <a:avLst/>
                            </a:prstGeom>
                            <a:noFill/>
                            <a:ln>
                              <a:noFill/>
                            </a:ln>
                          </pic:spPr>
                        </pic:pic>
                        <wpg:grpSp>
                          <wpg:cNvPr id="975" name="Group 975"/>
                          <wpg:cNvGrpSpPr/>
                          <wpg:grpSpPr>
                            <a:xfrm>
                              <a:off x="0" y="0"/>
                              <a:ext cx="5169535" cy="521970"/>
                              <a:chOff x="0" y="0"/>
                              <a:chExt cx="5169535" cy="521970"/>
                            </a:xfrm>
                          </wpg:grpSpPr>
                          <pic:pic xmlns:pic="http://schemas.openxmlformats.org/drawingml/2006/picture">
                            <pic:nvPicPr>
                              <pic:cNvPr id="991" name="Picture 991"/>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655">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804" name="Picture 804" descr="Macintosh HD:Users:bh:Desktop:json-sample.png"/>
                            <pic:cNvPicPr>
                              <a:picLocks noChangeAspect="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1357745"/>
                              <a:ext cx="5238750" cy="310515"/>
                            </a:xfrm>
                            <a:prstGeom prst="rect">
                              <a:avLst/>
                            </a:prstGeom>
                            <a:noFill/>
                            <a:ln>
                              <a:noFill/>
                            </a:ln>
                          </pic:spPr>
                        </pic:pic>
                      </wpg:grpSp>
                    </wpg:wgp>
                  </a:graphicData>
                </a:graphic>
              </wp:anchor>
            </w:drawing>
          </mc:Choice>
          <mc:Fallback>
            <w:pict>
              <v:group w14:anchorId="27E4876E" id="Group 1288" o:spid="_x0000_s1137" style="position:absolute;margin-left:0;margin-top:2.2pt;width:457.4pt;height:484.8pt;z-index:251995136" coordsize="58092,61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">
                <v:group id="Group 1286" o:spid="_x0000_s1138" style="position:absolute;width:58092;height:43969" coordsize="58092,43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">
                  <v:shape id="Picture 989" o:spid="_x0000_s1139" type="#_x0000_t75" style="position:absolute;top:29371;width:53187;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">
                    <v:imagedata r:id="rId657" o:title=""/>
                  </v:shape>
                  <v:group id="Group 1285" o:spid="_x0000_s1140" style="position:absolute;width:58092;height:27921" coordsize="58092,27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">
                    <v:shape id="Picture 986" o:spid="_x0000_s1141" type="#_x0000_t75" style="position:absolute;left:17248;top:10598;width:40844;height:17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">
                      <v:imagedata r:id="rId658" o:title=""/>
                    </v:shape>
                    <v:shape id="Picture 985" o:spid="_x0000_s1142" type="#_x0000_t75" style="position:absolute;left:4572;top:16071;width:40843;height:6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">
                      <v:imagedata r:id="rId659" o:title=""/>
                    </v:shape>
                    <v:shape id="Picture 984" o:spid="_x0000_s1143" type="#_x0000_t75" alt="Macintosh HD:Users:bh:Desktop:untitled script pic.png" style="position:absolute;top:14824;width:35407;height:3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">
                      <v:imagedata r:id="rId660" o:title="untitled script pic"/>
                    </v:shape>
                    <v:shape id="Picture 983" o:spid="_x0000_s1144" type="#_x0000_t75" alt="Macintosh HD:Users:bh:Desktop:length-result.png" style="position:absolute;top:9975;width:35407;height:3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">
                      <v:imagedata r:id="rId661" o:title="length-result"/>
                    </v:shape>
                    <v:group id="Group 978" o:spid="_x0000_s1145" style="position:absolute;width:52749;height:7766" coordsize="52749,7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">
                      <v:shape id="Picture 990" o:spid="_x0000_s1146" type="#_x0000_t75" alt="Macintosh HD:Users:bh:Desktop:sample.png" style="position:absolute;left:4794;width:47955;height: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">
                        <v:imagedata r:id="rId662" o:title="sample"/>
                      </v:shape>
                      <v:roundrect id="Rounded Rectangle 970" o:spid="_x0000_s1147" style="position:absolute;left:37109;top:273;width:15303;height:654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" fillcolor="yellow" stroked="f">
                        <v:fill opacity="9766f"/>
                        <v:shadow on="t" color="black" opacity="22937f" origin=",.5" offset="0,.63889mm"/>
                      </v:roundrect>
                      <v:group id="Group 977" o:spid="_x0000_s1148" style="position:absolute;top:5314;width:4572;height:2452" coordsize="457200,245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">
                        <v:shape id="Text Box 976" o:spid="_x0000_s1149" type="#_x0000_t202" style="position:absolute;width:457200;height:2451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" filled="f" stroked="f">
                          <v:textbox>
                            <w:txbxContent>
                              <w:p w14:paraId="759FC287" w14:textId="77777777" w:rsidR="00CB0549" w:rsidRPr="007C460D" w:rsidRDefault="00CB0549" w:rsidP="00CB0549">
                                <w:pPr>
                                  <w:rPr>
                                    <w:sz w:val="16"/>
                                    <w:szCs w:val="16"/>
                                  </w:rPr>
                                </w:pPr>
                                <w:r w:rsidRPr="007C460D">
                                  <w:rPr>
                                    <w:sz w:val="16"/>
                                    <w:szCs w:val="16"/>
                                  </w:rPr>
                                  <w:t>input</w:t>
                                </w:r>
                              </w:p>
                            </w:txbxContent>
                          </v:textbox>
                        </v:shape>
                        <v:shape id="Straight Arrow Connector 974" o:spid="_x0000_s1150" type="#_x0000_t32" style="position:absolute;left:79375;top:157480;width:34455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" strokecolor="black [3213]" strokeweight="2pt">
                          <v:stroke endarrow="open"/>
                          <v:shadow on="t" color="black" opacity="24903f" origin=",.5" offset="0,.55556mm"/>
                        </v:shape>
                      </v:group>
                    </v:group>
                  </v:group>
                  <v:shape id="Picture 61" o:spid="_x0000_s1151" type="#_x0000_t75" alt="Macintosh HD:Users:bh:Desktop:reverse-of.png" style="position:absolute;top:36298;width:48869;height: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">
                    <v:imagedata r:id="rId663" o:title="reverse-of"/>
                  </v:shape>
                </v:group>
                <v:group id="Group 1287" o:spid="_x0000_s1152" style="position:absolute;top:44888;width:52387;height:16683" coordsize="52387,16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">
                  <v:shape id="Picture 755" o:spid="_x0000_s1153" type="#_x0000_t75" style="position:absolute;top:5888;width:37896;height:60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">
                    <v:imagedata r:id="rId664" o:title=""/>
                  </v:shape>
                  <v:group id="Group 975" o:spid="_x0000_s1154" style="position:absolute;width:51695;height:5219" coordsize="51695,5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">
                    <v:shape id="Picture 991" o:spid="_x0000_s1155" type="#_x0000_t75" style="position:absolute;top:88;width:45364;height:5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">
                      <v:imagedata r:id="rId665" o:title=""/>
                    </v:shape>
                    <v:shape id="Picture 577" o:spid="_x0000_s1156" type="#_x0000_t75" style="position:absolute;left:37318;width:14377;height:45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">
                      <v:imagedata r:id="rId666" o:title=""/>
                    </v:shape>
                  </v:group>
                  <v:shape id="Picture 804" o:spid="_x0000_s1157" type="#_x0000_t75" alt="Macintosh HD:Users:bh:Desktop:json-sample.png" style="position:absolute;top:13577;width:52387;height:3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">
                    <v:imagedata r:id="rId667" o:title="json-sample"/>
                  </v:shape>
                </v:group>
                <w10:wrap type="topAndBottom"/>
              </v:group>
            </w:pict>
          </mc:Fallback>
        </mc:AlternateContent>
      </w:r>
    </w:p>
    <w:p w14:paraId="14EC24B2" w14:textId="72D4CAE9" w:rsidR="00675B1A" w:rsidRDefault="00675B1A" w:rsidP="00197587">
      <w:pPr>
        <w:pStyle w:val="Indentedoaragraph"/>
      </w:pPr>
      <w:r w:rsidRPr="00B7562C">
        <w:t>The idea of extending the domain and range of scalar functions to include arrays comes from the language APL</w:t>
      </w:r>
      <w:r w:rsidRPr="00B7562C">
        <w:fldChar w:fldCharType="begin"/>
      </w:r>
      <w:r w:rsidRPr="00B7562C">
        <w:instrText xml:space="preserve"> XE "APL" </w:instrText>
      </w:r>
      <w:r w:rsidRPr="00B7562C">
        <w:fldChar w:fldCharType="end"/>
      </w:r>
      <w:r w:rsidRPr="00B7562C">
        <w:t>.  (All the great programming languages are based on mathematical ideas.  Our primary ancestors are Smalltalk</w:t>
      </w:r>
      <w:r w:rsidRPr="00B7562C">
        <w:fldChar w:fldCharType="begin"/>
      </w:r>
      <w:r w:rsidRPr="00B7562C">
        <w:instrText xml:space="preserve"> XE "Smalltalk" </w:instrText>
      </w:r>
      <w:r w:rsidRPr="00B7562C">
        <w:fldChar w:fldCharType="end"/>
      </w:r>
      <w:r w:rsidRPr="00B7562C">
        <w:t>, based on models, and Lisp</w:t>
      </w:r>
      <w:r w:rsidRPr="00B7562C">
        <w:fldChar w:fldCharType="begin"/>
      </w:r>
      <w:r w:rsidRPr="00B7562C">
        <w:instrText xml:space="preserve"> XE "Lisp" </w:instrText>
      </w:r>
      <w:r w:rsidRPr="00B7562C">
        <w:fldChar w:fldCharType="end"/>
      </w:r>
      <w:r w:rsidRPr="00B7562C">
        <w:t>, based on lambda calculus.  Prolog</w:t>
      </w:r>
      <w:r w:rsidRPr="00B7562C">
        <w:fldChar w:fldCharType="begin"/>
      </w:r>
      <w:r w:rsidRPr="00B7562C">
        <w:instrText xml:space="preserve"> XE "Prolog" </w:instrText>
      </w:r>
      <w:r w:rsidRPr="00B7562C">
        <w:fldChar w:fldCharType="end"/>
      </w:r>
      <w:r w:rsidRPr="00B7562C">
        <w:t xml:space="preserve">, a great language not (so far) influencing </w:t>
      </w:r>
      <w:r w:rsidRPr="00B7562C">
        <w:rPr>
          <w:rFonts w:ascii="Candara" w:hAnsi="Candara"/>
          <w:spacing w:val="-26"/>
        </w:rPr>
        <w:t>Snap</w:t>
      </w:r>
      <w:r w:rsidRPr="00B7562C">
        <w:rPr>
          <w:rFonts w:ascii="Candara" w:hAnsi="Candara"/>
          <w:i/>
          <w:spacing w:val="-26"/>
        </w:rPr>
        <w:t>!</w:t>
      </w:r>
      <w:r w:rsidRPr="00B7562C">
        <w:t>, is based on logic.  And APL, now joining our famil</w:t>
      </w:r>
      <w:r w:rsidRPr="00B7562C">
        <w:rPr>
          <w:spacing w:val="-8"/>
          <w:kern w:val="20"/>
        </w:rPr>
        <w:t>y,</w:t>
      </w:r>
      <w:r w:rsidRPr="00B7562C">
        <w:t xml:space="preserve"> is based on linear algebra, which studies vectors and matrices.  Those </w:t>
      </w:r>
      <w:r w:rsidRPr="00B7562C">
        <w:rPr>
          <w:i/>
        </w:rPr>
        <w:t>other</w:t>
      </w:r>
      <w:r w:rsidRPr="00B7562C">
        <w:t xml:space="preserve"> programming languages are based on the weaknesses of computer hardware.)  </w:t>
      </w:r>
      <w:proofErr w:type="spellStart"/>
      <w:r w:rsidRPr="00B7562C">
        <w:t>Hyperblocks</w:t>
      </w:r>
      <w:proofErr w:type="spellEnd"/>
      <w:r w:rsidRPr="00B7562C">
        <w:t xml:space="preserve"> are not the whole story about APL, which also has mixed-domain functions and higher order functions.  Some of what’s missing is provided in the APL library.  (See Appendix B.)</w:t>
      </w:r>
    </w:p>
    <w:p w14:paraId="57A1C32E" w14:textId="6A13E756" w:rsidR="00A24C5A" w:rsidRPr="00B7562C" w:rsidRDefault="00675B1A" w:rsidP="00675B1A">
      <w:pPr>
        <w:pStyle w:val="Heading1"/>
      </w:pPr>
      <w:r>
        <w:br w:type="page"/>
      </w:r>
      <w:r w:rsidR="00BE1C5B" w:rsidRPr="00B7562C">
        <w:lastRenderedPageBreak/>
        <w:t xml:space="preserve"> </w:t>
      </w:r>
      <w:bookmarkStart w:id="77" w:name="_Toc110968863"/>
      <w:r w:rsidR="004D61DA" w:rsidRPr="00B7562C">
        <w:t>Typed</w:t>
      </w:r>
      <w:r w:rsidR="00A505D7" w:rsidRPr="00B7562C">
        <w:t xml:space="preserve"> </w:t>
      </w:r>
      <w:r w:rsidR="00DB021C" w:rsidRPr="00B7562C">
        <w:t>I</w:t>
      </w:r>
      <w:r w:rsidR="00A505D7" w:rsidRPr="00B7562C">
        <w:t>nputs</w:t>
      </w:r>
      <w:bookmarkEnd w:id="77"/>
    </w:p>
    <w:p w14:paraId="73C9AE0C" w14:textId="259EB4B8" w:rsidR="00A505D7" w:rsidRPr="00B7562C" w:rsidRDefault="000A2456" w:rsidP="00FE4209">
      <w:pPr>
        <w:pStyle w:val="Heading2"/>
      </w:pPr>
      <w:r w:rsidRPr="00B7562C">
        <w:t xml:space="preserve"> </w:t>
      </w:r>
      <w:bookmarkStart w:id="78" w:name="_Toc110968864"/>
      <w:r w:rsidR="00A505D7" w:rsidRPr="00B7562C">
        <w:t>Scratch’s</w:t>
      </w:r>
      <w:r w:rsidR="00EA459C" w:rsidRPr="00B7562C">
        <w:t xml:space="preserve"> Type Notation</w:t>
      </w:r>
      <w:bookmarkEnd w:id="78"/>
    </w:p>
    <w:p w14:paraId="2BA7A188" w14:textId="62F6ACB6" w:rsidR="007754D6" w:rsidRPr="00B7562C" w:rsidRDefault="009B08D5" w:rsidP="007C50D6">
      <w:pPr>
        <w:rPr>
          <w:rFonts w:eastAsia="Baskerville"/>
          <w14:ligatures w14:val="standard"/>
        </w:rPr>
      </w:pPr>
      <w:r w:rsidRPr="00B7562C">
        <w:rPr>
          <w:rFonts w:eastAsia="Baskerville"/>
          <w:noProof/>
          <w14:ligatures w14:val="standard"/>
        </w:rPr>
        <w:drawing>
          <wp:anchor distT="0" distB="0" distL="0" distR="54610" simplePos="0" relativeHeight="251370496" behindDoc="1" locked="0" layoutInCell="1" allowOverlap="1" wp14:anchorId="04FC533A" wp14:editId="42119506">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8"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Prior to version 3, </w:t>
      </w:r>
      <w:r w:rsidR="00A505D7" w:rsidRPr="00B7562C">
        <w:rPr>
          <w:rFonts w:eastAsia="Baskerville"/>
          <w14:ligatures w14:val="standard"/>
        </w:rPr>
        <w:t>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block inputs ca</w:t>
      </w:r>
      <w:r w:rsidR="00A505D7" w:rsidRPr="00B7562C">
        <w:rPr>
          <w:rFonts w:eastAsia="Baskerville"/>
          <w14:ligatures w14:val="standard"/>
        </w:rPr>
        <w:t>me in two types</w:t>
      </w:r>
      <w:r w:rsidR="0031605C" w:rsidRPr="00B7562C">
        <w:rPr>
          <w:rFonts w:eastAsia="Baskerville"/>
          <w14:ligatures w14:val="standard"/>
        </w:rPr>
        <w:fldChar w:fldCharType="begin"/>
      </w:r>
      <w:r w:rsidR="000361E5" w:rsidRPr="00B7562C">
        <w:rPr>
          <w:rFonts w:eastAsia="Baskerville"/>
          <w14:ligatures w14:val="standard"/>
        </w:rPr>
        <w:instrText xml:space="preserve"> XE "data type</w:instrText>
      </w:r>
      <w:r w:rsidR="00751DF3" w:rsidRPr="00B7562C">
        <w:rPr>
          <w:rFonts w:eastAsia="Baskerville"/>
          <w14:ligatures w14:val="standard"/>
        </w:rPr>
        <w:instrText xml:space="preserve">" </w:instrText>
      </w:r>
      <w:r w:rsidR="0031605C" w:rsidRPr="00B7562C">
        <w:rPr>
          <w:rFonts w:eastAsia="Baskerville"/>
          <w14:ligatures w14:val="standard"/>
        </w:rPr>
        <w:fldChar w:fldCharType="end"/>
      </w:r>
      <w:r w:rsidR="00A505D7" w:rsidRPr="00B7562C">
        <w:rPr>
          <w:rFonts w:eastAsia="Baskerville"/>
          <w14:ligatures w14:val="standard"/>
        </w:rPr>
        <w:t xml:space="preserve">: </w:t>
      </w:r>
      <w:r w:rsidR="00A505D7" w:rsidRPr="00B7562C">
        <w:rPr>
          <w:rFonts w:eastAsia="Baskerville"/>
          <w:spacing w:val="-20"/>
          <w14:ligatures w14:val="standard"/>
        </w:rPr>
        <w:t>T</w:t>
      </w:r>
      <w:r w:rsidR="00A505D7" w:rsidRPr="00B7562C">
        <w:rPr>
          <w:rFonts w:eastAsia="Baskerville"/>
          <w14:ligatures w14:val="standard"/>
        </w:rPr>
        <w:t>ext-or-number type and Number type.  The former is indicated by a rectangular box, the latter by a rounded box:</w:t>
      </w:r>
      <w:r w:rsidR="00D657CC" w:rsidRPr="00B7562C">
        <w:rPr>
          <w:rFonts w:eastAsia="Baskerville"/>
          <w:noProof/>
          <w14:ligatures w14:val="standard"/>
        </w:rPr>
        <w:t xml:space="preserve"> </w:t>
      </w:r>
      <w:r w:rsidR="00DB021C" w:rsidRPr="00B7562C">
        <w:rPr>
          <w:rFonts w:eastAsia="Baskerville"/>
          <w14:ligatures w14:val="standard"/>
        </w:rPr>
        <w:t>.</w:t>
      </w:r>
      <w:r w:rsidR="006A6031" w:rsidRPr="00B7562C">
        <w:rPr>
          <w:rFonts w:eastAsia="Baskerville"/>
          <w14:ligatures w14:val="standard"/>
        </w:rPr>
        <w:t xml:space="preserve">  </w:t>
      </w:r>
      <w:r w:rsidR="007754D6" w:rsidRPr="00B7562C">
        <w:rPr>
          <w:rFonts w:eastAsia="Baskerville"/>
          <w14:ligatures w14:val="standard"/>
        </w:rPr>
        <w:t>A third Scratch type, Boolean (true/false), can be used in certain Control blocks with hexagonal slots.</w:t>
      </w:r>
    </w:p>
    <w:p w14:paraId="58ECA55D" w14:textId="75787181" w:rsidR="00897F2C" w:rsidRPr="00B7562C" w:rsidRDefault="00A505D7" w:rsidP="00D36BDB">
      <w:pPr>
        <w:pStyle w:val="Indentedoaragraph"/>
        <w:rPr>
          <w:rFonts w:eastAsia="Baskerville"/>
          <w14:ligatures w14:val="standard"/>
        </w:rPr>
      </w:pPr>
      <w:r w:rsidRPr="00B7562C">
        <w:rPr>
          <w:rFonts w:eastAsia="Baskerville"/>
          <w14:ligatures w14:val="standard"/>
        </w:rPr>
        <w:t xml:space="preserve">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type</w:t>
      </w:r>
      <w:r w:rsidR="002F1445" w:rsidRPr="00B7562C">
        <w:rPr>
          <w:rFonts w:eastAsia="Baskerville"/>
          <w14:ligatures w14:val="standard"/>
        </w:rPr>
        <w:t>s are</w:t>
      </w:r>
      <w:r w:rsidRPr="00B7562C">
        <w:rPr>
          <w:rFonts w:eastAsia="Baskerville"/>
          <w14:ligatures w14:val="standard"/>
        </w:rPr>
        <w:t xml:space="preserve"> an expanded </w:t>
      </w:r>
      <w:r w:rsidR="002F1445" w:rsidRPr="00B7562C">
        <w:rPr>
          <w:rFonts w:eastAsia="Baskerville"/>
          <w14:ligatures w14:val="standard"/>
        </w:rPr>
        <w:t>collection</w:t>
      </w:r>
      <w:r w:rsidRPr="00B7562C">
        <w:rPr>
          <w:rFonts w:eastAsia="Baskerville"/>
          <w14:ligatures w14:val="standard"/>
        </w:rPr>
        <w:t xml:space="preserve"> </w:t>
      </w:r>
      <w:r w:rsidR="00AC1662" w:rsidRPr="00B7562C">
        <w:rPr>
          <w:rFonts w:eastAsia="Baskerville"/>
          <w14:ligatures w14:val="standard"/>
        </w:rPr>
        <w:t>including</w:t>
      </w:r>
      <w:r w:rsidRPr="00B7562C">
        <w:rPr>
          <w:rFonts w:eastAsia="Baskerville"/>
          <w14:ligatures w14:val="standard"/>
        </w:rPr>
        <w:t xml:space="preserve"> Procedure</w:t>
      </w:r>
      <w:r w:rsidR="009340F4" w:rsidRPr="00B7562C">
        <w:rPr>
          <w:rFonts w:eastAsia="Baskerville"/>
          <w14:ligatures w14:val="standard"/>
        </w:rPr>
        <w:t>,</w:t>
      </w:r>
      <w:r w:rsidR="00E10EF1" w:rsidRPr="00B7562C">
        <w:rPr>
          <w:rFonts w:eastAsia="Baskerville"/>
          <w14:ligatures w14:val="standard"/>
        </w:rPr>
        <w:t xml:space="preserve"> List</w:t>
      </w:r>
      <w:r w:rsidR="009340F4" w:rsidRPr="00B7562C">
        <w:rPr>
          <w:rFonts w:eastAsia="Baskerville"/>
          <w14:ligatures w14:val="standard"/>
        </w:rPr>
        <w:t>, and Object</w:t>
      </w:r>
      <w:r w:rsidRPr="00B7562C">
        <w:rPr>
          <w:rFonts w:eastAsia="Baskerville"/>
          <w14:ligatures w14:val="standard"/>
        </w:rPr>
        <w:t xml:space="preserve"> types.</w:t>
      </w:r>
      <w:r w:rsidR="007F1B29" w:rsidRPr="00B7562C">
        <w:rPr>
          <w:rFonts w:eastAsia="Baskerville"/>
          <w14:ligatures w14:val="standard"/>
        </w:rPr>
        <w:t xml:space="preserve">  Note that, with the exception of Procedure types, all of the input type shapes are just reminders to the user of what the block expects; they are not enforced by the language.</w:t>
      </w:r>
    </w:p>
    <w:p w14:paraId="0990BB27" w14:textId="177BFACB" w:rsidR="00A505D7" w:rsidRPr="00B7562C" w:rsidRDefault="002B5CA6" w:rsidP="00FE4209">
      <w:pPr>
        <w:pStyle w:val="Heading2"/>
      </w:pPr>
      <w:bookmarkStart w:id="79" w:name="_Toc110968865"/>
      <w:r w:rsidRPr="00B7562C">
        <mc:AlternateContent>
          <mc:Choice Requires="wpg">
            <w:drawing>
              <wp:anchor distT="0" distB="0" distL="114300" distR="114300" simplePos="0" relativeHeight="251251712" behindDoc="0" locked="0" layoutInCell="1" allowOverlap="1" wp14:anchorId="6E2AD3A3" wp14:editId="6F73AEC3">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w14:anchorId="4B1DC54E" id="Group 325" o:spid="_x0000_s1026" style="position:absolute;margin-left:0;margin-top:56.85pt;width:186pt;height:115.5pt;z-index:251251712;mso-position-horizontal:center;mso-position-horizontal-relative:margin" coordsize="23622,14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">
                <v:shape id="Picture 28" o:spid="_x0000_s1027" type="#_x0000_t75" style="position:absolute;width:23622;height:14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">
                  <v:imagedata r:id="rId670" o:title=""/>
                </v:shape>
                <v:oval id="Oval 2" o:spid="_x0000_s1028" style="position:absolute;left:19145;top:7004;width:1429;height:1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" filled="f" strokecolor="red" strokeweight="2pt">
                  <o:lock v:ext="edit" aspectratio="t"/>
                </v:oval>
                <w10:wrap type="topAndBottom" anchorx="margin"/>
              </v:group>
            </w:pict>
          </mc:Fallback>
        </mc:AlternateContent>
      </w:r>
      <w:r w:rsidR="00A505D7" w:rsidRPr="00B7562C">
        <w:t xml:space="preserve">The </w:t>
      </w:r>
      <w:r w:rsidR="00C1324F" w:rsidRPr="00B7562C">
        <w:rPr>
          <w:rFonts w:ascii="Candara" w:hAnsi="Candara"/>
          <w:spacing w:val="-20"/>
        </w:rPr>
        <w:t>Snap</w:t>
      </w:r>
      <w:r w:rsidR="00C1324F" w:rsidRPr="00B7562C">
        <w:rPr>
          <w:rFonts w:ascii="Candara" w:hAnsi="Candara"/>
          <w:i/>
          <w:spacing w:val="-20"/>
        </w:rPr>
        <w:t>!</w:t>
      </w:r>
      <w:r w:rsidR="00A505D7" w:rsidRPr="00B7562C">
        <w:t xml:space="preserve"> Input Type </w:t>
      </w:r>
      <w:r w:rsidR="00EA459C" w:rsidRPr="00B7562C">
        <w:t>D</w:t>
      </w:r>
      <w:r w:rsidR="00A505D7" w:rsidRPr="00B7562C">
        <w:t>ialog</w:t>
      </w:r>
      <w:bookmarkEnd w:id="79"/>
    </w:p>
    <w:p w14:paraId="10687CE5" w14:textId="529BCC1A" w:rsidR="00D1154D" w:rsidRPr="00B7562C" w:rsidRDefault="00A505D7" w:rsidP="00D36BDB">
      <w:pPr>
        <w:pStyle w:val="Indentedoaragraph"/>
        <w:spacing w:after="0"/>
        <w:rPr>
          <w:rFonts w:eastAsia="Baskerville"/>
          <w14:ligatures w14:val="standard"/>
        </w:rPr>
      </w:pPr>
      <w:r w:rsidRPr="00B7562C">
        <w:rPr>
          <w:rFonts w:eastAsia="Baskerville"/>
          <w14:ligatures w14:val="standard"/>
        </w:rPr>
        <w:t>In the</w:t>
      </w:r>
      <w:r w:rsidR="00C269D0" w:rsidRPr="00B7562C">
        <w:rPr>
          <w:rFonts w:eastAsia="Baskerville"/>
          <w14:ligatures w14:val="standard"/>
        </w:rPr>
        <w:t xml:space="preserve"> Block Editor</w:t>
      </w:r>
      <w:r w:rsidR="00C269D0" w:rsidRPr="00B7562C">
        <w:rPr>
          <w:rFonts w:eastAsia="Baskerville"/>
          <w14:ligatures w14:val="standard"/>
        </w:rPr>
        <w:fldChar w:fldCharType="begin"/>
      </w:r>
      <w:r w:rsidR="00C269D0" w:rsidRPr="00B7562C">
        <w:rPr>
          <w:rFonts w:eastAsia="Baskerville"/>
          <w14:ligatures w14:val="standard"/>
        </w:rPr>
        <w:instrText xml:space="preserve"> XE "Block Editor" </w:instrText>
      </w:r>
      <w:r w:rsidR="00C269D0" w:rsidRPr="00B7562C">
        <w:rPr>
          <w:rFonts w:eastAsia="Baskerville"/>
          <w14:ligatures w14:val="standard"/>
        </w:rPr>
        <w:fldChar w:fldCharType="end"/>
      </w:r>
      <w:r w:rsidRPr="00B7562C">
        <w:rPr>
          <w:rFonts w:eastAsia="Baskerville"/>
          <w14:ligatures w14:val="standard"/>
        </w:rPr>
        <w:t xml:space="preserve"> </w:t>
      </w:r>
      <w:r w:rsidR="009E3E37" w:rsidRPr="00B7562C">
        <w:rPr>
          <w:rFonts w:eastAsia="Baskerville"/>
          <w14:ligatures w14:val="standard"/>
        </w:rPr>
        <w:t>input name dialog</w:t>
      </w:r>
      <w:r w:rsidR="0031605C" w:rsidRPr="00B7562C">
        <w:rPr>
          <w:rFonts w:eastAsia="Baskerville"/>
          <w14:ligatures w14:val="standard"/>
        </w:rPr>
        <w:fldChar w:fldCharType="begin"/>
      </w:r>
      <w:r w:rsidR="00751DF3"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Pr="00B7562C">
        <w:rPr>
          <w:rFonts w:eastAsia="Baskerville"/>
          <w14:ligatures w14:val="standard"/>
        </w:rPr>
        <w:t>, there is a right-facing arrowhead after the “</w:t>
      </w:r>
      <w:r w:rsidR="009E3E37" w:rsidRPr="00B7562C">
        <w:rPr>
          <w:rFonts w:ascii="Tekton Pro Bold" w:eastAsia="Baskerville" w:hAnsi="Tekton Pro Bold"/>
          <w14:ligatures w14:val="standard"/>
        </w:rPr>
        <w:t>I</w:t>
      </w:r>
      <w:r w:rsidRPr="00B7562C">
        <w:rPr>
          <w:rFonts w:ascii="Tekton Pro Bold" w:eastAsia="Baskerville" w:hAnsi="Tekton Pro Bold"/>
          <w14:ligatures w14:val="standard"/>
        </w:rPr>
        <w:t>nput name</w:t>
      </w:r>
      <w:r w:rsidRPr="00B7562C">
        <w:rPr>
          <w:rFonts w:eastAsia="Baskerville"/>
          <w14:ligatures w14:val="standard"/>
        </w:rPr>
        <w:t>” option:</w:t>
      </w:r>
    </w:p>
    <w:p w14:paraId="138C19BD" w14:textId="05648E7D" w:rsidR="009E3E37" w:rsidRPr="00B7562C" w:rsidRDefault="009E3E37" w:rsidP="00D657CC">
      <w:pPr>
        <w:spacing w:after="0"/>
        <w:rPr>
          <w:rFonts w:eastAsia="Baskerville"/>
          <w14:ligatures w14:val="standard"/>
        </w:rPr>
      </w:pPr>
      <w:r w:rsidRPr="00B7562C">
        <w:rPr>
          <w:rFonts w:eastAsia="Baskerville"/>
          <w14:ligatures w14:val="standard"/>
        </w:rPr>
        <w:t>Clicking that arrowhead opens the “long” input name dialog</w:t>
      </w:r>
      <w:r w:rsidR="0031605C" w:rsidRPr="00B7562C">
        <w:rPr>
          <w:rFonts w:eastAsia="Baskerville"/>
          <w14:ligatures w14:val="standard"/>
        </w:rPr>
        <w:fldChar w:fldCharType="begin"/>
      </w:r>
      <w:r w:rsidR="007F40C3" w:rsidRPr="00B7562C">
        <w:rPr>
          <w:rFonts w:eastAsia="Baskerville"/>
          <w14:ligatures w14:val="standard"/>
        </w:rPr>
        <w:instrText xml:space="preserve"> XE "long input name dialog"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7F40C3"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Pr="00B7562C">
        <w:rPr>
          <w:rFonts w:eastAsia="Baskerville"/>
          <w14:ligatures w14:val="standard"/>
        </w:rPr>
        <w:t>:</w:t>
      </w:r>
    </w:p>
    <w:p w14:paraId="7CF8EEE7" w14:textId="483EAF03" w:rsidR="009E3E37" w:rsidRPr="00B7562C" w:rsidRDefault="00D2170B" w:rsidP="00D36BD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244544" behindDoc="0" locked="0" layoutInCell="1" allowOverlap="1" wp14:anchorId="615D5CF5" wp14:editId="0A893BFE">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671">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sidRPr="00B7562C">
        <w:rPr>
          <w:rFonts w:eastAsia="Baskerville"/>
          <w:noProof/>
          <w14:ligatures w14:val="standard"/>
        </w:rPr>
        <w:drawing>
          <wp:anchor distT="0" distB="0" distL="114300" distR="114300" simplePos="0" relativeHeight="251754496" behindDoc="0" locked="0" layoutInCell="1" allowOverlap="1" wp14:anchorId="1C565A96" wp14:editId="5EE30369">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B7562C">
        <w:rPr>
          <w:rFonts w:eastAsia="Baskerville"/>
          <w14:ligatures w14:val="standard"/>
        </w:rPr>
        <w:t xml:space="preserve">There are </w:t>
      </w:r>
      <w:r w:rsidR="0095609E" w:rsidRPr="00B7562C">
        <w:rPr>
          <w:rFonts w:eastAsia="Baskerville"/>
          <w14:ligatures w14:val="standard"/>
        </w:rPr>
        <w:t>twelve</w:t>
      </w:r>
      <w:r w:rsidR="00D36BDB" w:rsidRPr="00B7562C">
        <w:rPr>
          <w:rFonts w:eastAsia="Baskerville"/>
          <w14:ligatures w14:val="standard"/>
        </w:rPr>
        <w:t xml:space="preserve"> input </w:t>
      </w:r>
      <w:r w:rsidR="009E3E37" w:rsidRPr="00B7562C">
        <w:rPr>
          <w:rFonts w:eastAsia="Baskerville"/>
          <w14:ligatures w14:val="standard"/>
        </w:rPr>
        <w:t xml:space="preserve">type </w:t>
      </w:r>
      <w:r w:rsidR="00DF55C2" w:rsidRPr="00B7562C">
        <w:rPr>
          <w:rFonts w:eastAsia="Baskerville"/>
          <w14:ligatures w14:val="standard"/>
        </w:rPr>
        <w:t>shapes</w:t>
      </w:r>
      <w:r w:rsidR="0031605C" w:rsidRPr="00B7562C">
        <w:rPr>
          <w:rFonts w:eastAsia="Baskerville"/>
          <w14:ligatures w14:val="standard"/>
        </w:rPr>
        <w:fldChar w:fldCharType="begin"/>
      </w:r>
      <w:r w:rsidR="006872BA" w:rsidRPr="00B7562C">
        <w:rPr>
          <w:rFonts w:eastAsia="Baskerville"/>
          <w14:ligatures w14:val="standard"/>
        </w:rPr>
        <w:instrText xml:space="preserve"> XE "input-type shapes" </w:instrText>
      </w:r>
      <w:r w:rsidR="0031605C" w:rsidRPr="00B7562C">
        <w:rPr>
          <w:rFonts w:eastAsia="Baskerville"/>
          <w14:ligatures w14:val="standard"/>
        </w:rPr>
        <w:fldChar w:fldCharType="end"/>
      </w:r>
      <w:r w:rsidR="00DF55C2" w:rsidRPr="00B7562C">
        <w:rPr>
          <w:rFonts w:eastAsia="Baskerville"/>
          <w14:ligatures w14:val="standard"/>
        </w:rPr>
        <w:t xml:space="preserve">, plus three mutually exclusive </w:t>
      </w:r>
      <w:r w:rsidR="00730F1D">
        <w:rPr>
          <w:rFonts w:eastAsia="Baskerville"/>
          <w14:ligatures w14:val="standard"/>
        </w:rPr>
        <w:t>modifiers</w:t>
      </w:r>
      <w:r w:rsidR="00DF55C2" w:rsidRPr="00B7562C">
        <w:rPr>
          <w:rFonts w:eastAsia="Baskerville"/>
          <w14:ligatures w14:val="standard"/>
        </w:rPr>
        <w:t>, listed in addition to the basic choice between title text and an input name.</w:t>
      </w:r>
      <w:r w:rsidR="003D13AF" w:rsidRPr="00B7562C">
        <w:rPr>
          <w:rFonts w:eastAsia="Baskerville"/>
          <w14:ligatures w14:val="standard"/>
        </w:rPr>
        <w:t xml:space="preserve">  The default type, the one you get if you don’t choose anything </w:t>
      </w:r>
      <w:r w:rsidR="003D13AF" w:rsidRPr="00B7562C">
        <w:rPr>
          <w:rFonts w:eastAsia="Baskerville"/>
          <w14:ligatures w14:val="standard"/>
        </w:rPr>
        <w:lastRenderedPageBreak/>
        <w:t>else, is “Any,” meaning that this input slot is meant to accept any value of any type</w:t>
      </w:r>
      <w:r w:rsidR="0031605C" w:rsidRPr="00B7562C">
        <w:rPr>
          <w:rFonts w:eastAsia="Baskerville"/>
          <w14:ligatures w14:val="standard"/>
        </w:rPr>
        <w:fldChar w:fldCharType="begin"/>
      </w:r>
      <w:r w:rsidR="007F40C3" w:rsidRPr="00B7562C">
        <w:rPr>
          <w:rFonts w:eastAsia="Baskerville"/>
          <w14:ligatures w14:val="standard"/>
        </w:rPr>
        <w:instrText xml:space="preserve"> XE "Any type" </w:instrText>
      </w:r>
      <w:r w:rsidR="0031605C" w:rsidRPr="00B7562C">
        <w:rPr>
          <w:rFonts w:eastAsia="Baskerville"/>
          <w14:ligatures w14:val="standard"/>
        </w:rPr>
        <w:fldChar w:fldCharType="end"/>
      </w:r>
      <w:r w:rsidR="003D13AF" w:rsidRPr="00B7562C">
        <w:rPr>
          <w:rFonts w:eastAsia="Baskerville"/>
          <w14:ligatures w14:val="standard"/>
        </w:rPr>
        <w:t>.</w:t>
      </w:r>
      <w:r w:rsidR="00A97BFE" w:rsidRPr="00B7562C">
        <w:rPr>
          <w:rFonts w:eastAsia="Baskerville"/>
          <w14:ligatures w14:val="standard"/>
        </w:rPr>
        <w:t xml:space="preserve">  If the </w:t>
      </w:r>
      <w:r w:rsidR="00A97BFE" w:rsidRPr="00B7562C">
        <w:rPr>
          <w:rFonts w:ascii="Tekton Pro Bold" w:eastAsia="Baskerville" w:hAnsi="Tekton Pro Bold"/>
          <w14:ligatures w14:val="standard"/>
        </w:rPr>
        <w:t>size</w:t>
      </w:r>
      <w:r w:rsidR="00A97BFE" w:rsidRPr="00B7562C">
        <w:rPr>
          <w:rFonts w:eastAsia="Baskerville"/>
          <w14:ligatures w14:val="standard"/>
        </w:rPr>
        <w:t xml:space="preserve"> input in your block should be an oval-shaped numeric slot rather than a generic rectangle, click “</w:t>
      </w:r>
      <w:r w:rsidR="00A97BFE" w:rsidRPr="00B7562C">
        <w:rPr>
          <w:rFonts w:ascii="Tekton Pro Bold" w:eastAsia="Baskerville" w:hAnsi="Tekton Pro Bold"/>
          <w14:ligatures w14:val="standard"/>
        </w:rPr>
        <w:t>Number</w:t>
      </w:r>
      <w:r w:rsidR="00A97BFE" w:rsidRPr="00B7562C">
        <w:rPr>
          <w:rFonts w:eastAsia="Baskerville"/>
          <w14:ligatures w14:val="standard"/>
        </w:rPr>
        <w:t>.”</w:t>
      </w:r>
    </w:p>
    <w:p w14:paraId="74F20F79" w14:textId="0F916150" w:rsidR="009A7B9D" w:rsidRPr="00B7562C" w:rsidRDefault="00D657CC" w:rsidP="00D36BDB">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90624" behindDoc="0" locked="0" layoutInCell="1" allowOverlap="1" wp14:anchorId="4DC65B79" wp14:editId="0B675473">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673"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B7562C">
        <w:rPr>
          <w:rFonts w:eastAsia="Baskerville"/>
          <w14:ligatures w14:val="standard"/>
        </w:rPr>
        <w:t>The arrangement of the input types is sys</w:t>
      </w:r>
      <w:r w:rsidR="008978E9" w:rsidRPr="00B7562C">
        <w:rPr>
          <w:rFonts w:eastAsia="Baskerville"/>
          <w14:ligatures w14:val="standard"/>
        </w:rPr>
        <w:t>tematic.  As the pictures on this and the</w:t>
      </w:r>
      <w:r w:rsidR="009A7B9D" w:rsidRPr="00B7562C">
        <w:rPr>
          <w:rFonts w:eastAsia="Baskerville"/>
          <w14:ligatures w14:val="standard"/>
        </w:rPr>
        <w:t xml:space="preserve"> next page show, each row of types is a category, and parts of each column form a category.</w:t>
      </w:r>
      <w:r w:rsidR="00AC1662" w:rsidRPr="00B7562C">
        <w:rPr>
          <w:rFonts w:eastAsia="Baskerville"/>
          <w14:ligatures w14:val="standard"/>
        </w:rPr>
        <w:t xml:space="preserve">  Understanding the arrangement will make it a little easier to find the type you want.</w:t>
      </w:r>
    </w:p>
    <w:p w14:paraId="4B922306" w14:textId="09DC6CD5" w:rsidR="009A7B9D" w:rsidRPr="00B7562C" w:rsidRDefault="00B76A13" w:rsidP="00D36BDB">
      <w:pPr>
        <w:pStyle w:val="Indentedoaragraph"/>
        <w:spacing w:before="120"/>
        <w:rPr>
          <w:rFonts w:eastAsia="Baskerville"/>
          <w14:ligatures w14:val="standard"/>
        </w:rPr>
      </w:pPr>
      <w:r w:rsidRPr="00B7562C">
        <w:rPr>
          <w:rFonts w:eastAsia="Baskerville"/>
          <w:noProof/>
          <w14:ligatures w14:val="standard"/>
        </w:rPr>
        <w:drawing>
          <wp:anchor distT="0" distB="0" distL="114300" distR="114300" simplePos="0" relativeHeight="251755520" behindDoc="0" locked="0" layoutInCell="1" allowOverlap="1" wp14:anchorId="33A32C21" wp14:editId="4606B2AE">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B7562C">
        <w:rPr>
          <w:rFonts w:eastAsia="Baskerville"/>
          <w14:ligatures w14:val="standard"/>
        </w:rPr>
        <w:t xml:space="preserve">The second row of input types contains the ones found in Scratch: Number, Any, and Boolean.  (The reason these are in the second row rather than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9A7B9D" w:rsidRPr="00B7562C">
        <w:rPr>
          <w:rFonts w:eastAsia="Baskerville"/>
          <w14:ligatures w14:val="standard"/>
        </w:rPr>
        <w:t xml:space="preserve">will become clear when we look at the column arrangement.)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9A7B9D" w:rsidRPr="00B7562C">
        <w:rPr>
          <w:rFonts w:eastAsia="Baskerville"/>
          <w14:ligatures w14:val="standard"/>
        </w:rPr>
        <w:t xml:space="preserve">row contains the new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9A7B9D" w:rsidRPr="00B7562C">
        <w:rPr>
          <w:rFonts w:eastAsia="Baskerville"/>
          <w14:ligatures w14:val="standard"/>
        </w:rPr>
        <w:t xml:space="preserve"> types other than procedures: Object, </w:t>
      </w:r>
      <w:r w:rsidR="009A7B9D" w:rsidRPr="00B7562C">
        <w:rPr>
          <w:rFonts w:eastAsia="Baskerville"/>
          <w:spacing w:val="-20"/>
          <w14:ligatures w14:val="standard"/>
        </w:rPr>
        <w:t>T</w:t>
      </w:r>
      <w:r w:rsidR="009A7B9D" w:rsidRPr="00B7562C">
        <w:rPr>
          <w:rFonts w:eastAsia="Baskerville"/>
          <w14:ligatures w14:val="standard"/>
        </w:rPr>
        <w:t>ext, and List.</w:t>
      </w:r>
      <w:r w:rsidR="009814A0" w:rsidRPr="00B7562C">
        <w:rPr>
          <w:rFonts w:eastAsia="Baskerville"/>
          <w14:ligatures w14:val="standard"/>
        </w:rPr>
        <w:t xml:space="preserve">  The last two rows are the types related to procedures, discussed more fully below.</w:t>
      </w:r>
    </w:p>
    <w:p w14:paraId="4056688F" w14:textId="6F683BA6" w:rsidR="009814A0" w:rsidRPr="00B7562C" w:rsidRDefault="009814A0" w:rsidP="00DE7492">
      <w:pPr>
        <w:pStyle w:val="Indentedoaragraph"/>
        <w:spacing w:after="120"/>
        <w:rPr>
          <w:rFonts w:eastAsia="Baskerville"/>
          <w14:ligatures w14:val="standard"/>
        </w:rPr>
      </w:pPr>
      <w:r w:rsidRPr="00B7562C">
        <w:rPr>
          <w:rFonts w:eastAsia="Baskerville"/>
          <w14:ligatures w14:val="standard"/>
        </w:rPr>
        <w:t>The List type</w:t>
      </w:r>
      <w:r w:rsidR="0031605C" w:rsidRPr="00B7562C">
        <w:rPr>
          <w:rFonts w:eastAsia="Baskerville"/>
          <w14:ligatures w14:val="standard"/>
        </w:rPr>
        <w:fldChar w:fldCharType="begin"/>
      </w:r>
      <w:r w:rsidR="00E41381" w:rsidRPr="00B7562C">
        <w:rPr>
          <w:rFonts w:eastAsia="Baskerville"/>
          <w14:ligatures w14:val="standard"/>
        </w:rPr>
        <w:instrText xml:space="preserve"> XE "List type" </w:instrText>
      </w:r>
      <w:r w:rsidR="0031605C" w:rsidRPr="00B7562C">
        <w:rPr>
          <w:rFonts w:eastAsia="Baskerville"/>
          <w14:ligatures w14:val="standard"/>
        </w:rPr>
        <w:fldChar w:fldCharType="end"/>
      </w:r>
      <w:r w:rsidRPr="00B7562C">
        <w:rPr>
          <w:rFonts w:eastAsia="Baskerville"/>
          <w14:ligatures w14:val="standard"/>
        </w:rPr>
        <w:t xml:space="preserve"> is used for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F722EE" w:rsidRPr="00B7562C">
        <w:rPr>
          <w:rFonts w:eastAsia="Baskerville"/>
          <w14:ligatures w14:val="standard"/>
        </w:rPr>
        <w:t xml:space="preserve">class lists, discussed in </w:t>
      </w:r>
      <w:r w:rsidR="00667221">
        <w:rPr>
          <w:rFonts w:eastAsia="Baskerville"/>
          <w14:ligatures w14:val="standard"/>
        </w:rPr>
        <w:t>Chapter</w:t>
      </w:r>
      <w:r w:rsidRPr="00B7562C">
        <w:rPr>
          <w:rFonts w:eastAsia="Baskerville"/>
          <w14:ligatures w14:val="standard"/>
        </w:rPr>
        <w:t xml:space="preserve"> </w:t>
      </w:r>
      <w:r w:rsidR="00F722EE" w:rsidRPr="00B7562C">
        <w:rPr>
          <w:rFonts w:eastAsia="Baskerville"/>
          <w14:ligatures w14:val="standard"/>
        </w:rPr>
        <w:t xml:space="preserve">IV </w:t>
      </w:r>
      <w:r w:rsidRPr="00B7562C">
        <w:rPr>
          <w:rFonts w:eastAsia="Baskerville"/>
          <w14:ligatures w14:val="standard"/>
        </w:rPr>
        <w:t xml:space="preserve">above.  The red rectangles inside the input slot are meant to resemble the appearance of lists as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displays them on the stage: each element in a red rectangle.</w:t>
      </w:r>
    </w:p>
    <w:p w14:paraId="4DF60573" w14:textId="5FB04069" w:rsidR="009814A0" w:rsidRPr="00B7562C" w:rsidRDefault="009814A0" w:rsidP="00DE7492">
      <w:pPr>
        <w:pStyle w:val="Indentedoaragraph"/>
        <w:spacing w:after="120"/>
        <w:rPr>
          <w:rFonts w:eastAsia="Baskerville"/>
          <w14:ligatures w14:val="standard"/>
        </w:rPr>
      </w:pPr>
      <w:r w:rsidRPr="00B7562C">
        <w:rPr>
          <w:rFonts w:eastAsia="Baskerville"/>
          <w14:ligatures w14:val="standard"/>
        </w:rPr>
        <w:t>The Object type</w:t>
      </w:r>
      <w:r w:rsidR="0031605C" w:rsidRPr="00B7562C">
        <w:rPr>
          <w:rFonts w:eastAsia="Baskerville"/>
          <w14:ligatures w14:val="standard"/>
        </w:rPr>
        <w:fldChar w:fldCharType="begin"/>
      </w:r>
      <w:r w:rsidR="00E41381" w:rsidRPr="00B7562C">
        <w:rPr>
          <w:rFonts w:eastAsia="Baskerville"/>
          <w14:ligatures w14:val="standard"/>
        </w:rPr>
        <w:instrText xml:space="preserve"> XE "Object type" </w:instrText>
      </w:r>
      <w:r w:rsidR="0031605C" w:rsidRPr="00B7562C">
        <w:rPr>
          <w:rFonts w:eastAsia="Baskerville"/>
          <w14:ligatures w14:val="standard"/>
        </w:rPr>
        <w:fldChar w:fldCharType="end"/>
      </w:r>
      <w:r w:rsidR="00835B55" w:rsidRPr="00B7562C">
        <w:rPr>
          <w:rFonts w:eastAsia="Baskerville"/>
          <w14:ligatures w14:val="standard"/>
        </w:rPr>
        <w:t xml:space="preserve"> is</w:t>
      </w:r>
      <w:r w:rsidR="009340F4" w:rsidRPr="00B7562C">
        <w:rPr>
          <w:rFonts w:eastAsia="Baskerville"/>
          <w14:ligatures w14:val="standard"/>
        </w:rPr>
        <w:t xml:space="preserve"> </w:t>
      </w:r>
      <w:r w:rsidR="00835B55" w:rsidRPr="00B7562C">
        <w:rPr>
          <w:rFonts w:eastAsia="Baskerville"/>
          <w14:ligatures w14:val="standard"/>
        </w:rPr>
        <w:t>for sprites</w:t>
      </w:r>
      <w:r w:rsidRPr="00B7562C">
        <w:rPr>
          <w:rFonts w:eastAsia="Baskerville"/>
          <w14:ligatures w14:val="standard"/>
        </w:rPr>
        <w:t xml:space="preserve">, </w:t>
      </w:r>
      <w:r w:rsidR="00286E41" w:rsidRPr="00B7562C">
        <w:rPr>
          <w:rFonts w:eastAsia="Baskerville"/>
          <w14:ligatures w14:val="standard"/>
        </w:rPr>
        <w:t>costumes, sounds, and similar data types.</w:t>
      </w:r>
    </w:p>
    <w:p w14:paraId="723BDBE6" w14:textId="78C6972E" w:rsidR="00DF55C2" w:rsidRPr="00B7562C" w:rsidRDefault="009814A0" w:rsidP="00D36BDB">
      <w:pPr>
        <w:pStyle w:val="Indentedoaragraph"/>
        <w:rPr>
          <w:rFonts w:eastAsia="Baskerville"/>
          <w14:ligatures w14:val="standard"/>
        </w:rPr>
      </w:pPr>
      <w:r w:rsidRPr="00B7562C">
        <w:rPr>
          <w:rFonts w:eastAsia="Baskerville"/>
          <w14:ligatures w14:val="standard"/>
        </w:rPr>
        <w:t xml:space="preserve">The </w:t>
      </w:r>
      <w:r w:rsidRPr="00B7562C">
        <w:rPr>
          <w:rFonts w:eastAsia="Baskerville"/>
          <w:spacing w:val="-20"/>
          <w14:ligatures w14:val="standard"/>
        </w:rPr>
        <w:t>T</w:t>
      </w:r>
      <w:r w:rsidRPr="00B7562C">
        <w:rPr>
          <w:rFonts w:eastAsia="Baskerville"/>
          <w14:ligatures w14:val="standard"/>
        </w:rPr>
        <w:t>ext type</w:t>
      </w:r>
      <w:r w:rsidR="0031605C" w:rsidRPr="00B7562C">
        <w:rPr>
          <w:rFonts w:eastAsia="Baskerville"/>
          <w14:ligatures w14:val="standard"/>
        </w:rPr>
        <w:fldChar w:fldCharType="begin"/>
      </w:r>
      <w:r w:rsidR="00E41381" w:rsidRPr="00B7562C">
        <w:rPr>
          <w:rFonts w:eastAsia="Baskerville"/>
          <w14:ligatures w14:val="standard"/>
        </w:rPr>
        <w:instrText xml:space="preserve"> XE "Text type" </w:instrText>
      </w:r>
      <w:r w:rsidR="0031605C" w:rsidRPr="00B7562C">
        <w:rPr>
          <w:rFonts w:eastAsia="Baskerville"/>
          <w14:ligatures w14:val="standard"/>
        </w:rPr>
        <w:fldChar w:fldCharType="end"/>
      </w:r>
      <w:r w:rsidRPr="00B7562C">
        <w:rPr>
          <w:rFonts w:eastAsia="Baskerville"/>
          <w14:ligatures w14:val="standard"/>
        </w:rPr>
        <w:t xml:space="preserve"> is really just a variant form of the Any type, using a shape that suggests a text input.</w:t>
      </w:r>
      <w:r w:rsidR="00E55378" w:rsidRPr="00B7562C">
        <w:rPr>
          <w:rStyle w:val="FootnoteReference"/>
          <w:rFonts w:eastAsia="Baskerville"/>
          <w14:ligatures w14:val="standard"/>
        </w:rPr>
        <w:footnoteReference w:id="6"/>
      </w:r>
    </w:p>
    <w:p w14:paraId="77D0ADA7" w14:textId="454A86C2" w:rsidR="00F6070B" w:rsidRPr="00B7562C" w:rsidRDefault="00F6070B" w:rsidP="00D36BDB">
      <w:pPr>
        <w:pStyle w:val="Heading3"/>
        <w:spacing w:before="240"/>
        <w:rPr>
          <w:rFonts w:eastAsia="Baskerville"/>
          <w14:ligatures w14:val="standard"/>
        </w:rPr>
      </w:pPr>
      <w:bookmarkStart w:id="80" w:name="_Toc110968866"/>
      <w:r w:rsidRPr="00B7562C">
        <w:rPr>
          <w:rFonts w:eastAsia="Baskerville"/>
          <w14:ligatures w14:val="standard"/>
        </w:rPr>
        <w:t>Procedure Types</w:t>
      </w:r>
      <w:bookmarkEnd w:id="80"/>
    </w:p>
    <w:p w14:paraId="34BD9886" w14:textId="6C5859F2" w:rsidR="00AD4404" w:rsidRPr="00B7562C" w:rsidRDefault="00AD4404" w:rsidP="00D36BDB">
      <w:pPr>
        <w:pStyle w:val="Indentedoaragraph"/>
        <w:spacing w:before="120"/>
        <w:rPr>
          <w:rFonts w:eastAsia="Baskerville"/>
          <w14:ligatures w14:val="standard"/>
        </w:rPr>
      </w:pPr>
      <w:r w:rsidRPr="00B7562C">
        <w:rPr>
          <w:rFonts w:eastAsia="Baskerville"/>
          <w14:ligatures w14:val="standard"/>
        </w:rPr>
        <w:t xml:space="preserve">Although the procedure types are discussed more fully later, they are the key to understanding the column arrangement in the input types.  </w:t>
      </w:r>
      <w:r w:rsidR="009340F4" w:rsidRPr="00B7562C">
        <w:rPr>
          <w:rFonts w:eastAsia="Baskerville"/>
          <w14:ligatures w14:val="standard"/>
        </w:rPr>
        <w:t xml:space="preserve">Like </w:t>
      </w:r>
      <w:r w:rsidRPr="00B7562C">
        <w:rPr>
          <w:rFonts w:eastAsia="Baskerville"/>
          <w14:ligatures w14:val="standard"/>
        </w:rPr>
        <w:t>Scratch</w:t>
      </w:r>
      <w:r w:rsidR="009340F4" w:rsidRPr="00B7562C">
        <w:rPr>
          <w:rFonts w:eastAsia="Baskerville"/>
          <w14:ligatures w14:val="standard"/>
        </w:rPr>
        <w:t xml:space="preserv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9340F4" w:rsidRPr="00B7562C">
        <w:rPr>
          <w:rFonts w:eastAsia="Baskerville"/>
          <w14:ligatures w14:val="standard"/>
        </w:rPr>
        <w:t xml:space="preserve"> has</w:t>
      </w:r>
      <w:r w:rsidRPr="00B7562C">
        <w:rPr>
          <w:rFonts w:eastAsia="Baskerville"/>
          <w14:ligatures w14:val="standard"/>
        </w:rPr>
        <w:t xml:space="preserve"> three block shapes</w:t>
      </w:r>
      <w:r w:rsidR="0031605C" w:rsidRPr="00B7562C">
        <w:rPr>
          <w:rFonts w:eastAsia="Baskerville"/>
          <w14:ligatures w14:val="standard"/>
        </w:rPr>
        <w:fldChar w:fldCharType="begin"/>
      </w:r>
      <w:r w:rsidR="00E41381" w:rsidRPr="00B7562C">
        <w:rPr>
          <w:rFonts w:eastAsia="Baskerville"/>
          <w14:ligatures w14:val="standard"/>
        </w:rPr>
        <w:instrText xml:space="preserve"> XE "block shapes" </w:instrText>
      </w:r>
      <w:r w:rsidR="0031605C" w:rsidRPr="00B7562C">
        <w:rPr>
          <w:rFonts w:eastAsia="Baskerville"/>
          <w14:ligatures w14:val="standard"/>
        </w:rPr>
        <w:fldChar w:fldCharType="end"/>
      </w:r>
      <w:r w:rsidRPr="00B7562C">
        <w:rPr>
          <w:rFonts w:eastAsia="Baskerville"/>
          <w14:ligatures w14:val="standard"/>
        </w:rPr>
        <w:t>: jigsaw-piece</w:t>
      </w:r>
      <w:r w:rsidR="0031605C" w:rsidRPr="00B7562C">
        <w:rPr>
          <w:rFonts w:eastAsia="Baskerville"/>
          <w14:ligatures w14:val="standard"/>
        </w:rPr>
        <w:fldChar w:fldCharType="begin"/>
      </w:r>
      <w:r w:rsidR="00E41381" w:rsidRPr="00B7562C">
        <w:rPr>
          <w:rFonts w:eastAsia="Baskerville"/>
          <w14:ligatures w14:val="standard"/>
        </w:rPr>
        <w:instrText xml:space="preserve"> XE "jigsaw-piece blocks" </w:instrText>
      </w:r>
      <w:r w:rsidR="0031605C" w:rsidRPr="00B7562C">
        <w:rPr>
          <w:rFonts w:eastAsia="Baskerville"/>
          <w14:ligatures w14:val="standard"/>
        </w:rPr>
        <w:fldChar w:fldCharType="end"/>
      </w:r>
      <w:r w:rsidRPr="00B7562C">
        <w:rPr>
          <w:rFonts w:eastAsia="Baskerville"/>
          <w14:ligatures w14:val="standard"/>
        </w:rPr>
        <w:t xml:space="preserve"> for command blocks, oval</w:t>
      </w:r>
      <w:r w:rsidR="0031605C" w:rsidRPr="00B7562C">
        <w:rPr>
          <w:rFonts w:eastAsia="Baskerville"/>
          <w14:ligatures w14:val="standard"/>
        </w:rPr>
        <w:fldChar w:fldCharType="begin"/>
      </w:r>
      <w:r w:rsidR="00E41381" w:rsidRPr="00B7562C">
        <w:rPr>
          <w:rFonts w:eastAsia="Baskerville"/>
          <w14:ligatures w14:val="standard"/>
        </w:rPr>
        <w:instrText xml:space="preserve"> XE "oval blocks" </w:instrText>
      </w:r>
      <w:r w:rsidR="0031605C" w:rsidRPr="00B7562C">
        <w:rPr>
          <w:rFonts w:eastAsia="Baskerville"/>
          <w14:ligatures w14:val="standard"/>
        </w:rPr>
        <w:fldChar w:fldCharType="end"/>
      </w:r>
      <w:r w:rsidRPr="00B7562C">
        <w:rPr>
          <w:rFonts w:eastAsia="Baskerville"/>
          <w14:ligatures w14:val="standard"/>
        </w:rPr>
        <w:t xml:space="preserve"> for reporters, and hexagonal</w:t>
      </w:r>
      <w:r w:rsidR="0031605C" w:rsidRPr="00B7562C">
        <w:rPr>
          <w:rFonts w:eastAsia="Baskerville"/>
          <w14:ligatures w14:val="standard"/>
        </w:rPr>
        <w:fldChar w:fldCharType="begin"/>
      </w:r>
      <w:r w:rsidR="00E41381" w:rsidRPr="00B7562C">
        <w:rPr>
          <w:rFonts w:eastAsia="Baskerville"/>
          <w14:ligatures w14:val="standard"/>
        </w:rPr>
        <w:instrText xml:space="preserve"> XE "hexagonal blocks" </w:instrText>
      </w:r>
      <w:r w:rsidR="0031605C" w:rsidRPr="00B7562C">
        <w:rPr>
          <w:rFonts w:eastAsia="Baskerville"/>
          <w14:ligatures w14:val="standard"/>
        </w:rPr>
        <w:fldChar w:fldCharType="end"/>
      </w:r>
      <w:r w:rsidRPr="00B7562C">
        <w:rPr>
          <w:rFonts w:eastAsia="Baskerville"/>
          <w14:ligatures w14:val="standard"/>
        </w:rPr>
        <w:t xml:space="preserve"> for predicates.  (A </w:t>
      </w:r>
      <w:r w:rsidRPr="00B7562C">
        <w:rPr>
          <w:rFonts w:eastAsia="Baskerville"/>
          <w:i/>
          <w14:ligatures w14:val="standard"/>
        </w:rPr>
        <w:t xml:space="preserve">predicate </w:t>
      </w:r>
      <w:r w:rsidRPr="00B7562C">
        <w:rPr>
          <w:rFonts w:eastAsia="Baskerville"/>
          <w14:ligatures w14:val="standard"/>
        </w:rPr>
        <w:t xml:space="preserve">is a reporter that always reports </w:t>
      </w:r>
      <w:r w:rsidR="00DB021C" w:rsidRPr="00B7562C">
        <w:rPr>
          <w:rFonts w:ascii="Tekton Pro Bold" w:eastAsia="Baskerville" w:hAnsi="Tekton Pro Bold"/>
          <w14:ligatures w14:val="standard"/>
        </w:rPr>
        <w:t>true</w:t>
      </w:r>
      <w:r w:rsidRPr="00B7562C">
        <w:rPr>
          <w:rFonts w:eastAsia="Baskerville"/>
          <w14:ligatures w14:val="standard"/>
        </w:rPr>
        <w:t xml:space="preserve"> or </w:t>
      </w:r>
      <w:r w:rsidR="00DB021C" w:rsidRPr="00B7562C">
        <w:rPr>
          <w:rFonts w:ascii="Tekton Pro Bold" w:eastAsia="Baskerville" w:hAnsi="Tekton Pro Bold"/>
          <w14:ligatures w14:val="standard"/>
        </w:rPr>
        <w:t>false</w:t>
      </w:r>
      <w:r w:rsidRPr="00B7562C">
        <w:rPr>
          <w:rFonts w:eastAsia="Baskerville"/>
          <w14:ligatures w14:val="standard"/>
        </w:rPr>
        <w:t xml:space="preserve">.)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these blocks are </w:t>
      </w:r>
      <w:r w:rsidR="007C633E" w:rsidRPr="00B7562C">
        <w:rPr>
          <w:rFonts w:eastAsia="Baskerville" w:cs="Baskerville"/>
          <w14:ligatures w14:val="standard"/>
        </w:rPr>
        <w:t>ﬁ</w:t>
      </w:r>
      <w:r w:rsidR="007C633E" w:rsidRPr="00B7562C">
        <w:rPr>
          <w:rFonts w:eastAsia="Baskerville"/>
          <w14:ligatures w14:val="standard"/>
        </w:rPr>
        <w:t>rst</w:t>
      </w:r>
      <w:r w:rsidR="007C633E" w:rsidRPr="00B7562C">
        <w:rPr>
          <w:rFonts w:eastAsia="Baskerville" w:cs="Baskerville"/>
          <w14:ligatures w14:val="standard"/>
        </w:rPr>
        <w:t xml:space="preserve"> </w:t>
      </w:r>
      <w:r w:rsidRPr="00B7562C">
        <w:rPr>
          <w:rFonts w:eastAsia="Baskerville"/>
          <w14:ligatures w14:val="standard"/>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B7562C" w:rsidRDefault="00D21201" w:rsidP="002C798E">
      <w:pPr>
        <w:pStyle w:val="Indentedoaragraph"/>
        <w:spacing w:after="0"/>
        <w:rPr>
          <w:rFonts w:eastAsia="Baskerville"/>
          <w14:ligatures w14:val="standard"/>
        </w:rPr>
      </w:pPr>
      <w:r w:rsidRPr="00B7562C">
        <w:rPr>
          <w:rFonts w:eastAsia="Baskerville"/>
          <w14:ligatures w14:val="standard"/>
        </w:rPr>
        <w:br w:type="page"/>
      </w:r>
      <w:r w:rsidR="00AD4404" w:rsidRPr="00B7562C">
        <w:rPr>
          <w:rFonts w:eastAsia="Baskerville"/>
          <w14:ligatures w14:val="standard"/>
        </w:rPr>
        <w:lastRenderedPageBreak/>
        <w:t>The unevaluated procedure types</w:t>
      </w:r>
      <w:r w:rsidR="0031605C" w:rsidRPr="00B7562C">
        <w:rPr>
          <w:rFonts w:eastAsia="Baskerville"/>
          <w14:ligatures w14:val="standard"/>
        </w:rPr>
        <w:fldChar w:fldCharType="begin"/>
      </w:r>
      <w:r w:rsidR="00E41381" w:rsidRPr="00B7562C">
        <w:rPr>
          <w:rFonts w:eastAsia="Baskerville"/>
          <w14:ligatures w14:val="standard"/>
        </w:rPr>
        <w:instrText xml:space="preserve"> XE "unevaluated procedure types" </w:instrText>
      </w:r>
      <w:r w:rsidR="0031605C" w:rsidRPr="00B7562C">
        <w:rPr>
          <w:rFonts w:eastAsia="Baskerville"/>
          <w14:ligatures w14:val="standard"/>
        </w:rPr>
        <w:fldChar w:fldCharType="end"/>
      </w:r>
      <w:r w:rsidR="00AD4404" w:rsidRPr="00B7562C">
        <w:rPr>
          <w:rFonts w:eastAsia="Baskerville"/>
          <w14:ligatures w14:val="standard"/>
        </w:rPr>
        <w:t xml:space="preserve"> in t</w:t>
      </w:r>
      <w:r w:rsidR="005D73A0" w:rsidRPr="00B7562C">
        <w:rPr>
          <w:rFonts w:eastAsia="Baskerville"/>
          <w14:ligatures w14:val="standard"/>
        </w:rPr>
        <w:t>he fourth row are explained in S</w:t>
      </w:r>
      <w:r w:rsidR="00AD4404" w:rsidRPr="00B7562C">
        <w:rPr>
          <w:rFonts w:eastAsia="Baskerville"/>
          <w14:ligatures w14:val="standard"/>
        </w:rPr>
        <w:t>ection</w:t>
      </w:r>
      <w:r w:rsidR="00AD4404" w:rsidRPr="00B7562C">
        <w:rPr>
          <w:rFonts w:eastAsia="Baskerville"/>
          <w:spacing w:val="-26"/>
          <w14:ligatures w14:val="standard"/>
        </w:rPr>
        <w:t xml:space="preserve"> </w:t>
      </w:r>
      <w:r w:rsidR="007B30C8" w:rsidRPr="00B7562C">
        <w:rPr>
          <w:rFonts w:eastAsia="Baskerville"/>
          <w:spacing w:val="-26"/>
          <w:kern w:val="20"/>
          <w14:ligatures w14:val="standard"/>
        </w:rPr>
        <w:t xml:space="preserve"> VI.E  </w:t>
      </w:r>
      <w:r w:rsidR="00AD4404" w:rsidRPr="00B7562C">
        <w:rPr>
          <w:rFonts w:eastAsia="Baskerville"/>
          <w14:ligatures w14:val="standard"/>
        </w:rPr>
        <w:t xml:space="preserve">below.  In one handwavy sentence, they combine the </w:t>
      </w:r>
      <w:r w:rsidR="00AD4404" w:rsidRPr="00B7562C">
        <w:rPr>
          <w:rFonts w:eastAsia="Baskerville"/>
          <w:i/>
          <w14:ligatures w14:val="standard"/>
        </w:rPr>
        <w:t>meaning</w:t>
      </w:r>
      <w:r w:rsidR="00AD4404" w:rsidRPr="00B7562C">
        <w:rPr>
          <w:rFonts w:eastAsia="Baskerville"/>
          <w14:ligatures w14:val="standard"/>
        </w:rPr>
        <w:t xml:space="preserve"> of the procedure types with the </w:t>
      </w:r>
      <w:r w:rsidR="00AD4404" w:rsidRPr="00B7562C">
        <w:rPr>
          <w:rFonts w:eastAsia="Baskerville"/>
          <w:i/>
          <w14:ligatures w14:val="standard"/>
        </w:rPr>
        <w:t>appearance</w:t>
      </w:r>
      <w:r w:rsidR="00AD4404" w:rsidRPr="00B7562C">
        <w:rPr>
          <w:rFonts w:eastAsia="Baskerville"/>
          <w14:ligatures w14:val="standard"/>
        </w:rPr>
        <w:t xml:space="preserve"> of the reported value types two rows higher.  (Of </w:t>
      </w:r>
      <w:r w:rsidR="00987BD4" w:rsidRPr="00B7562C">
        <w:rPr>
          <w:rFonts w:eastAsia="Baskerville"/>
          <w14:ligatures w14:val="standard"/>
        </w:rPr>
        <w:t>course,</w:t>
      </w:r>
      <w:r w:rsidR="00AD4404" w:rsidRPr="00B7562C">
        <w:rPr>
          <w:rFonts w:eastAsia="Baskerville"/>
          <w14:ligatures w14:val="standard"/>
        </w:rPr>
        <w:t xml:space="preserve"> this isn’t quite right for the C-shaped command input type, since commands don’t </w:t>
      </w:r>
      <w:r w:rsidR="00CD109D" w:rsidRPr="00B7562C">
        <w:rPr>
          <w:rFonts w:eastAsia="Baskerville"/>
          <w:noProof/>
          <w14:ligatures w14:val="standard"/>
        </w:rPr>
        <w:drawing>
          <wp:anchor distT="0" distB="0" distL="114300" distR="114300" simplePos="0" relativeHeight="251274240" behindDoc="0" locked="0" layoutInCell="1" allowOverlap="1" wp14:anchorId="7A6BEFCB" wp14:editId="37FD3E20">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674">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B7562C">
        <w:rPr>
          <w:rFonts w:eastAsia="Baskerville"/>
          <w14:ligatures w14:val="standard"/>
        </w:rPr>
        <w:t>report values.  But you’ll see later that it’s true in spirit.)</w:t>
      </w:r>
    </w:p>
    <w:p w14:paraId="45BAA8EA" w14:textId="74194B11" w:rsidR="00F439A2" w:rsidRPr="00B7562C" w:rsidRDefault="00503254" w:rsidP="00C90313">
      <w:pPr>
        <w:pStyle w:val="Heading3"/>
        <w:spacing w:before="240"/>
        <w:rPr>
          <w:rFonts w:eastAsia="Baskerville"/>
          <w14:ligatures w14:val="standard"/>
        </w:rPr>
      </w:pPr>
      <w:bookmarkStart w:id="81" w:name="_Toc110968867"/>
      <w:r w:rsidRPr="00B7562C">
        <w:rPr>
          <w:rFonts w:eastAsia="Baskerville"/>
          <w:noProof/>
          <w14:ligatures w14:val="standard"/>
        </w:rPr>
        <w:drawing>
          <wp:anchor distT="0" distB="0" distL="114300" distR="114300" simplePos="0" relativeHeight="251756544" behindDoc="0" locked="0" layoutInCell="1" allowOverlap="1" wp14:anchorId="66B280B6" wp14:editId="0A018765">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B7562C">
        <w:rPr>
          <w:rFonts w:eastAsia="Baskerville"/>
          <w14:ligatures w14:val="standard"/>
        </w:rPr>
        <w:t>Pulldown inputs</w:t>
      </w:r>
      <w:bookmarkEnd w:id="81"/>
    </w:p>
    <w:p w14:paraId="6748965B" w14:textId="5BD1A91F" w:rsidR="00D6763C" w:rsidRPr="00B7562C" w:rsidRDefault="00CE2CD2" w:rsidP="00D6763C">
      <w:pPr>
        <w:spacing w:after="120"/>
        <w:rPr>
          <w:rFonts w:eastAsia="Baskerville"/>
          <w14:ligatures w14:val="standard"/>
        </w:rPr>
      </w:pPr>
      <w:r w:rsidRPr="00B7562C">
        <w:rPr>
          <w:rFonts w:eastAsia="Baskerville"/>
          <w:noProof/>
          <w14:ligatures w14:val="standard"/>
        </w:rPr>
        <w:drawing>
          <wp:anchor distT="0" distB="0" distL="114300" distR="114300" simplePos="0" relativeHeight="251429888" behindDoc="0" locked="0" layoutInCell="1" allowOverlap="1" wp14:anchorId="11AF3ADA" wp14:editId="4E729D5B">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675"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B7562C">
        <w:rPr>
          <w:rFonts w:eastAsia="Baskerville"/>
          <w14:ligatures w14:val="standard"/>
        </w:rPr>
        <w:t xml:space="preserve">Certain primitive blocks have </w:t>
      </w:r>
      <w:r w:rsidR="00F439A2" w:rsidRPr="00B7562C">
        <w:rPr>
          <w:rFonts w:eastAsia="Baskerville"/>
          <w:i/>
          <w14:ligatures w14:val="standard"/>
        </w:rPr>
        <w:t xml:space="preserve">pulldown </w:t>
      </w:r>
      <w:r w:rsidR="00F439A2" w:rsidRPr="00B7562C">
        <w:rPr>
          <w:rFonts w:eastAsia="Baskerville"/>
          <w14:ligatures w14:val="standard"/>
        </w:rPr>
        <w:t>inputs</w:t>
      </w:r>
      <w:r w:rsidR="00035FC1" w:rsidRPr="00B7562C">
        <w:rPr>
          <w:rFonts w:eastAsia="Baskerville"/>
          <w14:ligatures w14:val="standard"/>
        </w:rPr>
        <w:fldChar w:fldCharType="begin"/>
      </w:r>
      <w:r w:rsidR="00035FC1" w:rsidRPr="00B7562C">
        <w:rPr>
          <w:rFonts w:eastAsia="Baskerville"/>
          <w14:ligatures w14:val="standard"/>
        </w:rPr>
        <w:instrText xml:space="preserve"> XE "pulldown </w:instrText>
      </w:r>
      <w:r w:rsidR="0003707F" w:rsidRPr="00B7562C">
        <w:rPr>
          <w:rFonts w:eastAsia="Baskerville"/>
          <w14:ligatures w14:val="standard"/>
        </w:rPr>
        <w:instrText>input</w:instrText>
      </w:r>
      <w:r w:rsidR="00035FC1" w:rsidRPr="00B7562C">
        <w:rPr>
          <w:rFonts w:eastAsia="Baskerville"/>
          <w14:ligatures w14:val="standard"/>
        </w:rPr>
        <w:instrText xml:space="preserve">" </w:instrText>
      </w:r>
      <w:r w:rsidR="00035FC1" w:rsidRPr="00B7562C">
        <w:rPr>
          <w:rFonts w:eastAsia="Baskerville"/>
          <w14:ligatures w14:val="standard"/>
        </w:rPr>
        <w:fldChar w:fldCharType="end"/>
      </w:r>
      <w:r w:rsidR="00F439A2" w:rsidRPr="00B7562C">
        <w:rPr>
          <w:rFonts w:eastAsia="Baskerville"/>
          <w14:ligatures w14:val="standard"/>
        </w:rPr>
        <w:t xml:space="preserve">, either </w:t>
      </w:r>
      <w:r w:rsidR="00F439A2" w:rsidRPr="00B7562C">
        <w:rPr>
          <w:rFonts w:eastAsia="Baskerville"/>
          <w:i/>
          <w14:ligatures w14:val="standard"/>
        </w:rPr>
        <w:t>read-only</w:t>
      </w:r>
      <w:r w:rsidR="0003707F" w:rsidRPr="00B7562C">
        <w:rPr>
          <w:rFonts w:eastAsia="Baskerville"/>
          <w:i/>
          <w14:ligatures w14:val="standard"/>
        </w:rPr>
        <w:fldChar w:fldCharType="begin"/>
      </w:r>
      <w:r w:rsidR="0003707F" w:rsidRPr="00B7562C">
        <w:rPr>
          <w:rFonts w:eastAsia="Baskerville"/>
          <w14:ligatures w14:val="standard"/>
        </w:rPr>
        <w:instrText xml:space="preserve"> XE "read-only pulldown input" </w:instrText>
      </w:r>
      <w:r w:rsidR="0003707F" w:rsidRPr="00B7562C">
        <w:rPr>
          <w:rFonts w:eastAsia="Baskerville"/>
          <w:i/>
          <w14:ligatures w14:val="standard"/>
        </w:rPr>
        <w:fldChar w:fldCharType="end"/>
      </w:r>
      <w:r w:rsidR="00D6763C" w:rsidRPr="00B7562C">
        <w:rPr>
          <w:rFonts w:eastAsia="Baskerville"/>
          <w:i/>
          <w14:ligatures w14:val="standard"/>
        </w:rPr>
        <w:t>,</w:t>
      </w:r>
      <w:r w:rsidR="00F439A2" w:rsidRPr="00B7562C">
        <w:rPr>
          <w:rFonts w:eastAsia="Baskerville"/>
          <w:i/>
          <w14:ligatures w14:val="standard"/>
        </w:rPr>
        <w:t xml:space="preserve"> </w:t>
      </w:r>
      <w:r w:rsidR="00F439A2" w:rsidRPr="00B7562C">
        <w:rPr>
          <w:rFonts w:eastAsia="Baskerville"/>
          <w14:ligatures w14:val="standard"/>
        </w:rPr>
        <w:t xml:space="preserve">like the </w:t>
      </w:r>
      <w:r w:rsidR="00D6763C" w:rsidRPr="00B7562C">
        <w:rPr>
          <w:rFonts w:eastAsia="Baskerville"/>
          <w14:ligatures w14:val="standard"/>
        </w:rPr>
        <w:t xml:space="preserve">input to the </w:t>
      </w:r>
      <w:r w:rsidR="00D6763C" w:rsidRPr="00B7562C">
        <w:rPr>
          <w:rFonts w:ascii="Tekton Pro Bold" w:eastAsia="Baskerville" w:hAnsi="Tekton Pro Bold"/>
          <w14:ligatures w14:val="standard"/>
        </w:rPr>
        <w:t>touching</w:t>
      </w:r>
      <w:r w:rsidR="00D6763C" w:rsidRPr="00B7562C">
        <w:rPr>
          <w:rFonts w:eastAsia="Baskerville"/>
          <w14:ligatures w14:val="standard"/>
        </w:rPr>
        <w:t xml:space="preserve"> block:</w:t>
      </w:r>
    </w:p>
    <w:p w14:paraId="46FCC6A4" w14:textId="0252BCB2" w:rsidR="00D6763C" w:rsidRPr="00B7562C" w:rsidRDefault="00D6763C" w:rsidP="00CE2CD2">
      <w:pPr>
        <w:spacing w:after="0"/>
        <w:rPr>
          <w:rFonts w:eastAsia="Baskerville"/>
          <w14:ligatures w14:val="standard"/>
        </w:rPr>
      </w:pPr>
      <w:r w:rsidRPr="00B7562C">
        <w:rPr>
          <w:rFonts w:eastAsia="Baskerville"/>
          <w:noProof/>
          <w14:ligatures w14:val="standard"/>
        </w:rPr>
        <w:drawing>
          <wp:anchor distT="0" distB="0" distL="114300" distR="114300" simplePos="0" relativeHeight="251430912" behindDoc="0" locked="0" layoutInCell="1" allowOverlap="1" wp14:anchorId="33E72227" wp14:editId="1E0B933D">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676"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(indicated by the input slot being the same (</w:t>
      </w:r>
      <w:r w:rsidR="0010072A" w:rsidRPr="00B7562C">
        <w:rPr>
          <w:rFonts w:eastAsia="Baskerville"/>
          <w14:ligatures w14:val="standard"/>
        </w:rPr>
        <w:t>cyan</w:t>
      </w:r>
      <w:r w:rsidRPr="00B7562C">
        <w:rPr>
          <w:rFonts w:eastAsia="Baskerville"/>
          <w14:ligatures w14:val="standard"/>
        </w:rPr>
        <w:t xml:space="preserve">, in this case) color as the body of the block), or </w:t>
      </w:r>
      <w:r w:rsidRPr="00B7562C">
        <w:rPr>
          <w:rFonts w:eastAsia="Baskerville"/>
          <w:i/>
          <w14:ligatures w14:val="standard"/>
        </w:rPr>
        <w:t>writeable</w:t>
      </w:r>
      <w:r w:rsidR="00035FC1" w:rsidRPr="00B7562C">
        <w:rPr>
          <w:rFonts w:eastAsia="Baskerville"/>
          <w:i/>
          <w14:ligatures w14:val="standard"/>
        </w:rPr>
        <w:fldChar w:fldCharType="begin"/>
      </w:r>
      <w:r w:rsidR="00035FC1" w:rsidRPr="00B7562C">
        <w:rPr>
          <w:rFonts w:eastAsia="Baskerville"/>
          <w14:ligatures w14:val="standard"/>
        </w:rPr>
        <w:instrText xml:space="preserve"> XE "writeable pulldown inputs" </w:instrText>
      </w:r>
      <w:r w:rsidR="00035FC1"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like the input to the </w:t>
      </w:r>
      <w:r w:rsidRPr="00B7562C">
        <w:rPr>
          <w:rFonts w:ascii="Tekton Pro Bold" w:eastAsia="Baskerville" w:hAnsi="Tekton Pro Bold"/>
          <w14:ligatures w14:val="standard"/>
        </w:rPr>
        <w:t>point in direction</w:t>
      </w:r>
      <w:r w:rsidRPr="00B7562C">
        <w:rPr>
          <w:rFonts w:eastAsia="Baskerville"/>
          <w14:ligatures w14:val="standard"/>
        </w:rPr>
        <w:t xml:space="preserve"> block:</w:t>
      </w:r>
    </w:p>
    <w:p w14:paraId="1EE5C38A" w14:textId="08156308" w:rsidR="00D6763C" w:rsidRPr="00B7562C" w:rsidRDefault="00D6763C" w:rsidP="00D6763C">
      <w:pPr>
        <w:spacing w:after="120"/>
        <w:rPr>
          <w:rFonts w:eastAsia="Baskerville"/>
          <w14:ligatures w14:val="standard"/>
        </w:rPr>
      </w:pPr>
      <w:r w:rsidRPr="00B7562C">
        <w:rPr>
          <w:rFonts w:eastAsia="Baskerville"/>
          <w14:ligatures w14:val="standard"/>
        </w:rPr>
        <w:t xml:space="preserve">(indicated by the white input slot), which means that the user can </w:t>
      </w:r>
      <w:r w:rsidR="00B61178" w:rsidRPr="00B7562C">
        <w:rPr>
          <w:rFonts w:eastAsia="Baskerville"/>
          <w14:ligatures w14:val="standard"/>
        </w:rPr>
        <w:t>type in</w:t>
      </w:r>
      <w:r w:rsidRPr="00B7562C">
        <w:rPr>
          <w:rFonts w:eastAsia="Baskerville"/>
          <w14:ligatures w14:val="standard"/>
        </w:rPr>
        <w:t xml:space="preserve"> an arbitrary input instead of using the pulldown menu.</w:t>
      </w:r>
    </w:p>
    <w:p w14:paraId="3305A16A" w14:textId="3A3DBA88" w:rsidR="00D6763C" w:rsidRPr="00B7562C" w:rsidRDefault="007A0B85" w:rsidP="00D6763C">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31936" behindDoc="0" locked="0" layoutInCell="1" allowOverlap="1" wp14:anchorId="18A6122D" wp14:editId="3D1C4335">
            <wp:simplePos x="0" y="0"/>
            <wp:positionH relativeFrom="margin">
              <wp:posOffset>3054350</wp:posOffset>
            </wp:positionH>
            <wp:positionV relativeFrom="paragraph">
              <wp:posOffset>741680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677">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Pr="00B7562C">
        <w:rPr>
          <w:rFonts w:eastAsia="Baskerville"/>
          <w:noProof/>
          <w14:ligatures w14:val="standard"/>
        </w:rPr>
        <w:drawing>
          <wp:anchor distT="0" distB="0" distL="0" distR="45720" simplePos="0" relativeHeight="251757568" behindDoc="0" locked="0" layoutInCell="1" allowOverlap="1" wp14:anchorId="2B3FF797" wp14:editId="77B3DA6C">
            <wp:simplePos x="0" y="0"/>
            <wp:positionH relativeFrom="column">
              <wp:posOffset>2975610</wp:posOffset>
            </wp:positionH>
            <wp:positionV relativeFrom="paragraph">
              <wp:posOffset>216535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B7562C">
        <w:rPr>
          <w:rFonts w:eastAsia="Baskerville"/>
          <w14:ligatures w14:val="standard"/>
        </w:rPr>
        <w:t>Custom blocks can also have such inputs. To make a pulldown input, open the long form input dialog</w:t>
      </w:r>
      <w:r w:rsidRPr="00B7562C">
        <w:rPr>
          <w:rFonts w:eastAsia="Baskerville"/>
          <w14:ligatures w14:val="standard"/>
        </w:rPr>
        <w:t>, choose a text type (Any, Text, or Number)</w:t>
      </w:r>
      <w:r w:rsidR="00D6763C" w:rsidRPr="00B7562C">
        <w:rPr>
          <w:rFonts w:eastAsia="Baskerville"/>
          <w14:ligatures w14:val="standard"/>
        </w:rPr>
        <w:t xml:space="preserve"> and </w:t>
      </w:r>
      <w:r w:rsidR="00503254" w:rsidRPr="00B7562C">
        <w:rPr>
          <w:rFonts w:eastAsia="Baskerville"/>
          <w14:ligatures w14:val="standard"/>
        </w:rPr>
        <w:t xml:space="preserve">click the  icon in the bottom right corner, or </w:t>
      </w:r>
      <w:r w:rsidR="00D6763C" w:rsidRPr="00B7562C">
        <w:rPr>
          <w:rFonts w:eastAsia="Baskerville"/>
          <w14:ligatures w14:val="standard"/>
        </w:rPr>
        <w:t>control/right-click in the</w:t>
      </w:r>
      <w:r w:rsidR="00C33026" w:rsidRPr="00B7562C">
        <w:rPr>
          <w:rFonts w:eastAsia="Baskerville"/>
          <w14:ligatures w14:val="standard"/>
        </w:rPr>
        <w:t xml:space="preserve"> dialog</w:t>
      </w:r>
      <w:r w:rsidR="00D6763C" w:rsidRPr="00B7562C">
        <w:rPr>
          <w:rFonts w:eastAsia="Baskerville"/>
          <w14:ligatures w14:val="standard"/>
        </w:rPr>
        <w:t>.  You will see this menu:</w:t>
      </w:r>
    </w:p>
    <w:p w14:paraId="7D9D095A" w14:textId="3295F50D" w:rsidR="00095325" w:rsidRPr="00B7562C" w:rsidRDefault="00035FC1" w:rsidP="00095325">
      <w:pPr>
        <w:spacing w:after="120"/>
        <w:rPr>
          <w:rFonts w:eastAsia="Baskerville"/>
          <w14:ligatures w14:val="standard"/>
        </w:rPr>
      </w:pPr>
      <w:r w:rsidRPr="00B7562C">
        <w:rPr>
          <w:rFonts w:eastAsia="Baskerville"/>
          <w:noProof/>
          <w14:ligatures w14:val="standard"/>
        </w:rPr>
        <w:lastRenderedPageBreak/>
        <w:drawing>
          <wp:anchor distT="0" distB="0" distL="114300" distR="114300" simplePos="0" relativeHeight="251432960" behindDoc="0" locked="0" layoutInCell="1" allowOverlap="1" wp14:anchorId="48E00809" wp14:editId="004B1D01">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678">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B7562C">
        <w:rPr>
          <w:rFonts w:eastAsia="Baskerville"/>
          <w14:ligatures w14:val="standard"/>
        </w:rPr>
        <w:t xml:space="preserve">Click the </w:t>
      </w:r>
      <w:r w:rsidR="00A56B4E" w:rsidRPr="00B7562C">
        <w:rPr>
          <w:rFonts w:ascii="Tekton Pro Bold" w:eastAsia="Baskerville" w:hAnsi="Tekton Pro Bold"/>
          <w14:ligatures w14:val="standard"/>
        </w:rPr>
        <w:t>read-only</w:t>
      </w:r>
      <w:r w:rsidR="00A56B4E" w:rsidRPr="00B7562C">
        <w:rPr>
          <w:rFonts w:eastAsia="Baskerville"/>
          <w14:ligatures w14:val="standard"/>
        </w:rPr>
        <w:t xml:space="preserve"> </w:t>
      </w:r>
      <w:r w:rsidR="00D6763C" w:rsidRPr="00B7562C">
        <w:rPr>
          <w:rFonts w:eastAsia="Baskerville"/>
          <w14:ligatures w14:val="standard"/>
        </w:rPr>
        <w:t xml:space="preserve">checkbox if you want a read-only pulldown input.  Then </w:t>
      </w:r>
      <w:r w:rsidR="0013161E" w:rsidRPr="00B7562C">
        <w:rPr>
          <w:rFonts w:eastAsia="Baskerville"/>
          <w14:ligatures w14:val="standard"/>
        </w:rPr>
        <w:t xml:space="preserve">from the same menu, </w:t>
      </w:r>
      <w:r w:rsidR="00D6763C" w:rsidRPr="00B7562C">
        <w:rPr>
          <w:rFonts w:eastAsia="Baskerville"/>
          <w14:ligatures w14:val="standard"/>
        </w:rPr>
        <w:t xml:space="preserve">choose </w:t>
      </w:r>
      <w:r w:rsidR="00D6763C" w:rsidRPr="00B7562C">
        <w:rPr>
          <w:rFonts w:ascii="Tekton Pro Bold" w:eastAsia="Baskerville" w:hAnsi="Tekton Pro Bold"/>
          <w14:ligatures w14:val="standard"/>
        </w:rPr>
        <w:t>options…</w:t>
      </w:r>
      <w:r w:rsidR="00D6763C" w:rsidRPr="00B7562C">
        <w:rPr>
          <w:rFonts w:eastAsia="Baskerville"/>
          <w14:ligatures w14:val="standard"/>
        </w:rPr>
        <w:t xml:space="preserve"> to get</w:t>
      </w:r>
      <w:r w:rsidRPr="00B7562C">
        <w:rPr>
          <w:rFonts w:eastAsia="Baskerville"/>
          <w14:ligatures w14:val="standard"/>
        </w:rPr>
        <w:t xml:space="preserve"> this dialog box:</w:t>
      </w:r>
    </w:p>
    <w:p w14:paraId="0A1D996F" w14:textId="0C7CCE7D" w:rsidR="00F27E03" w:rsidRPr="00B7562C" w:rsidRDefault="00F27E03" w:rsidP="00095325">
      <w:pPr>
        <w:pStyle w:val="Indentedoaragraph"/>
        <w:rPr>
          <w:rFonts w:eastAsia="Baskerville"/>
          <w14:ligatures w14:val="standard"/>
        </w:rPr>
      </w:pPr>
      <w:r w:rsidRPr="00B7562C">
        <w:rPr>
          <w:rFonts w:eastAsia="Baskerville"/>
          <w14:ligatures w14:val="standard"/>
        </w:rPr>
        <w:t xml:space="preserve">Each line in the text box represents one menu item.  If the line does not contain any of the characters </w:t>
      </w:r>
      <w:r w:rsidR="005175A0" w:rsidRPr="00B7562C">
        <w:rPr>
          <w:rFonts w:ascii="Tekton Pro Bold" w:eastAsia="Baskerville" w:hAnsi="Tekton Pro Bold"/>
          <w14:ligatures w14:val="standard"/>
        </w:rPr>
        <w:t>=~{}</w:t>
      </w:r>
      <w:r w:rsidR="005175A0" w:rsidRPr="00B7562C">
        <w:rPr>
          <w:rFonts w:eastAsia="Baskerville" w:cs="Baskerville"/>
          <w14:ligatures w14:val="standard"/>
        </w:rPr>
        <w:t xml:space="preserve"> then the text is both what’s shown in the menu and the value of the input if that entry is chosen.</w:t>
      </w:r>
    </w:p>
    <w:p w14:paraId="27362B3E" w14:textId="7F4EA188" w:rsidR="005175A0" w:rsidRPr="00B7562C" w:rsidRDefault="005175A0" w:rsidP="00486041">
      <w:pPr>
        <w:pStyle w:val="Indentedoaragraph"/>
        <w:spacing w:after="120"/>
        <w:rPr>
          <w:rFonts w:eastAsia="Baskerville" w:cs="Baskerville"/>
          <w14:ligatures w14:val="standard"/>
        </w:rPr>
      </w:pPr>
      <w:r w:rsidRPr="00B7562C">
        <w:rPr>
          <w:rFonts w:eastAsia="Baskerville" w:cs="Baskerville"/>
          <w14:ligatures w14:val="standard"/>
        </w:rPr>
        <w:t xml:space="preserve">If the line contains an equal sign </w:t>
      </w:r>
      <w:r w:rsidRPr="00B7562C">
        <w:rPr>
          <w:rFonts w:ascii="Tekton Pro Bold" w:eastAsia="Baskerville" w:hAnsi="Tekton Pro Bold"/>
          <w14:ligatures w14:val="standard"/>
        </w:rPr>
        <w:t>=</w:t>
      </w:r>
      <w:r w:rsidRPr="00B7562C">
        <w:rPr>
          <w:rFonts w:eastAsia="Baskerville" w:cs="Baskerville"/>
          <w14:ligatures w14:val="standard"/>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B7562C" w:rsidRDefault="005175A0" w:rsidP="00486041">
      <w:pPr>
        <w:pStyle w:val="Indentedoaragraph"/>
        <w:spacing w:after="120"/>
        <w:rPr>
          <w:rFonts w:eastAsia="Baskerville" w:cs="Baskerville"/>
          <w14:ligatures w14:val="standard"/>
        </w:rPr>
      </w:pPr>
      <w:r w:rsidRPr="00B7562C">
        <w:rPr>
          <w:rFonts w:eastAsia="Baskerville" w:cs="Baskerville"/>
          <w14:ligatures w14:val="standard"/>
        </w:rPr>
        <w:t xml:space="preserve">If the line consists of a tilde </w:t>
      </w:r>
      <w:r w:rsidRPr="00B7562C">
        <w:rPr>
          <w:rFonts w:ascii="Tekton Pro Bold" w:eastAsia="Baskerville" w:hAnsi="Tekton Pro Bold"/>
          <w14:ligatures w14:val="standard"/>
        </w:rPr>
        <w:t>~</w:t>
      </w:r>
      <w:r w:rsidRPr="00B7562C">
        <w:rPr>
          <w:rFonts w:eastAsia="Baskerville" w:cs="Baskerville"/>
          <w14:ligatures w14:val="standard"/>
        </w:rPr>
        <w:t>, then it represents a separator</w:t>
      </w:r>
      <w:r w:rsidR="0003707F" w:rsidRPr="00B7562C">
        <w:rPr>
          <w:rFonts w:eastAsia="Baskerville" w:cs="Baskerville"/>
          <w14:ligatures w14:val="standard"/>
        </w:rPr>
        <w:fldChar w:fldCharType="begin"/>
      </w:r>
      <w:r w:rsidR="0003707F" w:rsidRPr="00B7562C">
        <w:rPr>
          <w:rFonts w:eastAsia="Baskerville"/>
          <w14:ligatures w14:val="standard"/>
        </w:rPr>
        <w:instrText xml:space="preserve"> XE "</w:instrText>
      </w:r>
      <w:r w:rsidR="0003707F" w:rsidRPr="00B7562C">
        <w:rPr>
          <w:rFonts w:eastAsia="Baskerville" w:cs="Baskerville"/>
          <w14:ligatures w14:val="standard"/>
        </w:rPr>
        <w:instrText>separator:</w:instrText>
      </w:r>
      <w:r w:rsidR="0003707F" w:rsidRPr="00B7562C">
        <w:rPr>
          <w:rFonts w:eastAsia="Baskerville"/>
          <w14:ligatures w14:val="standard"/>
        </w:rPr>
        <w:instrText xml:space="preserve">menu" </w:instrText>
      </w:r>
      <w:r w:rsidR="0003707F" w:rsidRPr="00B7562C">
        <w:rPr>
          <w:rFonts w:eastAsia="Baskerville" w:cs="Baskerville"/>
          <w14:ligatures w14:val="standard"/>
        </w:rPr>
        <w:fldChar w:fldCharType="end"/>
      </w:r>
      <w:r w:rsidRPr="00B7562C">
        <w:rPr>
          <w:rFonts w:eastAsia="Baskerville" w:cs="Baskerville"/>
          <w14:ligatures w14:val="standard"/>
        </w:rPr>
        <w:t xml:space="preserve"> (a horizontal line) in the menu, used to divide long menus into visible categories.  There should be nothing else on the line.  This separator is not </w:t>
      </w:r>
      <w:proofErr w:type="spellStart"/>
      <w:r w:rsidRPr="00B7562C">
        <w:rPr>
          <w:rFonts w:eastAsia="Baskerville" w:cs="Baskerville"/>
          <w14:ligatures w14:val="standard"/>
        </w:rPr>
        <w:t>choosable</w:t>
      </w:r>
      <w:proofErr w:type="spellEnd"/>
      <w:r w:rsidRPr="00B7562C">
        <w:rPr>
          <w:rFonts w:eastAsia="Baskerville" w:cs="Baskerville"/>
          <w14:ligatures w14:val="standard"/>
        </w:rPr>
        <w:t>, so there is no input value corresponding to it.</w:t>
      </w:r>
    </w:p>
    <w:p w14:paraId="184634C6" w14:textId="0A5BF3E3" w:rsidR="005175A0" w:rsidRPr="00B7562C" w:rsidRDefault="00BC7BF1" w:rsidP="00486041">
      <w:pPr>
        <w:pStyle w:val="Indentedoaragraph"/>
        <w:spacing w:after="0"/>
        <w:rPr>
          <w:rFonts w:eastAsia="Baskerville" w:cs="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470848" behindDoc="0" locked="0" layoutInCell="1" allowOverlap="1" wp14:anchorId="04A81187" wp14:editId="4FB3CF2D">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679"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680">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w14:anchorId="578EDE80" id="Group 781" o:spid="_x0000_s1026" style="position:absolute;margin-left:0;margin-top:86pt;width:540pt;height:233.4pt;z-index:251470848" coordsize="68580,29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">
                <v:shape id="Picture 386" o:spid="_x0000_s1027" type="#_x0000_t75" style="position:absolute;width:30022;height:29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">
                  <v:imagedata r:id="rId681" o:title=""/>
                </v:shape>
                <v:shape id="Picture 387" o:spid="_x0000_s1028" type="#_x0000_t75" style="position:absolute;left:31229;top:1530;width:37351;height:22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">
                  <v:imagedata r:id="rId682" o:title=""/>
                </v:shape>
                <w10:wrap type="through"/>
              </v:group>
            </w:pict>
          </mc:Fallback>
        </mc:AlternateContent>
      </w:r>
      <w:r w:rsidR="005175A0" w:rsidRPr="00B7562C">
        <w:rPr>
          <w:rFonts w:eastAsia="Baskerville" w:cs="Baskerville"/>
          <w14:ligatures w14:val="standard"/>
        </w:rPr>
        <w:t xml:space="preserve">If the line ends with the two characters equal sign and open brace </w:t>
      </w:r>
      <w:r w:rsidR="005175A0" w:rsidRPr="00B7562C">
        <w:rPr>
          <w:rFonts w:ascii="Tekton Pro Bold" w:eastAsia="Baskerville" w:hAnsi="Tekton Pro Bold"/>
          <w14:ligatures w14:val="standard"/>
        </w:rPr>
        <w:t>={</w:t>
      </w:r>
      <w:r w:rsidR="005175A0" w:rsidRPr="00B7562C">
        <w:rPr>
          <w:rFonts w:eastAsia="Baskerville" w:cs="Baskerville"/>
          <w14:ligatures w14:val="standard"/>
        </w:rPr>
        <w:t xml:space="preserve">, then it represents a </w:t>
      </w:r>
      <w:r w:rsidR="005175A0" w:rsidRPr="00B7562C">
        <w:rPr>
          <w:rFonts w:eastAsia="Baskerville" w:cs="Baskerville"/>
          <w:i/>
          <w14:ligatures w14:val="standard"/>
        </w:rPr>
        <w:t>submenu.</w:t>
      </w:r>
      <w:r w:rsidR="005175A0" w:rsidRPr="00B7562C">
        <w:rPr>
          <w:rFonts w:eastAsia="Baskerville" w:cs="Baskerville"/>
          <w14:ligatures w14:val="standard"/>
        </w:rPr>
        <w:t xml:space="preserve">  The text before the equal sign is a name for the submenu</w:t>
      </w:r>
      <w:r w:rsidR="0003707F" w:rsidRPr="00B7562C">
        <w:rPr>
          <w:rFonts w:eastAsia="Baskerville" w:cs="Baskerville"/>
          <w14:ligatures w14:val="standard"/>
        </w:rPr>
        <w:fldChar w:fldCharType="begin"/>
      </w:r>
      <w:r w:rsidR="0003707F" w:rsidRPr="00B7562C">
        <w:rPr>
          <w:rFonts w:eastAsia="Baskerville"/>
          <w14:ligatures w14:val="standard"/>
        </w:rPr>
        <w:instrText xml:space="preserve"> XE "</w:instrText>
      </w:r>
      <w:r w:rsidR="0003707F" w:rsidRPr="00B7562C">
        <w:rPr>
          <w:rFonts w:eastAsia="Baskerville" w:cs="Baskerville"/>
          <w14:ligatures w14:val="standard"/>
        </w:rPr>
        <w:instrText>submenu</w:instrText>
      </w:r>
      <w:r w:rsidR="0003707F" w:rsidRPr="00B7562C">
        <w:rPr>
          <w:rFonts w:eastAsia="Baskerville"/>
          <w14:ligatures w14:val="standard"/>
        </w:rPr>
        <w:instrText xml:space="preserve">" </w:instrText>
      </w:r>
      <w:r w:rsidR="0003707F" w:rsidRPr="00B7562C">
        <w:rPr>
          <w:rFonts w:eastAsia="Baskerville" w:cs="Baskerville"/>
          <w14:ligatures w14:val="standard"/>
        </w:rPr>
        <w:fldChar w:fldCharType="end"/>
      </w:r>
      <w:r w:rsidR="005175A0" w:rsidRPr="00B7562C">
        <w:rPr>
          <w:rFonts w:eastAsia="Baskerville" w:cs="Baskerville"/>
          <w14:ligatures w14:val="standard"/>
        </w:rPr>
        <w:t xml:space="preserve">, and will be displayed in the menu with an arrowhead </w:t>
      </w:r>
      <w:r w:rsidR="005175A0" w:rsidRPr="00B7562C">
        <w:rPr>
          <w:rFonts w:ascii="Times New Roman" w:eastAsia="Baskerville" w:hAnsi="Times New Roman" w:cs="Times New Roman"/>
          <w14:ligatures w14:val="standard"/>
        </w:rPr>
        <w:t>►</w:t>
      </w:r>
      <w:r w:rsidR="005175A0" w:rsidRPr="00B7562C">
        <w:rPr>
          <w:rFonts w:eastAsia="Baskerville" w:cs="Baskerville"/>
          <w14:ligatures w14:val="standard"/>
        </w:rPr>
        <w:t xml:space="preserve"> at the end of the line.  This line is not clickable, but hovering the mouse over it displays the submenu next to the original menu.</w:t>
      </w:r>
      <w:r w:rsidR="00486041" w:rsidRPr="00B7562C">
        <w:rPr>
          <w:rFonts w:eastAsia="Baskerville" w:cs="Baskerville"/>
          <w14:ligatures w14:val="standard"/>
        </w:rPr>
        <w:t xml:space="preserve">  A line containing a close brace </w:t>
      </w:r>
      <w:r w:rsidR="00486041" w:rsidRPr="00B7562C">
        <w:rPr>
          <w:rFonts w:ascii="Tekton Pro Bold" w:eastAsia="Baskerville" w:hAnsi="Tekton Pro Bold"/>
          <w14:ligatures w14:val="standard"/>
        </w:rPr>
        <w:t>}</w:t>
      </w:r>
      <w:r w:rsidR="00486041" w:rsidRPr="00B7562C">
        <w:rPr>
          <w:rFonts w:eastAsia="Baskerville" w:cs="Baskerville"/>
          <w14:ligatures w14:val="standard"/>
        </w:rPr>
        <w:t xml:space="preserve"> ends the submenu; nothing else should be on that line.  Submenus may be nested to arbitrary depth.</w:t>
      </w:r>
    </w:p>
    <w:p w14:paraId="7A6A084F" w14:textId="77777777" w:rsidR="00A56B4E" w:rsidRPr="00B7562C" w:rsidRDefault="00A56B4E" w:rsidP="00774CEF">
      <w:pPr>
        <w:pStyle w:val="Heading3"/>
        <w:spacing w:before="160"/>
        <w:rPr>
          <w:rFonts w:eastAsia="Baskerville"/>
          <w14:ligatures w14:val="standard"/>
        </w:rPr>
      </w:pPr>
      <w:bookmarkStart w:id="82" w:name="_Ref411434919"/>
    </w:p>
    <w:bookmarkEnd w:id="82"/>
    <w:p w14:paraId="1E6E35B3" w14:textId="77777777" w:rsidR="006E18AF" w:rsidRPr="00B7562C" w:rsidRDefault="006E18AF" w:rsidP="003E49F6">
      <w:pPr>
        <w:pStyle w:val="Indentedoaragraph"/>
        <w:rPr>
          <w:rFonts w:eastAsia="Baskerville"/>
          <w14:ligatures w14:val="standard"/>
        </w:rPr>
      </w:pPr>
    </w:p>
    <w:p w14:paraId="1685C460" w14:textId="06526B6B" w:rsidR="00A56B4E" w:rsidRPr="00B7562C" w:rsidRDefault="006E18AF" w:rsidP="007A0B85">
      <w:pPr>
        <w:pStyle w:val="Indentedoaragraph"/>
        <w:rPr>
          <w14:ligatures w14:val="standard"/>
        </w:rPr>
      </w:pPr>
      <w:r w:rsidRPr="00B7562C">
        <w:rPr>
          <w:rFonts w:eastAsia="Baskerville"/>
          <w14:ligatures w14:val="standard"/>
        </w:rPr>
        <w:t>Alternatively, instead of giving a menu listing as desc</w:t>
      </w:r>
      <w:r w:rsidR="00AC232A" w:rsidRPr="00B7562C">
        <w:rPr>
          <w:rFonts w:eastAsia="Baskerville"/>
          <w14:ligatures w14:val="standard"/>
        </w:rPr>
        <w:t>ribed above, you can put a JavaS</w:t>
      </w:r>
      <w:r w:rsidRPr="00B7562C">
        <w:rPr>
          <w:rFonts w:eastAsia="Baskerville"/>
          <w14:ligatures w14:val="standard"/>
        </w:rPr>
        <w:t>cript function that returns the desired menu in the textbox.  This is an experimental feature</w:t>
      </w:r>
      <w:r w:rsidR="00AC232A" w:rsidRPr="00B7562C">
        <w:rPr>
          <w:rFonts w:eastAsia="Baskerville"/>
          <w14:ligatures w14:val="standard"/>
        </w:rPr>
        <w:t xml:space="preserve"> and requires that JavaScript be enabled in the Settings menu</w:t>
      </w:r>
      <w:r w:rsidRPr="00B7562C">
        <w:rPr>
          <w:rFonts w:eastAsia="Baskerville"/>
          <w14:ligatures w14:val="standard"/>
        </w:rPr>
        <w:t>.</w:t>
      </w:r>
      <w:r w:rsidR="003E49F6" w:rsidRPr="00B7562C">
        <w:rPr>
          <w14:ligatures w14:val="standard"/>
        </w:rPr>
        <w:br w:type="page"/>
      </w:r>
      <w:r w:rsidR="00A56B4E" w:rsidRPr="00B7562C">
        <w:rPr>
          <w14:ligatures w14:val="standard"/>
        </w:rPr>
        <w:lastRenderedPageBreak/>
        <w:t xml:space="preserve">It is also possible to get the special menus used in some primitive blocks, by choosing from the </w:t>
      </w:r>
      <w:r w:rsidR="00A56B4E" w:rsidRPr="00B7562C">
        <w:rPr>
          <w:rFonts w:ascii="Tekton Pro Bold" w:hAnsi="Tekton Pro Bold"/>
          <w14:ligatures w14:val="standard"/>
        </w:rPr>
        <w:t>menu</w:t>
      </w:r>
      <w:r w:rsidR="00A56B4E" w:rsidRPr="00B7562C">
        <w:rPr>
          <w14:ligatures w14:val="standard"/>
        </w:rPr>
        <w:t xml:space="preserve"> submenu: broadcast messages, sprites and stage, costumes, sounds, variables that can be </w:t>
      </w:r>
      <w:r w:rsidR="00A56B4E" w:rsidRPr="00B7562C">
        <w:rPr>
          <w:rFonts w:ascii="Tekton Pro Bold" w:hAnsi="Tekton Pro Bold"/>
          <w14:ligatures w14:val="standard"/>
        </w:rPr>
        <w:t>set</w:t>
      </w:r>
      <w:r w:rsidR="00A56B4E" w:rsidRPr="00B7562C">
        <w:rPr>
          <w14:ligatures w14:val="standard"/>
        </w:rPr>
        <w:t xml:space="preserve"> in this scope, the </w:t>
      </w:r>
      <w:r w:rsidR="00A56B4E" w:rsidRPr="00B7562C">
        <w:rPr>
          <w:rFonts w:ascii="Tekton Pro Bold" w:hAnsi="Tekton Pro Bold"/>
          <w14:ligatures w14:val="standard"/>
        </w:rPr>
        <w:t>play note</w:t>
      </w:r>
      <w:r w:rsidR="00A56B4E" w:rsidRPr="00B7562C">
        <w:rPr>
          <w14:ligatures w14:val="standard"/>
        </w:rPr>
        <w:t xml:space="preserve"> piano keyboard, or the </w:t>
      </w:r>
      <w:r w:rsidR="00A56B4E" w:rsidRPr="00B7562C">
        <w:rPr>
          <w:rFonts w:ascii="Tekton Pro Bold" w:hAnsi="Tekton Pro Bold"/>
          <w14:ligatures w14:val="standard"/>
        </w:rPr>
        <w:t>point in direction</w:t>
      </w:r>
      <w:r w:rsidR="00A56B4E" w:rsidRPr="00B7562C">
        <w:rPr>
          <w14:ligatures w14:val="standard"/>
        </w:rPr>
        <w:t xml:space="preserve"> 360° dial.  Finally, you can make the input box accept more than one line of text (that is, text including a newline character) from the </w:t>
      </w:r>
      <w:r w:rsidR="00A56B4E" w:rsidRPr="00B7562C">
        <w:rPr>
          <w:rFonts w:ascii="Tekton Pro Bold" w:hAnsi="Tekton Pro Bold"/>
          <w14:ligatures w14:val="standard"/>
        </w:rPr>
        <w:t>special</w:t>
      </w:r>
      <w:r w:rsidR="00A56B4E" w:rsidRPr="00B7562C">
        <w:rPr>
          <w14:ligatures w14:val="standard"/>
        </w:rPr>
        <w:t xml:space="preserve"> submenu, either “</w:t>
      </w:r>
      <w:r w:rsidR="00A56B4E" w:rsidRPr="00B7562C">
        <w:rPr>
          <w:rFonts w:ascii="Tekton Pro Bold" w:hAnsi="Tekton Pro Bold"/>
          <w14:ligatures w14:val="standard"/>
        </w:rPr>
        <w:t>multi-line</w:t>
      </w:r>
      <w:r w:rsidR="00A56B4E" w:rsidRPr="00B7562C">
        <w:rPr>
          <w14:ligatures w14:val="standard"/>
        </w:rPr>
        <w:t xml:space="preserve">” for regular </w:t>
      </w:r>
      <w:r w:rsidR="00EB6E8A" w:rsidRPr="00B7562C">
        <w:rPr>
          <w:rFonts w:eastAsia="Baskerville"/>
          <w:noProof/>
          <w14:ligatures w14:val="standard"/>
        </w:rPr>
        <w:drawing>
          <wp:anchor distT="0" distB="0" distL="114300" distR="114300" simplePos="0" relativeHeight="251798528" behindDoc="0" locked="0" layoutInCell="1" allowOverlap="1" wp14:anchorId="2BB5FD83" wp14:editId="425BE1DD">
            <wp:simplePos x="0" y="0"/>
            <wp:positionH relativeFrom="column">
              <wp:posOffset>6221095</wp:posOffset>
            </wp:positionH>
            <wp:positionV relativeFrom="paragraph">
              <wp:posOffset>1139825</wp:posOffset>
            </wp:positionV>
            <wp:extent cx="552450" cy="292100"/>
            <wp:effectExtent l="0" t="0" r="6350" b="12700"/>
            <wp:wrapNone/>
            <wp:docPr id="631" name="Picture 631" descr="Macintosh HD:Users:bh:Desktop:littl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ittle-options.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524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B7562C">
        <w:rPr>
          <w14:ligatures w14:val="standard"/>
        </w:rPr>
        <w:t>text or “</w:t>
      </w:r>
      <w:r w:rsidR="00A56B4E" w:rsidRPr="00B7562C">
        <w:rPr>
          <w:rFonts w:ascii="Tekton Pro Bold" w:hAnsi="Tekton Pro Bold"/>
          <w14:ligatures w14:val="standard"/>
        </w:rPr>
        <w:t>code</w:t>
      </w:r>
      <w:r w:rsidR="00A56B4E" w:rsidRPr="00B7562C">
        <w:rPr>
          <w14:ligatures w14:val="standard"/>
        </w:rPr>
        <w:t xml:space="preserve">” for </w:t>
      </w:r>
      <w:r w:rsidR="00A56B4E" w:rsidRPr="00B7562C">
        <w:rPr>
          <w:rFonts w:ascii="Courier" w:hAnsi="Courier"/>
          <w14:ligatures w14:val="standard"/>
        </w:rPr>
        <w:t>monospace-font</w:t>
      </w:r>
      <w:r w:rsidR="00A56B4E" w:rsidRPr="00B7562C">
        <w:rPr>
          <w14:ligatures w14:val="standard"/>
        </w:rPr>
        <w:t xml:space="preserve"> computer code.</w:t>
      </w:r>
    </w:p>
    <w:p w14:paraId="44AC331D" w14:textId="61C4044B" w:rsidR="007A0B85" w:rsidRPr="00B7562C" w:rsidRDefault="00550AD6" w:rsidP="007A0B85">
      <w:pPr>
        <w:pStyle w:val="Indentedoaragraph"/>
        <w:rPr>
          <w:rFonts w:eastAsia="Baskerville"/>
          <w14:ligatures w14:val="standard"/>
        </w:rPr>
      </w:pPr>
      <w:r w:rsidRPr="00B7562C">
        <w:rPr>
          <w:rFonts w:eastAsia="Baskerville"/>
          <w:noProof/>
          <w14:ligatures w14:val="standard"/>
        </w:rPr>
        <w:drawing>
          <wp:anchor distT="0" distB="0" distL="0" distR="45720" simplePos="0" relativeHeight="251797504" behindDoc="0" locked="0" layoutInCell="1" allowOverlap="1" wp14:anchorId="2108BC10" wp14:editId="0A8C45BC">
            <wp:simplePos x="0" y="0"/>
            <wp:positionH relativeFrom="column">
              <wp:posOffset>3919855</wp:posOffset>
            </wp:positionH>
            <wp:positionV relativeFrom="paragraph">
              <wp:posOffset>29569</wp:posOffset>
            </wp:positionV>
            <wp:extent cx="119380" cy="125730"/>
            <wp:effectExtent l="0" t="0" r="7620" b="1270"/>
            <wp:wrapNone/>
            <wp:docPr id="630" name="Picture 630" descr="Macintosh HD:Users:bh:Desktop:quarte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quarter-gear.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19380" cy="12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sidRPr="00B7562C">
        <w:rPr>
          <w:noProof/>
          <w14:ligatures w14:val="standard"/>
        </w:rPr>
        <w:drawing>
          <wp:anchor distT="0" distB="0" distL="0" distR="54610" simplePos="0" relativeHeight="251766784" behindDoc="0" locked="0" layoutInCell="1" allowOverlap="1" wp14:anchorId="361AB241" wp14:editId="737DABA0">
            <wp:simplePos x="0" y="0"/>
            <wp:positionH relativeFrom="column">
              <wp:posOffset>2787650</wp:posOffset>
            </wp:positionH>
            <wp:positionV relativeFrom="paragraph">
              <wp:posOffset>304165</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sidRPr="00B7562C">
        <w:rPr>
          <w:rFonts w:eastAsia="Baskerville"/>
          <w14:ligatures w14:val="standard"/>
        </w:rPr>
        <w:t xml:space="preserve">If the input type is something other than text, then clicking the </w:t>
      </w:r>
      <w:r w:rsidRPr="00B7562C">
        <w:rPr>
          <w:rFonts w:eastAsia="Baskerville"/>
          <w14:ligatures w14:val="standard"/>
        </w:rPr>
        <w:t xml:space="preserve">   button will instead show this menu:</w:t>
      </w:r>
    </w:p>
    <w:p w14:paraId="7C0A68AC" w14:textId="20CBF31E" w:rsidR="00542FB9" w:rsidRPr="00B7562C" w:rsidRDefault="00D2170B" w:rsidP="00D2170B">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67808" behindDoc="0" locked="0" layoutInCell="1" allowOverlap="1" wp14:anchorId="7C22EE15" wp14:editId="372DFFB4">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687">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w14:anchorId="475DAEB5" id="Group 811" o:spid="_x0000_s1026" style="position:absolute;margin-left:0;margin-top:33.3pt;width:540pt;height:189.2pt;z-index:251767808" coordsize="68580,240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">
                <v:group id="Group 810" o:spid="_x0000_s1027" style="position:absolute;left:38563;width:30017;height:24028" coordsize="30016,240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">
                  <v:shape id="Picture 807" o:spid="_x0000_s1028" type="#_x0000_t75" alt="Macintosh HD:Users:bh:Desktop:where-long-input-dialog.png" style="position:absolute;width:27089;height:20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">
                    <v:imagedata r:id="rId689" o:title="where-long-input-dialog"/>
                  </v:shape>
                  <v:shape id="Picture 808" o:spid="_x0000_s1029" type="#_x0000_t75" alt="Macintosh HD:Users:bh:Desktop:object-menu.png" style="position:absolute;left:19145;top:15697;width:10871;height:83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">
                    <v:imagedata r:id="rId690" o:title="object-menu"/>
                  </v:shape>
                </v:group>
                <v:shape id="Picture 806" o:spid="_x0000_s1030" type="#_x0000_t75" alt="Macintosh HD:Users:bh:Desktop:Untitled script pic.png" style="position:absolute;width:33985;height:11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">
                  <v:imagedata r:id="rId691" o:title="Untitled script pic"/>
                </v:shape>
                <w10:wrap type="topAndBottom"/>
              </v:group>
            </w:pict>
          </mc:Fallback>
        </mc:AlternateContent>
      </w:r>
      <w:r w:rsidR="00C47365" w:rsidRPr="00B7562C">
        <w:rPr>
          <w:rFonts w:eastAsia="Baskerville"/>
          <w14:ligatures w14:val="standard"/>
        </w:rPr>
        <w:t xml:space="preserve">As an example, </w:t>
      </w:r>
      <w:r w:rsidR="00542FB9" w:rsidRPr="00B7562C">
        <w:rPr>
          <w:rFonts w:eastAsia="Baskerville"/>
          <w14:ligatures w14:val="standard"/>
        </w:rPr>
        <w:t>we want to make this block:  The second input must be a read-only object menu:</w:t>
      </w:r>
    </w:p>
    <w:p w14:paraId="62A6D254" w14:textId="2D32F21F" w:rsidR="00E80445" w:rsidRPr="00B7562C" w:rsidRDefault="00B506A7" w:rsidP="002C798E">
      <w:pPr>
        <w:pStyle w:val="Indentedoaragraph"/>
        <w:spacing w:after="0"/>
        <w:rPr>
          <w:rFonts w:eastAsia="Baskerville"/>
          <w14:ligatures w14:val="standard"/>
        </w:rPr>
      </w:pPr>
      <w:r w:rsidRPr="00B7562C">
        <w:rPr>
          <w:noProof/>
          <w14:ligatures w14:val="standard"/>
        </w:rPr>
        <mc:AlternateContent>
          <mc:Choice Requires="wps">
            <w:drawing>
              <wp:anchor distT="0" distB="0" distL="114300" distR="114300" simplePos="0" relativeHeight="251771904" behindDoc="0" locked="0" layoutInCell="1" allowOverlap="1" wp14:anchorId="42749519" wp14:editId="16146049">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135E2F6" w14:textId="77777777" w:rsidR="00F51D68" w:rsidRPr="00B7562C" w:rsidRDefault="00F51D68" w:rsidP="00E620D3">
                            <w:pPr>
                              <w:spacing w:after="0"/>
                              <w:rPr>
                                <w:rFonts w:eastAsia="Baskerville" w:cs="Times New Roman (Body CS)"/>
                                <w14:ligatures w14:val="standard"/>
                              </w:rPr>
                            </w:pPr>
                            <w:r w:rsidRPr="00B7562C">
                              <w:rPr>
                                <w:rFonts w:eastAsia="Baskerville" w:cs="Times New Roman (Body CS)"/>
                                <w14:ligatures w14:val="standard"/>
                              </w:rPr>
                              <w:t>the move (10) steps block.  In the prototype block input at the top of the script in the Block Editor, an input with name “size”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49519" id="Text Box 818" o:spid="_x0000_s1158" type="#_x0000_t202" style="position:absolute;left:0;text-align:left;margin-left:0;margin-top:215.55pt;width:540pt;height:30.45pt;z-index:25177190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" filled="f" stroked="f">
                <v:textbox inset="0,0,0,0">
                  <w:txbxContent>
                    <w:p w14:paraId="1135E2F6" w14:textId="77777777" w:rsidR="00F51D68" w:rsidRPr="00B7562C" w:rsidRDefault="00F51D68" w:rsidP="00E620D3">
                      <w:pPr>
                        <w:spacing w:after="0"/>
                        <w:rPr>
                          <w:rFonts w:eastAsia="Baskerville" w:cs="Times New Roman (Body CS)"/>
                          <w14:ligatures w14:val="standard"/>
                        </w:rPr>
                      </w:pPr>
                      <w:r w:rsidRPr="00B7562C">
                        <w:rPr>
                          <w:rFonts w:eastAsia="Baskerville" w:cs="Times New Roman (Body CS)"/>
                          <w14:ligatures w14:val="standard"/>
                        </w:rPr>
                        <w:t>the move (10) steps block.  In the prototype block input at the top of the script in the Block Editor, an input with name “size” and default value 10 looks like this:</w:t>
                      </w:r>
                    </w:p>
                  </w:txbxContent>
                </v:textbox>
                <w10:wrap type="square" anchorx="margin"/>
              </v:shape>
            </w:pict>
          </mc:Fallback>
        </mc:AlternateContent>
      </w:r>
      <w:r w:rsidRPr="00B7562C">
        <w:rPr>
          <w:noProof/>
          <w14:ligatures w14:val="standard"/>
        </w:rPr>
        <mc:AlternateContent>
          <mc:Choice Requires="wps">
            <w:drawing>
              <wp:anchor distT="0" distB="0" distL="114300" distR="114300" simplePos="0" relativeHeight="251770880" behindDoc="0" locked="0" layoutInCell="1" allowOverlap="1" wp14:anchorId="691EB4C4" wp14:editId="446C9EC9">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EB4C4" id="Text Box 816" o:spid="_x0000_s1159" type="#_x0000_t202" style="position:absolute;left:0;text-align:left;margin-left:.45pt;margin-top:168.35pt;width:468pt;height:46.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" filled="f" stroked="f">
                <v:textbox inset="0,0,0,0">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sidRPr="00B7562C">
        <w:rPr>
          <w:noProof/>
          <w14:ligatures w14:val="standard"/>
        </w:rPr>
        <mc:AlternateContent>
          <mc:Choice Requires="wps">
            <w:drawing>
              <wp:anchor distT="0" distB="0" distL="0" distR="114300" simplePos="0" relativeHeight="251769856" behindDoc="0" locked="0" layoutInCell="1" allowOverlap="1" wp14:anchorId="49AAAE44" wp14:editId="6956DD17">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0E20694" w14:textId="77777777" w:rsidR="00F51D68" w:rsidRPr="00E57977" w:rsidRDefault="00F51D68" w:rsidP="00D2170B">
                            <w:pPr>
                              <w:pStyle w:val="Heading3"/>
                              <w:numPr>
                                <w:ilvl w:val="0"/>
                                <w:numId w:val="0"/>
                              </w:numPr>
                              <w:spacing w:before="0"/>
                              <w:rPr>
                                <w:rFonts w:eastAsia="Baskerville"/>
                                <w14:ligatures w14:val="all"/>
                              </w:rPr>
                            </w:pPr>
                            <w:bookmarkStart w:id="83" w:name="_Toc110968868"/>
                            <w:r w:rsidRPr="00E57977">
                              <w:rPr>
                                <w:rFonts w:eastAsia="Baskerville"/>
                                <w14:ligatures w14:val="all"/>
                              </w:rPr>
                              <w:t>Input variants</w:t>
                            </w:r>
                            <w:bookmarkEnd w:id="83"/>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AAE44" id="Text Box 812" o:spid="_x0000_s1160" type="#_x0000_t202" style="position:absolute;left:0;text-align:left;margin-left:0;margin-top:112.55pt;width:292.2pt;height:54.55pt;z-index:25176985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" filled="f" stroked="f">
                <v:textbox inset="0,,,0">
                  <w:txbxContent>
                    <w:p w14:paraId="70E20694" w14:textId="77777777" w:rsidR="00F51D68" w:rsidRPr="00E57977" w:rsidRDefault="00F51D68" w:rsidP="00D2170B">
                      <w:pPr>
                        <w:pStyle w:val="Heading3"/>
                        <w:numPr>
                          <w:ilvl w:val="0"/>
                          <w:numId w:val="0"/>
                        </w:numPr>
                        <w:spacing w:before="0"/>
                        <w:rPr>
                          <w:rFonts w:eastAsia="Baskerville"/>
                          <w14:ligatures w14:val="all"/>
                        </w:rPr>
                      </w:pPr>
                      <w:bookmarkStart w:id="84" w:name="_Toc110968868"/>
                      <w:r w:rsidRPr="00E57977">
                        <w:rPr>
                          <w:rFonts w:eastAsia="Baskerville"/>
                          <w14:ligatures w14:val="all"/>
                        </w:rPr>
                        <w:t>Input variants</w:t>
                      </w:r>
                      <w:bookmarkEnd w:id="84"/>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Pr="00B7562C" w:rsidRDefault="00385808" w:rsidP="00385808">
      <w:pPr>
        <w:tabs>
          <w:tab w:val="left" w:pos="470"/>
        </w:tabs>
        <w:rPr>
          <w:rFonts w:eastAsia="Baskerville"/>
          <w14:ligatures w14:val="standard"/>
        </w:rPr>
      </w:pPr>
      <w:r w:rsidRPr="00B7562C">
        <w:rPr>
          <w:rFonts w:eastAsia="Baskerville"/>
          <w:noProof/>
          <w14:ligatures w14:val="standard"/>
        </w:rPr>
        <w:drawing>
          <wp:anchor distT="0" distB="0" distL="114300" distR="114300" simplePos="0" relativeHeight="251772928" behindDoc="0" locked="0" layoutInCell="1" allowOverlap="1" wp14:anchorId="615917EE" wp14:editId="26BE8D23">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b/>
      </w:r>
    </w:p>
    <w:p w14:paraId="549E8499" w14:textId="1BD4D9E5" w:rsidR="00A7001E" w:rsidRPr="00B7562C" w:rsidRDefault="00385808" w:rsidP="00774CEF">
      <w:pPr>
        <w:pStyle w:val="Indentedoaragraph"/>
        <w:spacing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776000" behindDoc="0" locked="0" layoutInCell="1" allowOverlap="1" wp14:anchorId="600A5D16" wp14:editId="40904065">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E8F37" id="Right Arrow 820" o:spid="_x0000_s1026" type="#_x0000_t13" style="position:absolute;margin-left:198.7pt;margin-top:144.75pt;width:18.25pt;height:6.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" adj="17605" fillcolor="black [3213]" strokecolor="black [3213]">
                <v:shadow on="t" color="black" opacity="22937f" origin=",.5" offset="0,.63889mm"/>
                <w10:wrap type="through"/>
              </v:shape>
            </w:pict>
          </mc:Fallback>
        </mc:AlternateContent>
      </w:r>
      <w:r w:rsidRPr="00B7562C">
        <w:rPr>
          <w:rFonts w:eastAsia="Baskerville"/>
          <w:noProof/>
          <w14:ligatures w14:val="standard"/>
        </w:rPr>
        <w:drawing>
          <wp:anchor distT="0" distB="0" distL="114300" distR="114300" simplePos="0" relativeHeight="251773952" behindDoc="0" locked="0" layoutInCell="1" allowOverlap="1" wp14:anchorId="0DD1633F" wp14:editId="77394F87">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3">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774976" behindDoc="0" locked="0" layoutInCell="1" allowOverlap="1" wp14:anchorId="3397AFE5" wp14:editId="6CACE9BF">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4"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B7562C">
        <w:rPr>
          <w:rFonts w:eastAsia="Baskerville"/>
          <w14:ligatures w14:val="standard"/>
        </w:rPr>
        <w:t>The “</w:t>
      </w:r>
      <w:r w:rsidR="00A7001E" w:rsidRPr="00B7562C">
        <w:rPr>
          <w:rFonts w:ascii="Tekton Pro Bold" w:eastAsia="Baskerville" w:hAnsi="Tekton Pro Bold"/>
          <w14:ligatures w14:val="standard"/>
        </w:rPr>
        <w:t>Multiple inputs</w:t>
      </w:r>
      <w:r w:rsidR="00A7001E" w:rsidRPr="00B7562C">
        <w:rPr>
          <w:rFonts w:eastAsia="Baskerville"/>
          <w14:ligatures w14:val="standard"/>
        </w:rPr>
        <w:t xml:space="preserve">” option:  The </w:t>
      </w:r>
      <w:r w:rsidR="00A7001E" w:rsidRPr="00B7562C">
        <w:rPr>
          <w:rFonts w:ascii="Tekton Pro Bold" w:eastAsia="Baskerville" w:hAnsi="Tekton Pro Bold"/>
          <w14:ligatures w14:val="standard"/>
        </w:rPr>
        <w:t>list</w:t>
      </w:r>
      <w:r w:rsidR="00A7001E" w:rsidRPr="00B7562C">
        <w:rPr>
          <w:rFonts w:eastAsia="Baskerville"/>
          <w14:ligatures w14:val="standard"/>
        </w:rPr>
        <w:t xml:space="preserve"> block introduced earlier accepts any number of</w:t>
      </w:r>
      <w:r w:rsidR="00BC5B0A" w:rsidRPr="00B7562C">
        <w:rPr>
          <w:rFonts w:eastAsia="Baskerville"/>
          <w14:ligatures w14:val="standard"/>
        </w:rPr>
        <w:t xml:space="preserve"> inputs to specify the</w:t>
      </w:r>
      <w:r w:rsidR="00A7001E" w:rsidRPr="00B7562C">
        <w:rPr>
          <w:rFonts w:eastAsia="Baskerville"/>
          <w14:ligatures w14:val="standard"/>
        </w:rPr>
        <w:t xml:space="preserve"> </w:t>
      </w:r>
      <w:r w:rsidR="008C5F7D" w:rsidRPr="00B7562C">
        <w:rPr>
          <w:rFonts w:eastAsia="Baskerville"/>
          <w14:ligatures w14:val="standard"/>
        </w:rPr>
        <w:t>items of</w:t>
      </w:r>
      <w:r w:rsidR="00A7001E" w:rsidRPr="00B7562C">
        <w:rPr>
          <w:rFonts w:eastAsia="Baskerville"/>
          <w14:ligatures w14:val="standard"/>
        </w:rPr>
        <w:t xml:space="preserve"> the new </w:t>
      </w:r>
      <w:r w:rsidR="00BC5B0A" w:rsidRPr="00B7562C">
        <w:rPr>
          <w:rFonts w:eastAsia="Baskerville"/>
          <w14:ligatures w14:val="standard"/>
        </w:rPr>
        <w:t>list</w:t>
      </w:r>
      <w:r w:rsidR="00A7001E" w:rsidRPr="00B7562C">
        <w:rPr>
          <w:rFonts w:eastAsia="Baskerville"/>
          <w14:ligatures w14:val="standard"/>
        </w:rPr>
        <w:t xml:space="preserve">.  To allow this,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A7001E" w:rsidRPr="00B7562C">
        <w:rPr>
          <w:rFonts w:eastAsia="Baskerville"/>
          <w14:ligatures w14:val="standard"/>
        </w:rPr>
        <w:t xml:space="preserve"> introduces the arrowhead notation (</w:t>
      </w:r>
      <w:r w:rsidR="00A7001E" w:rsidRPr="00B7562C">
        <w:rPr>
          <w:rFonts w:eastAsia="Baskerville"/>
          <w14:ligatures w14:val="standard"/>
        </w:rPr>
        <w:sym w:font="Webdings" w:char="F033"/>
      </w:r>
      <w:r w:rsidR="00A7001E" w:rsidRPr="00B7562C">
        <w:rPr>
          <w:rFonts w:eastAsia="Baskerville"/>
          <w:spacing w:val="-40"/>
          <w14:ligatures w14:val="standard"/>
        </w:rPr>
        <w:sym w:font="Webdings" w:char="F034"/>
      </w:r>
      <w:r w:rsidR="00A7001E" w:rsidRPr="00B7562C">
        <w:rPr>
          <w:rFonts w:eastAsia="Baskerville"/>
          <w14:ligatures w14:val="standard"/>
        </w:rPr>
        <w:t xml:space="preserve">) that expands and </w:t>
      </w:r>
      <w:r w:rsidR="00A7001E" w:rsidRPr="00B7562C">
        <w:rPr>
          <w:rFonts w:eastAsia="Baskerville"/>
          <w:spacing w:val="-2"/>
          <w14:ligatures w14:val="standard"/>
        </w:rPr>
        <w:t>contracts the block, adding and removing input slots.</w:t>
      </w:r>
      <w:r w:rsidR="00F5647A" w:rsidRPr="00B7562C">
        <w:rPr>
          <w:rFonts w:eastAsia="Baskerville"/>
          <w:spacing w:val="-2"/>
          <w14:ligatures w14:val="standard"/>
        </w:rPr>
        <w:t xml:space="preserve">  (Shift-clicking on an arrowhead adds or removes three input slots at once.)</w:t>
      </w:r>
      <w:r w:rsidR="00A7001E" w:rsidRPr="00B7562C">
        <w:rPr>
          <w:rFonts w:eastAsia="Baskerville"/>
          <w:spacing w:val="-2"/>
          <w14:ligatures w14:val="standard"/>
        </w:rPr>
        <w:t xml:space="preserve">  Custom blocks made by the </w:t>
      </w:r>
      <w:r w:rsidR="00C1324F" w:rsidRPr="00B7562C">
        <w:rPr>
          <w:rFonts w:ascii="Candara" w:eastAsia="Baskerville" w:hAnsi="Candara"/>
          <w:spacing w:val="-2"/>
          <w14:ligatures w14:val="standard"/>
        </w:rPr>
        <w:t>Snap</w:t>
      </w:r>
      <w:r w:rsidR="00C1324F" w:rsidRPr="00B7562C">
        <w:rPr>
          <w:rFonts w:ascii="Candara" w:eastAsia="Baskerville" w:hAnsi="Candara"/>
          <w:i/>
          <w:spacing w:val="-2"/>
          <w14:ligatures w14:val="standard"/>
        </w:rPr>
        <w:t>!</w:t>
      </w:r>
      <w:r w:rsidR="00A7001E" w:rsidRPr="00B7562C">
        <w:rPr>
          <w:rFonts w:eastAsia="Baskerville"/>
          <w:spacing w:val="-2"/>
          <w14:ligatures w14:val="standard"/>
        </w:rPr>
        <w:t xml:space="preserve"> user have that</w:t>
      </w:r>
      <w:r w:rsidR="00A7001E" w:rsidRPr="00B7562C">
        <w:rPr>
          <w:rFonts w:eastAsia="Baskerville"/>
          <w14:ligatures w14:val="standard"/>
        </w:rPr>
        <w:t xml:space="preserve"> capability, too.  If you choose the “</w:t>
      </w:r>
      <w:r w:rsidR="00A7001E" w:rsidRPr="00B7562C">
        <w:rPr>
          <w:rFonts w:ascii="Tekton Pro Bold" w:eastAsia="Baskerville" w:hAnsi="Tekton Pro Bold"/>
          <w14:ligatures w14:val="standard"/>
        </w:rPr>
        <w:t>Multiple inputs</w:t>
      </w:r>
      <w:r w:rsidR="00A7001E" w:rsidRPr="00B7562C">
        <w:rPr>
          <w:rFonts w:eastAsia="Baskerville"/>
          <w14:ligatures w14:val="standard"/>
        </w:rPr>
        <w:t>” button, then arrowheads</w:t>
      </w:r>
      <w:r w:rsidR="0031605C" w:rsidRPr="00B7562C">
        <w:rPr>
          <w:rFonts w:eastAsia="Baskerville"/>
          <w14:ligatures w14:val="standard"/>
        </w:rPr>
        <w:fldChar w:fldCharType="begin"/>
      </w:r>
      <w:r w:rsidR="00DD603B" w:rsidRPr="00B7562C">
        <w:rPr>
          <w:rFonts w:eastAsia="Baskerville"/>
          <w14:ligatures w14:val="standard"/>
        </w:rPr>
        <w:instrText xml:space="preserve"> XE "arrowheads" </w:instrText>
      </w:r>
      <w:r w:rsidR="0031605C" w:rsidRPr="00B7562C">
        <w:rPr>
          <w:rFonts w:eastAsia="Baskerville"/>
          <w14:ligatures w14:val="standard"/>
        </w:rPr>
        <w:fldChar w:fldCharType="end"/>
      </w:r>
      <w:r w:rsidR="00A7001E" w:rsidRPr="00B7562C">
        <w:rPr>
          <w:rFonts w:eastAsia="Baskerville"/>
          <w14:ligatures w14:val="standard"/>
        </w:rPr>
        <w:t xml:space="preserve"> will appear after the input slot in the block.  More or fewer slots (as few as zero) may be used.  When the block runs, all of the values in all of the slots for this input name are collecte</w:t>
      </w:r>
      <w:r w:rsidR="006D4638" w:rsidRPr="00B7562C">
        <w:rPr>
          <w:rFonts w:eastAsia="Baskerville"/>
          <w14:ligatures w14:val="standard"/>
        </w:rPr>
        <w:t>d into a list, and the value of the input as seen inside the script is that list of values:</w:t>
      </w:r>
    </w:p>
    <w:p w14:paraId="66CEA2EA" w14:textId="3DD7ECD2" w:rsidR="002C798E" w:rsidRPr="00B7562C" w:rsidRDefault="006D4638" w:rsidP="00B506A7">
      <w:pPr>
        <w:spacing w:before="120"/>
        <w:rPr>
          <w:rFonts w:eastAsia="Baskerville"/>
          <w14:ligatures w14:val="standard"/>
        </w:rPr>
      </w:pPr>
      <w:r w:rsidRPr="00B7562C">
        <w:rPr>
          <w:rFonts w:eastAsia="Baskerville"/>
          <w14:ligatures w14:val="standard"/>
        </w:rPr>
        <w:t>The ellipsis</w:t>
      </w:r>
      <w:r w:rsidR="0031605C" w:rsidRPr="00B7562C">
        <w:rPr>
          <w:rFonts w:eastAsia="Baskerville"/>
          <w14:ligatures w14:val="standard"/>
        </w:rPr>
        <w:fldChar w:fldCharType="begin"/>
      </w:r>
      <w:r w:rsidR="005D3E7F" w:rsidRPr="00B7562C">
        <w:rPr>
          <w:rFonts w:eastAsia="Baskerville"/>
          <w14:ligatures w14:val="standard"/>
        </w:rPr>
        <w:instrText xml:space="preserve"> XE "ellipsis" </w:instrText>
      </w:r>
      <w:r w:rsidR="0031605C" w:rsidRPr="00B7562C">
        <w:rPr>
          <w:rFonts w:eastAsia="Baskerville"/>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w:t>
      </w:r>
      <w:r w:rsidRPr="00B7562C">
        <w:rPr>
          <w:rFonts w:eastAsia="Baskerville"/>
          <w14:ligatures w14:val="standard"/>
        </w:rPr>
        <w:t xml:space="preserve">) in the orange input slot name box in the prototype indicates a </w:t>
      </w:r>
      <w:r w:rsidR="00297C48" w:rsidRPr="00B7562C">
        <w:rPr>
          <w:rFonts w:eastAsia="Baskerville"/>
          <w14:ligatures w14:val="standard"/>
        </w:rPr>
        <w:t>m</w:t>
      </w:r>
      <w:r w:rsidRPr="00B7562C">
        <w:rPr>
          <w:rFonts w:eastAsia="Baskerville"/>
          <w14:ligatures w14:val="standard"/>
        </w:rPr>
        <w:t>ultiple</w:t>
      </w:r>
      <w:r w:rsidR="00297C48" w:rsidRPr="00B7562C">
        <w:rPr>
          <w:rFonts w:eastAsia="Baskerville"/>
          <w14:ligatures w14:val="standard"/>
        </w:rPr>
        <w:t xml:space="preserve"> or </w:t>
      </w:r>
      <w:r w:rsidR="00297C48" w:rsidRPr="00B7562C">
        <w:rPr>
          <w:rFonts w:eastAsia="Baskerville"/>
          <w:i/>
          <w14:ligatures w14:val="standard"/>
        </w:rPr>
        <w:t>variadic</w:t>
      </w:r>
      <w:r w:rsidRPr="00B7562C">
        <w:rPr>
          <w:rFonts w:eastAsia="Baskerville"/>
          <w14:ligatures w14:val="standard"/>
        </w:rPr>
        <w:t xml:space="preserve"> input</w:t>
      </w:r>
      <w:r w:rsidR="00297C48" w:rsidRPr="00B7562C">
        <w:rPr>
          <w:rFonts w:eastAsia="Baskerville"/>
          <w14:ligatures w14:val="standard"/>
        </w:rPr>
        <w:fldChar w:fldCharType="begin"/>
      </w:r>
      <w:r w:rsidR="00297C48" w:rsidRPr="00B7562C">
        <w:rPr>
          <w:rFonts w:eastAsia="Baskerville"/>
          <w14:ligatures w14:val="standard"/>
        </w:rPr>
        <w:instrText xml:space="preserve"> XE "variadic input"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"multiple input" </w:instrText>
      </w:r>
      <w:r w:rsidR="00297C48" w:rsidRPr="00B7562C">
        <w:rPr>
          <w:rFonts w:eastAsia="Baskerville"/>
          <w14:ligatures w14:val="standard"/>
        </w:rPr>
        <w:fldChar w:fldCharType="end"/>
      </w:r>
      <w:r w:rsidRPr="00B7562C">
        <w:rPr>
          <w:rFonts w:eastAsia="Baskerville"/>
          <w14:ligatures w14:val="standard"/>
        </w:rPr>
        <w:t>.</w:t>
      </w:r>
    </w:p>
    <w:p w14:paraId="66FF8350" w14:textId="18A5EFC2" w:rsidR="0014576E" w:rsidRPr="00B7562C" w:rsidRDefault="006D4638" w:rsidP="002C798E">
      <w:pPr>
        <w:pStyle w:val="Indentedoaragraph"/>
        <w:rPr>
          <w:rFonts w:eastAsia="Baskerville"/>
          <w14:ligatures w14:val="standard"/>
        </w:rPr>
      </w:pPr>
      <w:r w:rsidRPr="00B7562C">
        <w:rPr>
          <w:rFonts w:eastAsia="Baskerville"/>
          <w14:ligatures w14:val="standard"/>
        </w:rPr>
        <w:t>The third category, “</w:t>
      </w:r>
      <w:proofErr w:type="spellStart"/>
      <w:r w:rsidR="000203CB" w:rsidRPr="00B7562C">
        <w:rPr>
          <w:rFonts w:ascii="Tekton Pro Bold" w:eastAsia="Baskerville" w:hAnsi="Tekton Pro Bold"/>
          <w14:ligatures w14:val="standard"/>
        </w:rPr>
        <w:t>Upvar</w:t>
      </w:r>
      <w:proofErr w:type="spellEnd"/>
      <w:r w:rsidR="000203CB" w:rsidRPr="00B7562C">
        <w:rPr>
          <w:rFonts w:ascii="Tekton Pro Bold" w:eastAsia="Baskerville" w:hAnsi="Tekton Pro Bold"/>
          <w14:ligatures w14:val="standard"/>
        </w:rPr>
        <w:t xml:space="preserve"> - m</w:t>
      </w:r>
      <w:r w:rsidRPr="00B7562C">
        <w:rPr>
          <w:rFonts w:ascii="Tekton Pro Bold" w:eastAsia="Baskerville" w:hAnsi="Tekton Pro Bold"/>
          <w14:ligatures w14:val="standard"/>
        </w:rPr>
        <w:t>ake internal variable</w:t>
      </w:r>
      <w:r w:rsidR="0031605C" w:rsidRPr="00B7562C">
        <w:rPr>
          <w:rFonts w:ascii="Tekton Pro Bold" w:eastAsia="Baskerville" w:hAnsi="Tekton Pro Bold"/>
          <w14:ligatures w14:val="standard"/>
        </w:rPr>
        <w:fldChar w:fldCharType="begin"/>
      </w:r>
      <w:r w:rsidR="002A33C9" w:rsidRPr="00B7562C">
        <w:rPr>
          <w:rFonts w:ascii="Tekton Pro Bold" w:eastAsia="Baskerville" w:hAnsi="Tekton Pro Bold"/>
          <w14:ligatures w14:val="standard"/>
        </w:rPr>
        <w:instrText xml:space="preserve"> XE "internal variable" </w:instrText>
      </w:r>
      <w:r w:rsidR="0031605C"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visible</w:t>
      </w:r>
      <w:r w:rsidR="000203CB" w:rsidRPr="00B7562C">
        <w:rPr>
          <w:rFonts w:ascii="Tekton Pro Bold" w:eastAsia="Baskerville" w:hAnsi="Tekton Pro Bold"/>
          <w14:ligatures w14:val="standard"/>
        </w:rPr>
        <w:t xml:space="preserve"> to caller</w:t>
      </w:r>
      <w:r w:rsidR="0031605C" w:rsidRPr="00B7562C">
        <w:rPr>
          <w:rFonts w:eastAsia="Baskerville"/>
          <w14:ligatures w14:val="standard"/>
        </w:rPr>
        <w:fldChar w:fldCharType="begin"/>
      </w:r>
      <w:r w:rsidR="00751DF3" w:rsidRPr="00B7562C">
        <w:rPr>
          <w:rFonts w:eastAsia="Baskerville"/>
          <w14:ligatures w14:val="standard"/>
        </w:rPr>
        <w:instrText xml:space="preserve"> XE "make internal variable visible" </w:instrText>
      </w:r>
      <w:r w:rsidR="0031605C" w:rsidRPr="00B7562C">
        <w:rPr>
          <w:rFonts w:eastAsia="Baskerville"/>
          <w14:ligatures w14:val="standard"/>
        </w:rPr>
        <w:fldChar w:fldCharType="end"/>
      </w:r>
      <w:r w:rsidRPr="00B7562C">
        <w:rPr>
          <w:rFonts w:eastAsia="Baskerville"/>
          <w14:ligatures w14:val="standard"/>
        </w:rPr>
        <w:t xml:space="preserve">,” isn’t really an input at all, but rather a sort of output from the block to its user.  </w:t>
      </w:r>
      <w:r w:rsidR="000203CB" w:rsidRPr="00B7562C">
        <w:rPr>
          <w:rFonts w:eastAsia="Baskerville"/>
          <w14:ligatures w14:val="standard"/>
        </w:rPr>
        <w:t>It appears as an orange variable oval in the block, rather than as an input slot.  Here’s an example; the</w:t>
      </w:r>
      <w:r w:rsidRPr="00B7562C">
        <w:rPr>
          <w:rFonts w:eastAsia="Baskerville"/>
          <w14:ligatures w14:val="standard"/>
        </w:rPr>
        <w:t xml:space="preserve"> </w:t>
      </w:r>
      <w:proofErr w:type="spellStart"/>
      <w:r w:rsidRPr="00B7562C">
        <w:rPr>
          <w:rFonts w:eastAsia="Baskerville"/>
          <w14:ligatures w14:val="standard"/>
        </w:rPr>
        <w:t>uparrow</w:t>
      </w:r>
      <w:proofErr w:type="spellEnd"/>
      <w:r w:rsidR="00B80B69" w:rsidRPr="00B7562C">
        <w:rPr>
          <w:rFonts w:eastAsia="Baskerville"/>
          <w14:ligatures w14:val="standard"/>
        </w:rPr>
        <w:t xml:space="preserve"> (</w:t>
      </w:r>
      <w:r w:rsidR="00B80B69" w:rsidRPr="00B7562C">
        <w:rPr>
          <w:rFonts w:ascii="Apple Symbols" w:eastAsia="Baskerville" w:hAnsi="Apple Symbols" w:cs="Apple Symbols"/>
          <w:b/>
          <w14:ligatures w14:val="standard"/>
        </w:rPr>
        <w:t>↑</w:t>
      </w:r>
      <w:r w:rsidR="00B80B69" w:rsidRPr="00B7562C">
        <w:rPr>
          <w:rFonts w:eastAsia="Baskerville" w:cs="Times New Roman"/>
          <w14:ligatures w14:val="standard"/>
        </w:rPr>
        <w:t>)</w:t>
      </w:r>
      <w:r w:rsidR="0031605C" w:rsidRPr="00B7562C">
        <w:rPr>
          <w:rFonts w:eastAsia="Baskerville"/>
          <w14:ligatures w14:val="standard"/>
        </w:rPr>
        <w:fldChar w:fldCharType="begin"/>
      </w:r>
      <w:r w:rsidR="004B0953" w:rsidRPr="00B7562C">
        <w:rPr>
          <w:rFonts w:eastAsia="Baskerville"/>
          <w14:ligatures w14:val="standard"/>
        </w:rPr>
        <w:instrText xml:space="preserve"> XE "upward-pointing arrow"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4B0953" w:rsidRPr="00B7562C">
        <w:rPr>
          <w:rFonts w:eastAsia="Baskerville"/>
          <w14:ligatures w14:val="standard"/>
        </w:rPr>
        <w:instrText xml:space="preserve"> XE "arrow, upward-pointing" </w:instrText>
      </w:r>
      <w:r w:rsidR="0031605C" w:rsidRPr="00B7562C">
        <w:rPr>
          <w:rFonts w:eastAsia="Baskerville"/>
          <w14:ligatures w14:val="standard"/>
        </w:rPr>
        <w:fldChar w:fldCharType="end"/>
      </w:r>
      <w:r w:rsidRPr="00B7562C">
        <w:rPr>
          <w:rFonts w:eastAsia="Baskerville"/>
          <w14:ligatures w14:val="standard"/>
        </w:rPr>
        <w:t xml:space="preserve"> </w:t>
      </w:r>
      <w:r w:rsidR="00B80B69" w:rsidRPr="00B7562C">
        <w:rPr>
          <w:rFonts w:eastAsia="Baskerville"/>
          <w14:ligatures w14:val="standard"/>
        </w:rPr>
        <w:t xml:space="preserve">in the prototype </w:t>
      </w:r>
      <w:r w:rsidRPr="00B7562C">
        <w:rPr>
          <w:rFonts w:eastAsia="Baskerville"/>
          <w14:ligatures w14:val="standard"/>
        </w:rPr>
        <w:t xml:space="preserve">indicates this kind of </w:t>
      </w:r>
      <w:r w:rsidR="000203CB" w:rsidRPr="00B7562C">
        <w:rPr>
          <w:rFonts w:eastAsia="Baskerville"/>
          <w14:ligatures w14:val="standard"/>
        </w:rPr>
        <w:t>internal variable</w:t>
      </w:r>
      <w:r w:rsidRPr="00B7562C">
        <w:rPr>
          <w:rFonts w:eastAsia="Baskerville"/>
          <w14:ligatures w14:val="standard"/>
        </w:rPr>
        <w:t xml:space="preserve"> name:</w:t>
      </w:r>
      <w:r w:rsidR="00924804" w:rsidRPr="00B7562C">
        <w:rPr>
          <w:rFonts w:eastAsia="Baskerville"/>
          <w:b/>
          <w:sz w:val="72"/>
          <w:vertAlign w:val="superscript"/>
          <w14:ligatures w14:val="standard"/>
        </w:rPr>
        <w:t xml:space="preserve"> </w:t>
      </w:r>
    </w:p>
    <w:p w14:paraId="6B6D55E1" w14:textId="30EBB26E" w:rsidR="00711F75" w:rsidRPr="00B7562C" w:rsidRDefault="00EB6E8A" w:rsidP="00215263">
      <w:pPr>
        <w:spacing w:before="360"/>
        <w:jc w:val="both"/>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58912" behindDoc="0" locked="0" layoutInCell="1" allowOverlap="1" wp14:anchorId="32DC0BCD" wp14:editId="6741EAEA">
                <wp:simplePos x="0" y="0"/>
                <wp:positionH relativeFrom="column">
                  <wp:posOffset>546100</wp:posOffset>
                </wp:positionH>
                <wp:positionV relativeFrom="paragraph">
                  <wp:posOffset>-138430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695"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696"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DC0BCD" id="Group 660" o:spid="_x0000_s1161" style="position:absolute;left:0;text-align:left;margin-left:43pt;margin-top:-10.9pt;width:424.9pt;height:38.25pt;z-index:251558912" coordsize="53962,4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rfGUHWgAAB1oAAAUAAAAZHJzL21lZGlhL2ltYWdlMi5wbmeJUE5HDQoa&#13;&#10;CgAAAA1JSERSAAACTgAAAFAIBgAAAO8a+jc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">
                <v:shape id="Picture 40" o:spid="_x0000_s1162" type="#_x0000_t75" style="position:absolute;left:40055;top:190;width:13907;height:4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">
                  <v:imagedata r:id="rId697" o:title=""/>
                </v:shape>
                <v:shape id="Picture 37" o:spid="_x0000_s1163" type="#_x0000_t75" style="position:absolute;width:35909;height:4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">
                  <v:imagedata r:id="rId698" o:title=""/>
                </v:shape>
                <v:shape id="Text Box 659" o:spid="_x0000_s1164" type="#_x0000_t202" style="position:absolute;left:36798;top:596;width:4178;height:3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" filled="f" stroked="f">
                  <v:textbo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p>
    <w:p w14:paraId="42CB0F19" w14:textId="5580C67E" w:rsidR="00F6070B" w:rsidRPr="00B7562C" w:rsidRDefault="00924804" w:rsidP="00711F75">
      <w:pPr>
        <w:jc w:val="both"/>
        <w:rPr>
          <w:rFonts w:eastAsia="Baskerville"/>
          <w14:ligatures w14:val="standard"/>
        </w:rPr>
      </w:pPr>
      <w:r w:rsidRPr="00B7562C">
        <w:rPr>
          <w:rFonts w:eastAsia="Baskerville"/>
          <w14:ligatures w14:val="standard"/>
        </w:rPr>
        <w:t>The variable</w:t>
      </w:r>
      <w:r w:rsidR="005F5B89" w:rsidRPr="00B7562C">
        <w:rPr>
          <w:rFonts w:eastAsia="Baskerville"/>
          <w:smallCaps/>
          <w14:ligatures w14:val="standard"/>
        </w:rPr>
        <w:t xml:space="preserve">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w:t>
      </w:r>
      <w:r w:rsidR="000203CB" w:rsidRPr="00B7562C">
        <w:rPr>
          <w:rFonts w:eastAsia="Baskerville"/>
          <w14:ligatures w14:val="standard"/>
        </w:rPr>
        <w:t xml:space="preserve">(in the block on the right above) </w:t>
      </w:r>
      <w:r w:rsidRPr="00B7562C">
        <w:rPr>
          <w:rFonts w:eastAsia="Baskerville"/>
          <w14:ligatures w14:val="standard"/>
        </w:rPr>
        <w:t xml:space="preserve">can be dragged from the </w:t>
      </w:r>
      <w:r w:rsidRPr="00B7562C">
        <w:rPr>
          <w:rFonts w:ascii="Tekton Pro Bold" w:eastAsia="Baskerville" w:hAnsi="Tekton Pro Bold"/>
          <w14:ligatures w14:val="standard"/>
        </w:rPr>
        <w:t>for</w:t>
      </w:r>
      <w:r w:rsidRPr="00B7562C">
        <w:rPr>
          <w:rFonts w:eastAsia="Baskerville"/>
          <w14:ligatures w14:val="standard"/>
        </w:rPr>
        <w:t xml:space="preserve"> block</w:t>
      </w:r>
      <w:r w:rsidR="0031605C" w:rsidRPr="00B7562C">
        <w:rPr>
          <w:rFonts w:eastAsia="Baskerville"/>
          <w14:ligatures w14:val="standard"/>
        </w:rPr>
        <w:fldChar w:fldCharType="begin"/>
      </w:r>
      <w:r w:rsidR="00F0279F" w:rsidRPr="00B7562C">
        <w:rPr>
          <w:rFonts w:eastAsia="Baskerville"/>
          <w14:ligatures w14:val="standard"/>
        </w:rPr>
        <w:instrText xml:space="preserve"> XE "</w:instrText>
      </w:r>
      <w:r w:rsidR="00F0279F" w:rsidRPr="00B7562C">
        <w:rPr>
          <w:rFonts w:ascii="Tekton Pro Bold" w:eastAsia="Baskerville" w:hAnsi="Tekton Pro Bold"/>
          <w14:ligatures w14:val="standard"/>
        </w:rPr>
        <w:instrText>for</w:instrText>
      </w:r>
      <w:r w:rsidR="00F0279F"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into the blocks used in its </w:t>
      </w:r>
      <w:r w:rsidR="0012407D" w:rsidRPr="00B7562C">
        <w:rPr>
          <w:rFonts w:eastAsia="Baskerville"/>
          <w14:ligatures w14:val="standard"/>
        </w:rPr>
        <w:t xml:space="preserve">C-shaped </w:t>
      </w:r>
      <w:r w:rsidRPr="00B7562C">
        <w:rPr>
          <w:rFonts w:eastAsia="Baskerville"/>
          <w14:ligatures w14:val="standard"/>
        </w:rPr>
        <w:t xml:space="preserve">command slot.  Also, by clicking on the orange </w:t>
      </w:r>
      <w:proofErr w:type="spellStart"/>
      <w:r w:rsidR="007F7CFB" w:rsidRPr="00B7562C">
        <w:rPr>
          <w:rFonts w:ascii="Tekton Pro Bold" w:eastAsia="Baskerville" w:hAnsi="Tekton Pro Bold"/>
          <w14:ligatures w14:val="standard"/>
        </w:rPr>
        <w:t>i</w:t>
      </w:r>
      <w:proofErr w:type="spellEnd"/>
      <w:r w:rsidRPr="00B7562C">
        <w:rPr>
          <w:rFonts w:eastAsia="Baskerville"/>
          <w14:ligatures w14:val="standard"/>
        </w:rPr>
        <w:t>, the user can change the name of the variable as seen in the</w:t>
      </w:r>
      <w:r w:rsidR="00DB6088" w:rsidRPr="00B7562C">
        <w:rPr>
          <w:rFonts w:eastAsia="Baskerville"/>
          <w14:ligatures w14:val="standard"/>
        </w:rPr>
        <w:t xml:space="preserve"> calling</w:t>
      </w:r>
      <w:r w:rsidRPr="00B7562C">
        <w:rPr>
          <w:rFonts w:eastAsia="Baskerville"/>
          <w14:ligatures w14:val="standard"/>
        </w:rPr>
        <w:t xml:space="preserve"> script (although the name hasn’t changed inside the block’s definition). </w:t>
      </w:r>
      <w:r w:rsidR="00637F18" w:rsidRPr="00B7562C">
        <w:rPr>
          <w:rFonts w:eastAsia="Baskerville"/>
          <w14:ligatures w14:val="standard"/>
        </w:rPr>
        <w:t xml:space="preserve"> This</w:t>
      </w:r>
      <w:r w:rsidR="007F7CFB" w:rsidRPr="00B7562C">
        <w:rPr>
          <w:rFonts w:eastAsia="Baskerville"/>
          <w14:ligatures w14:val="standard"/>
        </w:rPr>
        <w:t xml:space="preserve"> kind of variable is called an </w:t>
      </w:r>
      <w:proofErr w:type="spellStart"/>
      <w:r w:rsidR="00637F18" w:rsidRPr="00B7562C">
        <w:rPr>
          <w:rFonts w:eastAsia="Baskerville"/>
          <w:i/>
          <w14:ligatures w14:val="standard"/>
        </w:rPr>
        <w:t>upvar</w:t>
      </w:r>
      <w:proofErr w:type="spellEnd"/>
      <w:r w:rsidR="0031605C" w:rsidRPr="00B7562C">
        <w:rPr>
          <w:rFonts w:eastAsia="Baskerville"/>
          <w14:ligatures w14:val="standard"/>
        </w:rPr>
        <w:fldChar w:fldCharType="begin"/>
      </w:r>
      <w:r w:rsidR="00637F18" w:rsidRPr="00B7562C">
        <w:rPr>
          <w:rFonts w:eastAsia="Baskerville"/>
          <w14:ligatures w14:val="standard"/>
        </w:rPr>
        <w:instrText xml:space="preserve"> XE "upvar" </w:instrText>
      </w:r>
      <w:r w:rsidR="0031605C" w:rsidRPr="00B7562C">
        <w:rPr>
          <w:rFonts w:eastAsia="Baskerville"/>
          <w14:ligatures w14:val="standard"/>
        </w:rPr>
        <w:fldChar w:fldCharType="end"/>
      </w:r>
      <w:r w:rsidR="00637F18" w:rsidRPr="00B7562C">
        <w:rPr>
          <w:rFonts w:eastAsia="Baskerville"/>
          <w14:ligatures w14:val="standard"/>
        </w:rPr>
        <w:t xml:space="preserve"> for short, because it is passed </w:t>
      </w:r>
      <w:r w:rsidR="00637F18" w:rsidRPr="00B7562C">
        <w:rPr>
          <w:rFonts w:eastAsia="Baskerville"/>
          <w:i/>
          <w14:ligatures w14:val="standard"/>
        </w:rPr>
        <w:t>upward</w:t>
      </w:r>
      <w:r w:rsidR="00637F18" w:rsidRPr="00B7562C">
        <w:rPr>
          <w:rFonts w:eastAsia="Baskerville"/>
          <w14:ligatures w14:val="standard"/>
        </w:rPr>
        <w:t xml:space="preserve"> from the custom block to the script that uses it.</w:t>
      </w:r>
    </w:p>
    <w:p w14:paraId="012BF279" w14:textId="355462E0" w:rsidR="00711F75" w:rsidRPr="00B7562C" w:rsidRDefault="00711F75" w:rsidP="00711F75">
      <w:pPr>
        <w:pStyle w:val="Indentedoaragraph"/>
        <w:rPr>
          <w:rFonts w:eastAsia="Baskerville"/>
          <w14:ligatures w14:val="standard"/>
        </w:rPr>
      </w:pPr>
      <w:r w:rsidRPr="00B7562C">
        <w:rPr>
          <w:rFonts w:eastAsia="Baskerville"/>
          <w14:ligatures w14:val="standard"/>
        </w:rPr>
        <w:t xml:space="preserve">Note about the example:  </w:t>
      </w:r>
      <w:r w:rsidRPr="00B7562C">
        <w:rPr>
          <w:rFonts w:ascii="Tekton Pro Bold" w:eastAsia="Baskerville" w:hAnsi="Tekton Pro Bold"/>
          <w14:ligatures w14:val="standard"/>
        </w:rPr>
        <w:t>for</w:t>
      </w:r>
      <w:r w:rsidRPr="00B7562C">
        <w:rPr>
          <w:rFonts w:eastAsia="Baskerville"/>
          <w14:ligatures w14:val="standard"/>
        </w:rPr>
        <w:t xml:space="preserve"> is a primitive block, but it doesn’t need to be.  You’re about to see</w:t>
      </w:r>
      <w:r w:rsidR="00C33026" w:rsidRPr="00B7562C">
        <w:rPr>
          <w:rFonts w:eastAsia="Baskerville"/>
          <w14:ligatures w14:val="standard"/>
        </w:rPr>
        <w:t xml:space="preserve"> (next </w:t>
      </w:r>
      <w:r w:rsidR="00561028">
        <w:rPr>
          <w:rFonts w:eastAsia="Baskerville"/>
          <w14:ligatures w14:val="standard"/>
        </w:rPr>
        <w:t>chapter</w:t>
      </w:r>
      <w:r w:rsidR="00C33026" w:rsidRPr="00B7562C">
        <w:rPr>
          <w:rFonts w:eastAsia="Baskerville"/>
          <w14:ligatures w14:val="standard"/>
        </w:rPr>
        <w:t>)</w:t>
      </w:r>
      <w:r w:rsidRPr="00B7562C">
        <w:rPr>
          <w:rFonts w:eastAsia="Baskerville"/>
          <w14:ligatures w14:val="standard"/>
        </w:rPr>
        <w:t xml:space="preserve"> how it can be written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Just give it a different name</w:t>
      </w:r>
      <w:r w:rsidR="0010072A" w:rsidRPr="00B7562C">
        <w:rPr>
          <w:rFonts w:eastAsia="Baskerville"/>
          <w14:ligatures w14:val="standard"/>
        </w:rPr>
        <w:t xml:space="preserve"> to avoid confusion</w:t>
      </w:r>
      <w:r w:rsidRPr="00B7562C">
        <w:rPr>
          <w:rFonts w:eastAsia="Baskerville"/>
          <w14:ligatures w14:val="standard"/>
        </w:rPr>
        <w:t xml:space="preserve">, such as </w:t>
      </w:r>
      <w:r w:rsidRPr="00B7562C">
        <w:rPr>
          <w:rFonts w:ascii="Tekton Pro Bold" w:eastAsia="Baskerville" w:hAnsi="Tekton Pro Bold"/>
          <w14:ligatures w14:val="standard"/>
        </w:rPr>
        <w:t>my for</w:t>
      </w:r>
      <w:r w:rsidRPr="00B7562C">
        <w:rPr>
          <w:rFonts w:eastAsia="Baskerville"/>
          <w14:ligatures w14:val="standard"/>
        </w:rPr>
        <w:t xml:space="preserve"> as above.</w:t>
      </w:r>
    </w:p>
    <w:p w14:paraId="73CA8895" w14:textId="42A69440" w:rsidR="00F6070B" w:rsidRPr="00B7562C" w:rsidRDefault="00F6070B" w:rsidP="002C798E">
      <w:pPr>
        <w:pStyle w:val="Heading3"/>
        <w:spacing w:before="240"/>
        <w:rPr>
          <w:rFonts w:eastAsia="Baskerville"/>
          <w14:ligatures w14:val="standard"/>
        </w:rPr>
      </w:pPr>
      <w:bookmarkStart w:id="85" w:name="_Toc110968869"/>
      <w:r w:rsidRPr="00B7562C">
        <w:rPr>
          <w:rFonts w:eastAsia="Baskerville"/>
          <w14:ligatures w14:val="standard"/>
        </w:rPr>
        <w:t>Prototype Hints</w:t>
      </w:r>
      <w:bookmarkEnd w:id="85"/>
    </w:p>
    <w:p w14:paraId="2B096BA8" w14:textId="11BD2B79" w:rsidR="003E416D" w:rsidRPr="00B7562C" w:rsidRDefault="003E416D" w:rsidP="00CD1288">
      <w:pPr>
        <w:pStyle w:val="Indentedoaragraph"/>
        <w:spacing w:after="120"/>
        <w:rPr>
          <w:rFonts w:eastAsia="Baskerville"/>
          <w14:ligatures w14:val="standard"/>
        </w:rPr>
      </w:pPr>
      <w:r w:rsidRPr="00B7562C">
        <w:rPr>
          <w:rFonts w:eastAsia="Baskerville"/>
          <w14:ligatures w14:val="standard"/>
        </w:rPr>
        <w:t xml:space="preserve">We have </w:t>
      </w:r>
      <w:r w:rsidR="00DE1C50" w:rsidRPr="00B7562C">
        <w:rPr>
          <w:rFonts w:eastAsia="Baskerville"/>
          <w14:ligatures w14:val="standard"/>
        </w:rPr>
        <w:t>mentioned</w:t>
      </w:r>
      <w:r w:rsidRPr="00B7562C">
        <w:rPr>
          <w:rFonts w:eastAsia="Baskerville"/>
          <w14:ligatures w14:val="standard"/>
        </w:rPr>
        <w:t xml:space="preserve"> three notations that can appear in an input slot in the prototype to remind you of what kind of input this is.  Here is the complete list of such notations:</w:t>
      </w:r>
    </w:p>
    <w:p w14:paraId="143753E1" w14:textId="6940EF1C" w:rsidR="003E416D" w:rsidRPr="00B7562C" w:rsidRDefault="00CD1288" w:rsidP="00CD1288">
      <w:pPr>
        <w:spacing w:after="0"/>
        <w:rPr>
          <w:rFonts w:eastAsia="Baskerville" w:cs="Times New Roman"/>
          <w14:ligatures w14:val="standard"/>
        </w:rPr>
      </w:pPr>
      <w:r w:rsidRPr="00B7562C">
        <w:rPr>
          <w:rFonts w:eastAsia="Baskerville"/>
          <w:noProof/>
          <w14:ligatures w14:val="standard"/>
        </w:rPr>
        <w:drawing>
          <wp:anchor distT="0" distB="0" distL="114300" distR="114300" simplePos="0" relativeHeight="251436032" behindDoc="0" locked="0" layoutInCell="1" allowOverlap="1" wp14:anchorId="7CE04A19" wp14:editId="63CA66AA">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699"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B7562C">
        <w:rPr>
          <w:rFonts w:eastAsia="Baskerville" w:cs="Times New Roman"/>
          <w14:ligatures w14:val="standard"/>
        </w:rPr>
        <w:t>=    default value</w:t>
      </w:r>
      <w:r w:rsidR="002C798E" w:rsidRPr="00B7562C">
        <w:rPr>
          <w:rFonts w:eastAsia="Baskerville" w:cs="Times New Roman"/>
          <w14:ligatures w14:val="standard"/>
        </w:rPr>
        <w:t xml:space="preserve">          </w:t>
      </w:r>
      <w:r w:rsidR="00B80B69" w:rsidRPr="00B7562C">
        <w:rPr>
          <w:rFonts w:eastAsia="Baskerville" w:cs="Times New Roman"/>
          <w14:ligatures w14:val="standard"/>
        </w:rPr>
        <w:tab/>
      </w:r>
      <w:r w:rsidR="00B80B69" w:rsidRPr="00B7562C">
        <w:rPr>
          <w:rFonts w:eastAsia="Baskerville" w:cs="Times New Roman"/>
          <w14:ligatures w14:val="standard"/>
        </w:rPr>
        <w:tab/>
        <w:t xml:space="preserve">…    </w:t>
      </w:r>
      <w:r w:rsidR="00297C48" w:rsidRPr="00B7562C">
        <w:rPr>
          <w:rFonts w:eastAsia="Baskerville" w:cs="Times New Roman"/>
          <w14:ligatures w14:val="standard"/>
        </w:rPr>
        <w:t>multiple input</w:t>
      </w:r>
      <w:r w:rsidR="002C798E" w:rsidRPr="00B7562C">
        <w:rPr>
          <w:rFonts w:eastAsia="Baskerville" w:cs="Times New Roman"/>
          <w14:ligatures w14:val="standard"/>
        </w:rPr>
        <w:t xml:space="preserve">     </w:t>
      </w:r>
      <w:r w:rsidR="003E416D" w:rsidRPr="00B7562C">
        <w:rPr>
          <w:rFonts w:eastAsia="Baskerville" w:cs="Times New Roman"/>
          <w14:ligatures w14:val="standard"/>
        </w:rPr>
        <w:tab/>
      </w:r>
      <w:r w:rsidR="003E416D" w:rsidRPr="00B7562C">
        <w:rPr>
          <w:rFonts w:eastAsia="Baskerville" w:cs="Times New Roman"/>
          <w14:ligatures w14:val="standard"/>
        </w:rPr>
        <w:tab/>
      </w:r>
      <w:r w:rsidR="0078012A" w:rsidRPr="00B7562C">
        <w:rPr>
          <w:rFonts w:ascii="Times New Roman" w:eastAsia="Baskerville" w:hAnsi="Times New Roman" w:cs="Times New Roman"/>
          <w14:ligatures w14:val="standard"/>
        </w:rPr>
        <w:t>↑</w:t>
      </w:r>
      <w:r w:rsidR="00B80B69" w:rsidRPr="00B7562C">
        <w:rPr>
          <w:rFonts w:eastAsia="Baskerville" w:cs="Baskerville"/>
          <w14:ligatures w14:val="standard"/>
        </w:rPr>
        <w:t xml:space="preserve">    </w:t>
      </w:r>
      <w:proofErr w:type="spellStart"/>
      <w:r w:rsidR="003E416D" w:rsidRPr="00B7562C">
        <w:rPr>
          <w:rFonts w:eastAsia="Baskerville" w:cs="Times New Roman"/>
          <w14:ligatures w14:val="standard"/>
        </w:rPr>
        <w:t>upvar</w:t>
      </w:r>
      <w:proofErr w:type="spellEnd"/>
      <w:r w:rsidR="00A70A6E" w:rsidRPr="00B7562C">
        <w:rPr>
          <w:rFonts w:eastAsia="Baskerville" w:cs="Times New Roman"/>
          <w14:ligatures w14:val="standard"/>
        </w:rPr>
        <w:tab/>
      </w:r>
      <w:r w:rsidR="00A70A6E" w:rsidRPr="00B7562C">
        <w:rPr>
          <w:rFonts w:eastAsia="Baskerville" w:cs="Times New Roman"/>
          <w14:ligatures w14:val="standard"/>
        </w:rPr>
        <w:tab/>
        <w:t xml:space="preserve">          #    number</w:t>
      </w:r>
    </w:p>
    <w:p w14:paraId="281E3F55" w14:textId="154BE9A2" w:rsidR="00A56B4E" w:rsidRPr="00B7562C" w:rsidRDefault="000B1609" w:rsidP="00974EAC">
      <w:pPr>
        <w:spacing w:after="20"/>
        <w:rPr>
          <w:rFonts w:eastAsia="Baskerville" w:cs="Times New Roman"/>
          <w14:ligatures w14:val="standard"/>
        </w:rPr>
      </w:pPr>
      <w:r w:rsidRPr="00B7562C">
        <w:rPr>
          <w:rFonts w:eastAsia="Baskerville"/>
          <w:noProof/>
          <w14:ligatures w14:val="standard"/>
        </w:rPr>
        <w:drawing>
          <wp:anchor distT="0" distB="0" distL="114300" distR="114300" simplePos="0" relativeHeight="251471872" behindDoc="0" locked="0" layoutInCell="1" allowOverlap="1" wp14:anchorId="5C2224F4" wp14:editId="401FC797">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700"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B7562C">
        <w:rPr>
          <w:rFonts w:ascii="Times New Roman" w:eastAsia="Baskerville" w:hAnsi="Times New Roman" w:cs="Times New Roman"/>
          <w14:ligatures w14:val="standard"/>
        </w:rPr>
        <w:t>λ</w:t>
      </w:r>
      <w:r w:rsidR="00B80B69" w:rsidRPr="00B7562C">
        <w:rPr>
          <w:rFonts w:eastAsia="Baskerville" w:cs="Times New Roman"/>
          <w14:ligatures w14:val="standard"/>
        </w:rPr>
        <w:t xml:space="preserve">    </w:t>
      </w:r>
      <w:r w:rsidR="003E416D" w:rsidRPr="00B7562C">
        <w:rPr>
          <w:rFonts w:eastAsia="Baskerville" w:cs="Times New Roman"/>
          <w14:ligatures w14:val="standard"/>
        </w:rPr>
        <w:t>procedure types</w:t>
      </w:r>
      <w:r w:rsidR="003E416D" w:rsidRPr="00B7562C">
        <w:rPr>
          <w:rFonts w:eastAsia="Baskerville" w:cs="Times New Roman"/>
          <w14:ligatures w14:val="standard"/>
        </w:rPr>
        <w:tab/>
      </w:r>
      <w:r w:rsidR="003E416D" w:rsidRPr="00B7562C">
        <w:rPr>
          <w:rFonts w:eastAsia="Baskerville" w:cs="Times New Roman"/>
          <w14:ligatures w14:val="standard"/>
        </w:rPr>
        <w:tab/>
      </w:r>
      <w:r w:rsidR="00B80B69" w:rsidRPr="00B7562C">
        <w:rPr>
          <w:rFonts w:eastAsia="Baskerville" w:cs="Times New Roman"/>
          <w14:ligatures w14:val="standard"/>
        </w:rPr>
        <w:t xml:space="preserve">  </w:t>
      </w:r>
      <w:r w:rsidR="00986A8A" w:rsidRPr="00B7562C">
        <w:rPr>
          <w:rFonts w:eastAsia="Baskerville" w:cs="Times New Roman"/>
          <w14:ligatures w14:val="standard"/>
        </w:rPr>
        <w:t xml:space="preserve">     </w:t>
      </w:r>
      <w:r w:rsidR="00B80B69" w:rsidRPr="00B7562C">
        <w:rPr>
          <w:rFonts w:eastAsia="Baskerville" w:cs="Times New Roman"/>
          <w14:ligatures w14:val="standard"/>
        </w:rPr>
        <w:t xml:space="preserve"> </w:t>
      </w:r>
      <w:r w:rsidR="00882746" w:rsidRPr="00B7562C">
        <w:rPr>
          <w:rFonts w:ascii="Cambria" w:eastAsia="Baskerville" w:hAnsi="Cambria" w:cs="Times New Roman"/>
          <w14:ligatures w14:val="standard"/>
        </w:rPr>
        <w:t>⫶</w:t>
      </w:r>
      <w:r w:rsidR="00B80B69" w:rsidRPr="00B7562C">
        <w:rPr>
          <w:rFonts w:eastAsia="Baskerville" w:cs="Times New Roman"/>
          <w14:ligatures w14:val="standard"/>
        </w:rPr>
        <w:t xml:space="preserve">    </w:t>
      </w:r>
      <w:r w:rsidR="003E416D" w:rsidRPr="00B7562C">
        <w:rPr>
          <w:rFonts w:eastAsia="Baskerville" w:cs="Times New Roman"/>
          <w14:ligatures w14:val="standard"/>
        </w:rPr>
        <w:t>list</w:t>
      </w:r>
      <w:r w:rsidR="002C798E" w:rsidRPr="00B7562C">
        <w:rPr>
          <w:rFonts w:eastAsia="Baskerville" w:cs="Times New Roman"/>
          <w14:ligatures w14:val="standard"/>
        </w:rPr>
        <w:t xml:space="preserve">                    </w:t>
      </w:r>
      <w:r w:rsidR="003E416D" w:rsidRPr="00B7562C">
        <w:rPr>
          <w:rFonts w:eastAsia="Baskerville" w:cs="Times New Roman"/>
          <w14:ligatures w14:val="standard"/>
        </w:rPr>
        <w:tab/>
      </w:r>
      <w:r w:rsidR="00B80B69" w:rsidRPr="00B7562C">
        <w:rPr>
          <w:rFonts w:eastAsia="Baskerville" w:cs="Times New Roman"/>
          <w14:ligatures w14:val="standard"/>
        </w:rPr>
        <w:tab/>
      </w:r>
      <w:r w:rsidR="00B80B69" w:rsidRPr="00B7562C">
        <w:rPr>
          <w:rFonts w:eastAsia="Baskerville" w:cs="Times New Roman"/>
          <w14:ligatures w14:val="standard"/>
        </w:rPr>
        <w:tab/>
      </w:r>
      <w:r w:rsidR="002C798E" w:rsidRPr="00B7562C">
        <w:rPr>
          <w:rFonts w:eastAsia="Baskerville" w:cs="Times New Roman"/>
          <w14:ligatures w14:val="standard"/>
        </w:rPr>
        <w:t xml:space="preserve">    </w:t>
      </w:r>
      <w:r w:rsidR="00B80B69" w:rsidRPr="00B7562C">
        <w:rPr>
          <w:rFonts w:eastAsia="Baskerville" w:cs="Times New Roman"/>
          <w14:ligatures w14:val="standard"/>
        </w:rPr>
        <w:t xml:space="preserve">?    </w:t>
      </w:r>
      <w:r w:rsidR="00882746" w:rsidRPr="00B7562C">
        <w:rPr>
          <w:rFonts w:eastAsia="Baskerville" w:cs="Times New Roman"/>
          <w14:ligatures w14:val="standard"/>
        </w:rPr>
        <w:t>Boolean</w:t>
      </w:r>
      <w:r w:rsidR="00986A8A" w:rsidRPr="00B7562C">
        <w:rPr>
          <w:rFonts w:eastAsia="Baskerville" w:cs="Times New Roman"/>
          <w14:ligatures w14:val="standard"/>
        </w:rPr>
        <w:t xml:space="preserve">    </w:t>
      </w:r>
      <w:r w:rsidRPr="00B7562C">
        <w:rPr>
          <w:rFonts w:eastAsia="Baskerville" w:cs="Times New Roman"/>
          <w14:ligatures w14:val="standard"/>
        </w:rPr>
        <w:t xml:space="preserve">         object</w:t>
      </w:r>
      <w:r w:rsidR="00CD1288" w:rsidRPr="00B7562C">
        <w:rPr>
          <w:rFonts w:eastAsia="Baskerville" w:cs="Times New Roman"/>
          <w14:ligatures w14:val="standard"/>
        </w:rPr>
        <w:tab/>
        <w:t xml:space="preserve">     </w:t>
      </w:r>
      <w:r w:rsidR="00733DA0" w:rsidRPr="00B7562C">
        <w:rPr>
          <w:rFonts w:eastAsia="Baskerville" w:cs="Times New Roman"/>
          <w14:ligatures w14:val="standard"/>
        </w:rPr>
        <w:t>¶</w:t>
      </w:r>
      <w:r w:rsidR="00733DA0" w:rsidRPr="00B7562C">
        <w:rPr>
          <w:rFonts w:eastAsia="Baskerville" w:cs="Times New Roman"/>
          <w14:ligatures w14:val="standard"/>
        </w:rPr>
        <w:tab/>
      </w:r>
      <w:r w:rsidR="00733DA0" w:rsidRPr="00B7562C">
        <w:rPr>
          <w:rFonts w:eastAsia="Baskerville" w:cs="Times New Roman"/>
          <w14:ligatures w14:val="standard"/>
        </w:rPr>
        <w:tab/>
        <w:t xml:space="preserve">    multi-line text</w:t>
      </w:r>
    </w:p>
    <w:p w14:paraId="1FB9D6A1" w14:textId="7EE5F077" w:rsidR="006C629A" w:rsidRPr="00B7562C" w:rsidRDefault="006C629A" w:rsidP="00974EAC">
      <w:pPr>
        <w:pStyle w:val="Heading3"/>
        <w:spacing w:before="240"/>
        <w:rPr>
          <w14:ligatures w14:val="standard"/>
        </w:rPr>
      </w:pPr>
      <w:bookmarkStart w:id="86" w:name="_Toc110968870"/>
      <w:r w:rsidRPr="00B7562C">
        <w:rPr>
          <w14:ligatures w14:val="standard"/>
        </w:rPr>
        <w:t>Title</w:t>
      </w:r>
      <w:r w:rsidR="00D1126B" w:rsidRPr="00B7562C">
        <w:rPr>
          <w14:ligatures w14:val="standard"/>
        </w:rPr>
        <w:t xml:space="preserve"> T</w:t>
      </w:r>
      <w:r w:rsidR="000D0CAF" w:rsidRPr="00B7562C">
        <w:rPr>
          <w14:ligatures w14:val="standard"/>
        </w:rPr>
        <w:t>ext and Symbols</w:t>
      </w:r>
      <w:bookmarkEnd w:id="86"/>
    </w:p>
    <w:p w14:paraId="6BBDFA89" w14:textId="17D67B80" w:rsidR="00BE1C5B" w:rsidRPr="00B7562C" w:rsidRDefault="00974EAC" w:rsidP="00D40776">
      <w:pPr>
        <w:spacing w:after="0"/>
        <w:rPr>
          <w:rFonts w:eastAsia="Baskerville"/>
          <w14:ligatures w14:val="standard"/>
        </w:rPr>
      </w:pPr>
      <w:r w:rsidRPr="00B7562C">
        <w:rPr>
          <w:rFonts w:eastAsia="Baskerville"/>
          <w:noProof/>
          <w14:ligatures w14:val="standard"/>
        </w:rPr>
        <w:drawing>
          <wp:anchor distT="0" distB="0" distL="0" distR="54610" simplePos="0" relativeHeight="251433984" behindDoc="0" locked="0" layoutInCell="1" allowOverlap="1" wp14:anchorId="7E6BD55F" wp14:editId="5CA44D2F">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701">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B7562C">
        <w:rPr>
          <w14:ligatures w14:val="standard"/>
        </w:rPr>
        <w:t>Some primitive blocks have symbols</w:t>
      </w:r>
      <w:r w:rsidR="00803BCD" w:rsidRPr="00B7562C">
        <w:rPr>
          <w:rFonts w:eastAsia="Baskerville"/>
          <w14:ligatures w14:val="standard"/>
        </w:rPr>
        <w:fldChar w:fldCharType="begin"/>
      </w:r>
      <w:r w:rsidR="00803BCD" w:rsidRPr="00B7562C">
        <w:rPr>
          <w:rFonts w:eastAsia="Baskerville"/>
          <w14:ligatures w14:val="standard"/>
        </w:rPr>
        <w:instrText xml:space="preserve"> XE "icons in title text" </w:instrText>
      </w:r>
      <w:r w:rsidR="00803BCD" w:rsidRPr="00B7562C">
        <w:rPr>
          <w:rFonts w:eastAsia="Baskerville"/>
          <w14:ligatures w14:val="standard"/>
        </w:rPr>
        <w:fldChar w:fldCharType="end"/>
      </w:r>
      <w:r w:rsidR="00803BCD" w:rsidRPr="00B7562C">
        <w:rPr>
          <w:rFonts w:eastAsia="Baskerville"/>
          <w14:ligatures w14:val="standard"/>
        </w:rPr>
        <w:fldChar w:fldCharType="begin"/>
      </w:r>
      <w:r w:rsidR="00803BCD" w:rsidRPr="00B7562C">
        <w:rPr>
          <w:rFonts w:eastAsia="Baskerville"/>
          <w14:ligatures w14:val="standard"/>
        </w:rPr>
        <w:instrText xml:space="preserve"> XE "symbols in title text" </w:instrText>
      </w:r>
      <w:r w:rsidR="00803BCD" w:rsidRPr="00B7562C">
        <w:rPr>
          <w:rFonts w:eastAsia="Baskerville"/>
          <w14:ligatures w14:val="standard"/>
        </w:rPr>
        <w:fldChar w:fldCharType="end"/>
      </w:r>
      <w:r w:rsidR="00BE1C5B" w:rsidRPr="00B7562C">
        <w:rPr>
          <w:rFonts w:eastAsia="Baskerville"/>
          <w14:ligatures w14:val="standard"/>
        </w:rPr>
        <w:t xml:space="preserve"> as part of the block name: </w:t>
      </w:r>
      <w:r w:rsidRPr="00B7562C">
        <w:rPr>
          <w:rFonts w:eastAsia="Baskerville"/>
          <w14:ligatures w14:val="standard"/>
        </w:rPr>
        <w:t xml:space="preserve">  </w:t>
      </w:r>
      <w:r w:rsidR="00D40776" w:rsidRPr="00B7562C">
        <w:rPr>
          <w:rFonts w:eastAsia="Baskerville"/>
          <w14:ligatures w14:val="standard"/>
        </w:rPr>
        <w:t xml:space="preserve"> </w:t>
      </w:r>
      <w:r w:rsidRPr="00B7562C">
        <w:rPr>
          <w:rFonts w:eastAsia="Baskerville"/>
          <w14:ligatures w14:val="standard"/>
        </w:rPr>
        <w:t xml:space="preserve">. </w:t>
      </w:r>
      <w:r w:rsidR="00BE1C5B" w:rsidRPr="00B7562C">
        <w:rPr>
          <w:rFonts w:eastAsia="Baskerville"/>
          <w14:ligatures w14:val="standard"/>
        </w:rPr>
        <w:t xml:space="preserve">Custom blocks can use symbols too.  </w:t>
      </w:r>
      <w:r w:rsidR="00844CF8" w:rsidRPr="00B7562C">
        <w:rPr>
          <w:rFonts w:eastAsia="Baskerville"/>
          <w14:ligatures w14:val="standard"/>
        </w:rPr>
        <w:t xml:space="preserve">In the Block Editor, click the plus sign in the prototype at the point where you want to insert the symbol.  Then click the </w:t>
      </w:r>
      <w:r w:rsidR="00844CF8" w:rsidRPr="00B7562C">
        <w:rPr>
          <w:rFonts w:ascii="Tekton Pro Bold" w:eastAsia="Baskerville" w:hAnsi="Tekton Pro Bold"/>
          <w14:ligatures w14:val="standard"/>
        </w:rPr>
        <w:t>title text</w:t>
      </w:r>
      <w:r w:rsidR="00844CF8" w:rsidRPr="00B7562C">
        <w:rPr>
          <w:rFonts w:eastAsia="Baskerville"/>
          <w14:ligatures w14:val="standard"/>
        </w:rPr>
        <w:t xml:space="preserve"> picture below the text box that’s expecting an input slot name.  The dialog will then change to look like this:</w:t>
      </w:r>
    </w:p>
    <w:p w14:paraId="07C85B8D" w14:textId="28F01172" w:rsidR="00803BCD" w:rsidRPr="00B7562C" w:rsidRDefault="007B40E1" w:rsidP="00781B45">
      <w:pPr>
        <w:spacing w:after="0"/>
        <w:rPr>
          <w:rFonts w:eastAsia="Baskerville"/>
          <w14:ligatures w14:val="standard"/>
        </w:rPr>
      </w:pPr>
      <w:r w:rsidRPr="00B7562C">
        <w:rPr>
          <w:rFonts w:eastAsia="Baskerville"/>
          <w:noProof/>
          <w14:ligatures w14:val="standard"/>
        </w:rPr>
        <w:drawing>
          <wp:anchor distT="0" distB="0" distL="0" distR="54610" simplePos="0" relativeHeight="251768832" behindDoc="0" locked="0" layoutInCell="1" allowOverlap="1" wp14:anchorId="3E742921" wp14:editId="7AB7697D">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702">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B7562C">
        <w:rPr>
          <w:rFonts w:eastAsia="Baskerville"/>
          <w:noProof/>
          <w14:ligatures w14:val="standard"/>
        </w:rPr>
        <w:drawing>
          <wp:anchor distT="0" distB="0" distL="0" distR="54610" simplePos="0" relativeHeight="251435008" behindDoc="0" locked="0" layoutInCell="1" allowOverlap="1" wp14:anchorId="6877EFCB" wp14:editId="2631E928">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703">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B7562C">
        <w:rPr>
          <w14:ligatures w14:val="standard"/>
        </w:rPr>
        <w:t>The important part to notice is the arrowhead that has appeared</w:t>
      </w:r>
      <w:r w:rsidR="00803BCD" w:rsidRPr="00B7562C">
        <w:rPr>
          <w:rFonts w:eastAsia="Baskerville"/>
          <w14:ligatures w14:val="standard"/>
        </w:rPr>
        <w:t xml:space="preserve"> at the right end of the text box.  Click it to see th</w:t>
      </w:r>
      <w:r w:rsidR="00A63F24" w:rsidRPr="00B7562C">
        <w:rPr>
          <w:rFonts w:eastAsia="Baskerville"/>
          <w14:ligatures w14:val="standard"/>
        </w:rPr>
        <w:t xml:space="preserve">e menu </w:t>
      </w:r>
      <w:r w:rsidR="00D40776" w:rsidRPr="00B7562C">
        <w:rPr>
          <w:rFonts w:eastAsia="Baskerville"/>
          <w14:ligatures w14:val="standard"/>
        </w:rPr>
        <w:t xml:space="preserve">shown here </w:t>
      </w:r>
      <w:r w:rsidR="00A63F24" w:rsidRPr="00B7562C">
        <w:rPr>
          <w:rFonts w:eastAsia="Baskerville"/>
          <w14:ligatures w14:val="standard"/>
        </w:rPr>
        <w:t>at the left.</w:t>
      </w:r>
    </w:p>
    <w:p w14:paraId="0ABC22A1" w14:textId="4B880A35" w:rsidR="00136BA8" w:rsidRPr="00B7562C" w:rsidRDefault="00803BCD" w:rsidP="007B40E1">
      <w:pPr>
        <w:pStyle w:val="Indentedoaragraph"/>
        <w:spacing w:after="0"/>
        <w:rPr>
          <w:rFonts w:eastAsia="Baskerville"/>
          <w14:ligatures w14:val="standard"/>
        </w:rPr>
      </w:pPr>
      <w:r w:rsidRPr="00B7562C">
        <w:rPr>
          <w:rFonts w:eastAsia="Baskerville"/>
          <w14:ligatures w14:val="standard"/>
        </w:rPr>
        <w:t>Choose one of the symbols.  The result will have the symbol you want:</w:t>
      </w:r>
      <w:r w:rsidR="00D40776" w:rsidRPr="00B7562C">
        <w:rPr>
          <w:rFonts w:eastAsia="Baskerville"/>
          <w14:ligatures w14:val="standard"/>
        </w:rPr>
        <w:t xml:space="preserve">   </w:t>
      </w:r>
      <w:r w:rsidR="000E49CF" w:rsidRPr="00B7562C">
        <w:rPr>
          <w:rFonts w:eastAsia="Baskerville"/>
          <w14:ligatures w14:val="standard"/>
        </w:rPr>
        <w:t xml:space="preserve">                            </w:t>
      </w:r>
      <w:r w:rsidRPr="00B7562C">
        <w:rPr>
          <w:rFonts w:eastAsia="Baskerville"/>
          <w14:ligatures w14:val="standard"/>
        </w:rPr>
        <w:t xml:space="preserve">The available symbols are, pretty much, the ones that are used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icons.</w:t>
      </w:r>
    </w:p>
    <w:p w14:paraId="1A9AD4C6" w14:textId="1CE41233" w:rsidR="00136BA8" w:rsidRPr="00B7562C" w:rsidRDefault="00B506A7" w:rsidP="00B506A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37056" behindDoc="0" locked="0" layoutInCell="1" allowOverlap="1" wp14:anchorId="68B9E30C" wp14:editId="66D17E5E">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704">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B7562C">
        <w:rPr>
          <w14:ligatures w14:val="standard"/>
        </w:rPr>
        <w:t>But I’d like the arrow symbol bigger, and yellow, so I edit its name:</w:t>
      </w:r>
    </w:p>
    <w:p w14:paraId="44A1EC50" w14:textId="2570F357" w:rsidR="00B6139D" w:rsidRPr="00B7562C" w:rsidRDefault="007B40E1" w:rsidP="00B506A7">
      <w:pPr>
        <w:spacing w:after="0"/>
        <w:rPr>
          <w14:ligatures w14:val="standard"/>
        </w:rPr>
      </w:pPr>
      <w:r w:rsidRPr="00B7562C">
        <w:rPr>
          <w:rFonts w:eastAsia="Baskerville"/>
          <w:noProof/>
          <w14:ligatures w14:val="standard"/>
        </w:rPr>
        <w:drawing>
          <wp:anchor distT="0" distB="0" distL="114300" distR="114300" simplePos="0" relativeHeight="251438080" behindDoc="0" locked="0" layoutInCell="1" allowOverlap="1" wp14:anchorId="03410D2A" wp14:editId="0DE9CA99">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705">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B7562C">
        <w:rPr>
          <w14:ligatures w14:val="standard"/>
        </w:rPr>
        <w:t>This make</w:t>
      </w:r>
      <w:r w:rsidRPr="00B7562C">
        <w:rPr>
          <w14:ligatures w14:val="standard"/>
        </w:rPr>
        <w:t>s</w:t>
      </w:r>
      <w:r w:rsidR="00136BA8" w:rsidRPr="00B7562C">
        <w:rPr>
          <w14:ligatures w14:val="standard"/>
        </w:rPr>
        <w:t xml:space="preserve"> the symbol </w:t>
      </w:r>
      <w:r w:rsidR="00136BA8" w:rsidRPr="00B7562C">
        <w:rPr>
          <w:rFonts w:ascii="Tekton Pro Bold" w:hAnsi="Tekton Pro Bold"/>
          <w14:ligatures w14:val="standard"/>
        </w:rPr>
        <w:t>1.5</w:t>
      </w:r>
      <w:r w:rsidR="00136BA8" w:rsidRPr="00B7562C">
        <w:rPr>
          <w14:ligatures w14:val="standard"/>
        </w:rPr>
        <w:t xml:space="preserve"> times as big as the letters in the block text, using a color with red-green-blue values of </w:t>
      </w:r>
      <w:r w:rsidR="00136BA8" w:rsidRPr="00B7562C">
        <w:rPr>
          <w:rFonts w:ascii="Tekton Pro Bold" w:hAnsi="Tekton Pro Bold"/>
          <w14:ligatures w14:val="standard"/>
        </w:rPr>
        <w:t>255-255-150</w:t>
      </w:r>
      <w:r w:rsidR="00136BA8" w:rsidRPr="00B7562C">
        <w:rPr>
          <w14:ligatures w14:val="standard"/>
        </w:rPr>
        <w:t xml:space="preserve"> (each between 0 and 255).  Here’s the result:</w:t>
      </w:r>
      <w:bookmarkStart w:id="87" w:name="_Ref222727957"/>
      <w:bookmarkStart w:id="88" w:name="_Ref222727966"/>
      <w:bookmarkStart w:id="89" w:name="_Ref222728108"/>
      <w:r w:rsidRPr="00B7562C">
        <w:rPr>
          <w14:ligatures w14:val="standard"/>
        </w:rPr>
        <w:t xml:space="preserve"> </w:t>
      </w:r>
    </w:p>
    <w:p w14:paraId="0DD7DB61" w14:textId="2570F357" w:rsidR="00A63F24" w:rsidRPr="00B7562C" w:rsidRDefault="00495692" w:rsidP="00974EAC">
      <w:pPr>
        <w:spacing w:after="120"/>
        <w:rPr>
          <w:rFonts w:eastAsia="Baskerville"/>
          <w14:ligatures w14:val="standard"/>
        </w:rPr>
      </w:pPr>
      <w:r w:rsidRPr="00B7562C">
        <w:rPr>
          <w:rFonts w:eastAsia="Baskerville"/>
          <w14:ligatures w14:val="standard"/>
        </w:rPr>
        <w:t xml:space="preserve">The size and color controls can also be used with text:  </w:t>
      </w:r>
      <w:r w:rsidR="00CF211D" w:rsidRPr="00B7562C">
        <w:rPr>
          <w:rFonts w:ascii="Tekton Pro Bold" w:eastAsia="Baskerville" w:hAnsi="Tekton Pro Bold"/>
          <w14:ligatures w14:val="standard"/>
        </w:rPr>
        <w:t>$foo-8-255-120-0</w:t>
      </w:r>
      <w:r w:rsidR="00CF211D" w:rsidRPr="00B7562C">
        <w:rPr>
          <w:rFonts w:eastAsia="Baskerville"/>
          <w14:ligatures w14:val="standard"/>
        </w:rPr>
        <w:t xml:space="preserve"> will make a </w:t>
      </w:r>
      <w:r w:rsidR="00A63F24" w:rsidRPr="00B7562C">
        <w:rPr>
          <w:rFonts w:eastAsia="Baskerville"/>
          <w14:ligatures w14:val="standard"/>
        </w:rPr>
        <w:t>huge</w:t>
      </w:r>
      <w:r w:rsidR="00CF211D" w:rsidRPr="00B7562C">
        <w:rPr>
          <w:rFonts w:eastAsia="Baskerville"/>
          <w14:ligatures w14:val="standard"/>
        </w:rPr>
        <w:t xml:space="preserve"> orange “foo.”</w:t>
      </w:r>
    </w:p>
    <w:p w14:paraId="6A493AF2" w14:textId="2BF046D7" w:rsidR="00A63F24" w:rsidRPr="00B7562C" w:rsidRDefault="00A63F24" w:rsidP="00A63F24">
      <w:pPr>
        <w:pStyle w:val="Indentedoaragraph"/>
        <w:rPr>
          <w:rFonts w:eastAsia="Baskerville"/>
          <w14:ligatures w14:val="standard"/>
        </w:rPr>
        <w:sectPr w:rsidR="00A63F24" w:rsidRPr="00B7562C" w:rsidSect="00FB7A6C">
          <w:footnotePr>
            <w:numRestart w:val="eachPage"/>
          </w:footnotePr>
          <w:type w:val="continuous"/>
          <w:pgSz w:w="12240" w:h="15840"/>
          <w:pgMar w:top="720" w:right="720" w:bottom="720" w:left="720" w:header="0" w:footer="144" w:gutter="0"/>
          <w:cols w:space="720"/>
          <w:docGrid w:linePitch="360"/>
        </w:sectPr>
      </w:pPr>
      <w:r w:rsidRPr="00B7562C">
        <w:rPr>
          <w:rFonts w:eastAsia="Baskerville"/>
          <w14:ligatures w14:val="standard"/>
        </w:rPr>
        <w:t>Note the last entry in the symbol menu: “new line</w:t>
      </w:r>
      <w:r w:rsidR="00297C48" w:rsidRPr="00B7562C">
        <w:rPr>
          <w:rFonts w:eastAsia="Baskerville"/>
          <w14:ligatures w14:val="standard"/>
        </w:rPr>
        <w:fldChar w:fldCharType="begin"/>
      </w:r>
      <w:r w:rsidR="00297C48" w:rsidRPr="00B7562C">
        <w:rPr>
          <w:rFonts w:eastAsia="Baskerville"/>
          <w14:ligatures w14:val="standard"/>
        </w:rPr>
        <w:instrText xml:space="preserve"> XE "new line character"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"line break in block" </w:instrText>
      </w:r>
      <w:r w:rsidR="00297C48" w:rsidRPr="00B7562C">
        <w:rPr>
          <w:rFonts w:eastAsia="Baskerville"/>
          <w14:ligatures w14:val="standard"/>
        </w:rPr>
        <w:fldChar w:fldCharType="end"/>
      </w:r>
      <w:r w:rsidRPr="00B7562C">
        <w:rPr>
          <w:rFonts w:eastAsia="Baskerville"/>
          <w14:ligatures w14:val="standard"/>
        </w:rPr>
        <w:t xml:space="preserve">.”  This can be used in a block with many inputs to control where the text continues on another line, instead of letting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choose the line break itself.</w:t>
      </w:r>
    </w:p>
    <w:p w14:paraId="6D31FD93" w14:textId="34C6AB2F" w:rsidR="00924804" w:rsidRPr="00B7562C" w:rsidRDefault="00924804" w:rsidP="00C65D36">
      <w:pPr>
        <w:pStyle w:val="Heading1"/>
      </w:pPr>
      <w:bookmarkStart w:id="90" w:name="_Ref369688101"/>
      <w:bookmarkStart w:id="91" w:name="_Ref369690919"/>
      <w:bookmarkStart w:id="92" w:name="_Toc110968871"/>
      <w:r w:rsidRPr="00B7562C">
        <w:lastRenderedPageBreak/>
        <w:t>Procedures as Data</w:t>
      </w:r>
      <w:bookmarkEnd w:id="87"/>
      <w:bookmarkEnd w:id="88"/>
      <w:bookmarkEnd w:id="89"/>
      <w:bookmarkEnd w:id="90"/>
      <w:bookmarkEnd w:id="91"/>
      <w:bookmarkEnd w:id="92"/>
    </w:p>
    <w:p w14:paraId="31D9EC43" w14:textId="531DC9E3" w:rsidR="00924804" w:rsidRPr="00B7562C" w:rsidRDefault="00F6070B" w:rsidP="00FE4209">
      <w:pPr>
        <w:pStyle w:val="Heading2"/>
      </w:pPr>
      <w:bookmarkStart w:id="93" w:name="_Ref222728315"/>
      <w:bookmarkStart w:id="94" w:name="_Toc110968872"/>
      <w:r w:rsidRPr="00B7562C">
        <w:t>Call and Run</w:t>
      </w:r>
      <w:bookmarkEnd w:id="93"/>
      <w:bookmarkEnd w:id="94"/>
    </w:p>
    <w:p w14:paraId="6F48C7C8" w14:textId="317EA5B0" w:rsidR="00924804" w:rsidRPr="00B7562C" w:rsidRDefault="00631115" w:rsidP="0019591D">
      <w:r w:rsidRPr="00B7562C">
        <w:rPr>
          <w:noProof/>
        </w:rPr>
        <w:drawing>
          <wp:anchor distT="0" distB="0" distL="114300" distR="114300" simplePos="0" relativeHeight="251260928" behindDoc="0" locked="0" layoutInCell="1" allowOverlap="1" wp14:anchorId="37A6E191" wp14:editId="475A8DC1">
            <wp:simplePos x="0" y="0"/>
            <wp:positionH relativeFrom="margin">
              <wp:posOffset>1751330</wp:posOffset>
            </wp:positionH>
            <wp:positionV relativeFrom="paragraph">
              <wp:posOffset>764117</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706"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B7562C">
        <w:t xml:space="preserve">In the </w:t>
      </w:r>
      <w:r w:rsidR="00924804" w:rsidRPr="00B7562C">
        <w:rPr>
          <w:rFonts w:ascii="Tekton Pro Bold" w:hAnsi="Tekton Pro Bold"/>
        </w:rPr>
        <w:t>for</w:t>
      </w:r>
      <w:r w:rsidR="00924804" w:rsidRPr="00B7562C">
        <w:t xml:space="preserve"> block</w:t>
      </w:r>
      <w:r w:rsidR="006C0D42" w:rsidRPr="00B7562C">
        <w:fldChar w:fldCharType="begin"/>
      </w:r>
      <w:r w:rsidR="006C0D42" w:rsidRPr="00B7562C">
        <w:instrText xml:space="preserve"> XE "</w:instrText>
      </w:r>
      <w:r w:rsidR="006C0D42" w:rsidRPr="00B7562C">
        <w:rPr>
          <w:rFonts w:ascii="Tekton Pro Bold" w:hAnsi="Tekton Pro Bold"/>
        </w:rPr>
        <w:instrText>for</w:instrText>
      </w:r>
      <w:r w:rsidR="006C0D42" w:rsidRPr="00B7562C">
        <w:instrText xml:space="preserve"> block" </w:instrText>
      </w:r>
      <w:r w:rsidR="006C0D42" w:rsidRPr="00B7562C">
        <w:fldChar w:fldCharType="end"/>
      </w:r>
      <w:r w:rsidR="00924804" w:rsidRPr="00B7562C">
        <w:t xml:space="preserve"> example above, the input named </w:t>
      </w:r>
      <w:r w:rsidR="00924804" w:rsidRPr="00B7562C">
        <w:rPr>
          <w:rFonts w:ascii="Tekton Pro Bold" w:hAnsi="Tekton Pro Bold"/>
        </w:rPr>
        <w:t>action</w:t>
      </w:r>
      <w:r w:rsidR="00924804" w:rsidRPr="00B7562C">
        <w:t xml:space="preserve"> has been declared as type </w:t>
      </w:r>
      <w:r w:rsidR="00711BAF" w:rsidRPr="00B7562C">
        <w:t>“</w:t>
      </w:r>
      <w:r w:rsidR="00924804" w:rsidRPr="00B7562C">
        <w:t>Command (C-shaped)</w:t>
      </w:r>
      <w:r w:rsidR="00711BAF" w:rsidRPr="00B7562C">
        <w:t>”</w:t>
      </w:r>
      <w:r w:rsidR="00924804" w:rsidRPr="00B7562C">
        <w:t xml:space="preserve">; that’s why the finished block is C-shaped.  But how does the block actually tell </w:t>
      </w:r>
      <w:r w:rsidR="00C1324F" w:rsidRPr="00B7562C">
        <w:rPr>
          <w:rFonts w:ascii="Candara" w:hAnsi="Candara"/>
          <w:spacing w:val="-20"/>
        </w:rPr>
        <w:t>Snap</w:t>
      </w:r>
      <w:r w:rsidR="00C1324F" w:rsidRPr="00B7562C">
        <w:rPr>
          <w:rFonts w:ascii="Candara" w:hAnsi="Candara"/>
          <w:i/>
          <w:spacing w:val="-20"/>
        </w:rPr>
        <w:t>!</w:t>
      </w:r>
      <w:r w:rsidR="00924804" w:rsidRPr="00B7562C">
        <w:t xml:space="preserve"> to carry out the commands inside the C-slot?  Here is a simple version of the block script:</w:t>
      </w:r>
    </w:p>
    <w:p w14:paraId="562544C2" w14:textId="100EED73" w:rsidR="00924804" w:rsidRPr="00B7562C" w:rsidRDefault="00E661C6" w:rsidP="00924804">
      <w:pPr>
        <w:rPr>
          <w:rFonts w:eastAsia="Baskerville" w:cs="Times New Roman"/>
          <w14:ligatures w14:val="standard"/>
        </w:rPr>
      </w:pPr>
      <w:r w:rsidRPr="00B7562C">
        <w:rPr>
          <w:rFonts w:eastAsia="Baskerville"/>
          <w14:ligatures w14:val="standard"/>
        </w:rPr>
        <w:t xml:space="preserve">This is simplified because it assumes, without checking, that the ending value is greater than the starting value; if not, the block should (depending on the designer’s purposes) either not run at all, or change the variable by </w:t>
      </w:r>
      <w:r w:rsidR="00545633" w:rsidRPr="00B7562C">
        <w:rPr>
          <w:rFonts w:ascii="Cambria" w:eastAsia="Baskerville" w:hAnsi="Cambria" w:cs="Times New Roman"/>
          <w14:ligatures w14:val="standard"/>
        </w:rPr>
        <w:t>−</w:t>
      </w:r>
      <w:r w:rsidR="00545633" w:rsidRPr="00B7562C">
        <w:rPr>
          <w:rFonts w:eastAsia="Baskerville" w:cs="Times New Roman"/>
          <w14:ligatures w14:val="standard"/>
        </w:rPr>
        <w:t>1</w:t>
      </w:r>
      <w:r w:rsidRPr="00B7562C">
        <w:rPr>
          <w:rFonts w:eastAsia="Baskerville"/>
          <w14:ligatures w14:val="standard"/>
        </w:rPr>
        <w:t xml:space="preserve"> </w:t>
      </w:r>
      <w:r w:rsidR="0010072A" w:rsidRPr="00B7562C">
        <w:rPr>
          <w:rFonts w:eastAsia="Baskerville"/>
          <w14:ligatures w14:val="standard"/>
        </w:rPr>
        <w:t xml:space="preserve">for each repetition </w:t>
      </w:r>
      <w:r w:rsidRPr="00B7562C">
        <w:rPr>
          <w:rFonts w:eastAsia="Baskerville"/>
          <w14:ligatures w14:val="standard"/>
        </w:rPr>
        <w:t>instead of by 1.</w:t>
      </w:r>
    </w:p>
    <w:p w14:paraId="6ECB9F1D" w14:textId="5F91B0CF" w:rsidR="00E661C6" w:rsidRPr="00B7562C" w:rsidRDefault="00363484" w:rsidP="002C798E">
      <w:pPr>
        <w:pStyle w:val="Indentedoaragraph"/>
        <w:rPr>
          <w:rFonts w:eastAsia="Baskerville"/>
          <w14:ligatures w14:val="standard"/>
        </w:rPr>
      </w:pPr>
      <w:r w:rsidRPr="00B7562C">
        <w:rPr>
          <w:rFonts w:eastAsia="Baskerville" w:cs="Baskerville"/>
          <w:noProof/>
          <w14:ligatures w14:val="standard"/>
        </w:rPr>
        <w:drawing>
          <wp:anchor distT="0" distB="0" distL="0" distR="45720" simplePos="0" relativeHeight="251534336" behindDoc="0" locked="0" layoutInCell="1" allowOverlap="1" wp14:anchorId="0723127F" wp14:editId="764ED44C">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707">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B7562C">
        <w:rPr>
          <w:rFonts w:eastAsia="Baskerville"/>
          <w14:ligatures w14:val="standard"/>
        </w:rPr>
        <w:t xml:space="preserve">The important part of this script is the </w:t>
      </w:r>
      <w:r w:rsidR="00E661C6" w:rsidRPr="00B7562C">
        <w:rPr>
          <w:rFonts w:ascii="Tekton Pro Bold" w:eastAsia="Baskerville" w:hAnsi="Tekton Pro Bold"/>
          <w14:ligatures w14:val="standard"/>
        </w:rPr>
        <w:t>run</w:t>
      </w:r>
      <w:r w:rsidR="00E661C6" w:rsidRPr="00B7562C">
        <w:rPr>
          <w:rFonts w:eastAsia="Baskerville"/>
          <w14:ligatures w14:val="standard"/>
        </w:rPr>
        <w:t xml:space="preserve"> block</w:t>
      </w:r>
      <w:r w:rsidR="006C0D42" w:rsidRPr="00B7562C">
        <w:rPr>
          <w:rFonts w:eastAsia="Baskerville"/>
          <w14:ligatures w14:val="standard"/>
        </w:rPr>
        <w:fldChar w:fldCharType="begin"/>
      </w:r>
      <w:r w:rsidR="006C0D42" w:rsidRPr="00B7562C">
        <w:rPr>
          <w:rFonts w:eastAsia="Baskerville"/>
          <w14:ligatures w14:val="standard"/>
        </w:rPr>
        <w:instrText xml:space="preserve"> XE "</w:instrText>
      </w:r>
      <w:r w:rsidR="006C0D42" w:rsidRPr="00B7562C">
        <w:rPr>
          <w:rFonts w:ascii="Tekton Pro Bold" w:eastAsia="Baskerville" w:hAnsi="Tekton Pro Bold"/>
          <w14:ligatures w14:val="standard"/>
        </w:rPr>
        <w:instrText>run</w:instrText>
      </w:r>
      <w:r w:rsidR="006C0D42" w:rsidRPr="00B7562C">
        <w:rPr>
          <w:rFonts w:eastAsia="Baskerville"/>
          <w14:ligatures w14:val="standard"/>
        </w:rPr>
        <w:instrText xml:space="preserve"> block" </w:instrText>
      </w:r>
      <w:r w:rsidR="006C0D42" w:rsidRPr="00B7562C">
        <w:rPr>
          <w:rFonts w:eastAsia="Baskerville"/>
          <w14:ligatures w14:val="standard"/>
        </w:rPr>
        <w:fldChar w:fldCharType="end"/>
      </w:r>
      <w:r w:rsidR="00E661C6" w:rsidRPr="00B7562C">
        <w:rPr>
          <w:rFonts w:eastAsia="Baskerville"/>
          <w14:ligatures w14:val="standard"/>
        </w:rPr>
        <w:t xml:space="preserve"> near the end. </w:t>
      </w:r>
      <w:r w:rsidR="00A6768B" w:rsidRPr="00B7562C">
        <w:rPr>
          <w:rFonts w:eastAsia="Baskerville"/>
          <w14:ligatures w14:val="standard"/>
        </w:rPr>
        <w:t xml:space="preserve"> </w:t>
      </w:r>
      <w:r w:rsidR="00E661C6" w:rsidRPr="00B7562C">
        <w:rPr>
          <w:rFonts w:eastAsia="Baskerville"/>
          <w14:ligatures w14:val="standard"/>
        </w:rPr>
        <w:t xml:space="preserve">This is a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E661C6" w:rsidRPr="00B7562C">
        <w:rPr>
          <w:rFonts w:eastAsia="Baskerville"/>
          <w14:ligatures w14:val="standard"/>
        </w:rPr>
        <w:t xml:space="preserve"> built-in </w:t>
      </w:r>
      <w:r w:rsidR="00631115" w:rsidRPr="00B7562C">
        <w:rPr>
          <w:rFonts w:eastAsia="Baskerville"/>
          <w14:ligatures w14:val="standard"/>
        </w:rPr>
        <w:t xml:space="preserve">command </w:t>
      </w:r>
      <w:r w:rsidR="00E661C6" w:rsidRPr="00B7562C">
        <w:rPr>
          <w:rFonts w:eastAsia="Baskerville"/>
          <w14:ligatures w14:val="standard"/>
        </w:rPr>
        <w:t>block that takes a Command-type value</w:t>
      </w:r>
      <w:r w:rsidR="00AC1662" w:rsidRPr="00B7562C">
        <w:rPr>
          <w:rFonts w:eastAsia="Baskerville"/>
          <w14:ligatures w14:val="standard"/>
        </w:rPr>
        <w:t xml:space="preserve"> (a script)</w:t>
      </w:r>
      <w:r w:rsidR="00E661C6" w:rsidRPr="00B7562C">
        <w:rPr>
          <w:rFonts w:eastAsia="Baskerville"/>
          <w14:ligatures w14:val="standard"/>
        </w:rPr>
        <w:t xml:space="preserve"> as its input, and carries out its instructions.  </w:t>
      </w:r>
      <w:r w:rsidR="00D52943" w:rsidRPr="00B7562C">
        <w:rPr>
          <w:rFonts w:eastAsia="Baskerville"/>
          <w14:ligatures w14:val="standard"/>
        </w:rPr>
        <w:t>(</w:t>
      </w:r>
      <w:r w:rsidR="00C41B32" w:rsidRPr="00B7562C">
        <w:rPr>
          <w:rFonts w:eastAsia="Baskerville"/>
          <w14:ligatures w14:val="standard"/>
        </w:rPr>
        <w:t xml:space="preserve">In this example, </w:t>
      </w:r>
      <w:r w:rsidR="00D52943" w:rsidRPr="00B7562C">
        <w:rPr>
          <w:rFonts w:eastAsia="Baskerville"/>
          <w14:ligatures w14:val="standard"/>
        </w:rPr>
        <w:t xml:space="preserve">the value of </w:t>
      </w:r>
      <w:r w:rsidR="00C41B32" w:rsidRPr="00B7562C">
        <w:rPr>
          <w:rFonts w:eastAsia="Baskerville"/>
          <w14:ligatures w14:val="standard"/>
        </w:rPr>
        <w:t xml:space="preserve">the </w:t>
      </w:r>
      <w:r w:rsidR="00D52943" w:rsidRPr="00B7562C">
        <w:rPr>
          <w:rFonts w:eastAsia="Baskerville"/>
          <w14:ligatures w14:val="standard"/>
        </w:rPr>
        <w:t>input</w:t>
      </w:r>
      <w:r w:rsidR="00C41B32" w:rsidRPr="00B7562C">
        <w:rPr>
          <w:rFonts w:eastAsia="Baskerville"/>
          <w14:ligatures w14:val="standard"/>
        </w:rPr>
        <w:t xml:space="preserve">  </w:t>
      </w:r>
      <w:r w:rsidR="00D52943" w:rsidRPr="00B7562C">
        <w:rPr>
          <w:rFonts w:eastAsia="Baskerville"/>
          <w14:ligatures w14:val="standard"/>
        </w:rPr>
        <w:t>is</w:t>
      </w:r>
      <w:r w:rsidR="00C41B32" w:rsidRPr="00B7562C">
        <w:rPr>
          <w:rFonts w:eastAsia="Baskerville"/>
          <w14:ligatures w14:val="standard"/>
        </w:rPr>
        <w:t xml:space="preserve"> the script that the user puts in the C-slot of the </w:t>
      </w:r>
      <w:r w:rsidR="00711F75" w:rsidRPr="00B7562C">
        <w:rPr>
          <w:rFonts w:ascii="Tekton Pro Bold" w:eastAsia="Baskerville" w:hAnsi="Tekton Pro Bold"/>
          <w14:ligatures w14:val="standard"/>
        </w:rPr>
        <w:t>my f</w:t>
      </w:r>
      <w:r w:rsidR="00C41B32" w:rsidRPr="00B7562C">
        <w:rPr>
          <w:rFonts w:ascii="Tekton Pro Bold" w:eastAsia="Baskerville" w:hAnsi="Tekton Pro Bold"/>
          <w14:ligatures w14:val="standard"/>
        </w:rPr>
        <w:t>or</w:t>
      </w:r>
      <w:r w:rsidR="00C41B32" w:rsidRPr="00B7562C">
        <w:rPr>
          <w:rFonts w:eastAsia="Baskerville"/>
          <w14:ligatures w14:val="standard"/>
        </w:rPr>
        <w:t xml:space="preserve"> block.</w:t>
      </w:r>
      <w:r w:rsidR="00D52943" w:rsidRPr="00B7562C">
        <w:rPr>
          <w:rFonts w:eastAsia="Baskerville"/>
          <w14:ligatures w14:val="standard"/>
        </w:rPr>
        <w:t>)</w:t>
      </w:r>
      <w:r w:rsidR="00C41B32" w:rsidRPr="00B7562C">
        <w:rPr>
          <w:rFonts w:eastAsia="Baskerville"/>
          <w14:ligatures w14:val="standard"/>
        </w:rPr>
        <w:t xml:space="preserve"> </w:t>
      </w:r>
      <w:r w:rsidR="00E661C6" w:rsidRPr="00B7562C">
        <w:rPr>
          <w:rFonts w:eastAsia="Baskerville"/>
          <w14:ligatures w14:val="standard"/>
        </w:rPr>
        <w:t xml:space="preserve">There is a similar </w:t>
      </w:r>
      <w:r w:rsidR="00E661C6" w:rsidRPr="00B7562C">
        <w:rPr>
          <w:rFonts w:ascii="Tekton Pro Bold" w:eastAsia="Baskerville" w:hAnsi="Tekton Pro Bold"/>
          <w14:ligatures w14:val="standard"/>
        </w:rPr>
        <w:t>call</w:t>
      </w:r>
      <w:r w:rsidR="00E661C6" w:rsidRPr="00B7562C">
        <w:rPr>
          <w:rFonts w:eastAsia="Baskerville"/>
          <w14:ligatures w14:val="standard"/>
        </w:rPr>
        <w:t xml:space="preserve"> </w:t>
      </w:r>
      <w:r w:rsidR="00631115" w:rsidRPr="00B7562C">
        <w:rPr>
          <w:rFonts w:eastAsia="Baskerville"/>
          <w14:ligatures w14:val="standard"/>
        </w:rPr>
        <w:t xml:space="preserve">reporter </w:t>
      </w:r>
      <w:r w:rsidR="00E661C6" w:rsidRPr="00B7562C">
        <w:rPr>
          <w:rFonts w:eastAsia="Baskerville"/>
          <w14:ligatures w14:val="standard"/>
        </w:rPr>
        <w:t>block for invoking a Reporter</w:t>
      </w:r>
      <w:r w:rsidR="00AC1662" w:rsidRPr="00B7562C">
        <w:rPr>
          <w:rFonts w:eastAsia="Baskerville"/>
          <w14:ligatures w14:val="standard"/>
        </w:rPr>
        <w:t xml:space="preserve"> or Predicate</w:t>
      </w:r>
      <w:r w:rsidR="00E661C6" w:rsidRPr="00B7562C">
        <w:rPr>
          <w:rFonts w:eastAsia="Baskerville"/>
          <w14:ligatures w14:val="standard"/>
        </w:rPr>
        <w:t xml:space="preserve"> block.  The </w:t>
      </w:r>
      <w:r w:rsidR="00E661C6" w:rsidRPr="00B7562C">
        <w:rPr>
          <w:rFonts w:ascii="Tekton Pro Bold" w:eastAsia="Baskerville" w:hAnsi="Tekton Pro Bold"/>
          <w14:ligatures w14:val="standard"/>
        </w:rPr>
        <w:t>call</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751DF3" w:rsidRPr="00B7562C">
        <w:rPr>
          <w:rFonts w:ascii="Tekton Pro Bold" w:eastAsia="Baskerville" w:hAnsi="Tekton Pro Bold" w:cs="Baskerville"/>
          <w14:ligatures w14:val="standard"/>
        </w:rPr>
        <w:instrText>call</w:instrText>
      </w:r>
      <w:r w:rsidR="003662B9" w:rsidRPr="00B7562C">
        <w:rPr>
          <w:rFonts w:eastAsia="Baskerville" w:cs="Baskerville"/>
          <w14:ligatures w14:val="standard"/>
        </w:rPr>
        <w:instrText xml:space="preserve"> block </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E661C6" w:rsidRPr="00B7562C">
        <w:rPr>
          <w:rFonts w:eastAsia="Baskerville"/>
          <w14:ligatures w14:val="standard"/>
        </w:rPr>
        <w:t xml:space="preserve"> and </w:t>
      </w:r>
      <w:r w:rsidR="00E661C6" w:rsidRPr="00B7562C">
        <w:rPr>
          <w:rFonts w:ascii="Tekton Pro Bold" w:eastAsia="Baskerville" w:hAnsi="Tekton Pro Bold"/>
          <w14:ligatures w14:val="standard"/>
        </w:rPr>
        <w:t>run</w:t>
      </w:r>
      <w:r w:rsidR="00E661C6" w:rsidRPr="00B7562C">
        <w:rPr>
          <w:rFonts w:eastAsia="Baskerville"/>
          <w14:ligatures w14:val="standard"/>
        </w:rPr>
        <w:t xml:space="preserve"> blocks are at the heart of </w:t>
      </w:r>
      <w:proofErr w:type="spell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E661C6" w:rsidRPr="00B7562C">
        <w:rPr>
          <w:rFonts w:eastAsia="Baskerville"/>
          <w14:ligatures w14:val="standard"/>
        </w:rPr>
        <w:t>’s</w:t>
      </w:r>
      <w:proofErr w:type="spellEnd"/>
      <w:r w:rsidR="00E661C6" w:rsidRPr="00B7562C">
        <w:rPr>
          <w:rFonts w:eastAsia="Baskerville"/>
          <w14:ligatures w14:val="standard"/>
        </w:rPr>
        <w:t xml:space="preserve"> </w:t>
      </w:r>
      <w:r w:rsidR="00131156" w:rsidRPr="00B7562C">
        <w:rPr>
          <w:rFonts w:eastAsia="Baskerville" w:cs="Baskerville"/>
          <w14:ligatures w14:val="standard"/>
        </w:rPr>
        <w:t>ﬁ</w:t>
      </w:r>
      <w:r w:rsidR="00131156" w:rsidRPr="00B7562C">
        <w:rPr>
          <w:rFonts w:eastAsia="Baskerville"/>
          <w14:ligatures w14:val="standard"/>
        </w:rPr>
        <w:t>rst class</w:t>
      </w:r>
      <w:r w:rsidR="00E661C6" w:rsidRPr="00B7562C">
        <w:rPr>
          <w:rFonts w:eastAsia="Baskerville"/>
          <w14:ligatures w14:val="standard"/>
        </w:rPr>
        <w:t xml:space="preserve"> procedure</w:t>
      </w:r>
      <w:r w:rsidR="00297C48" w:rsidRPr="00B7562C">
        <w:rPr>
          <w:rFonts w:eastAsia="Baskerville"/>
          <w14:ligatures w14:val="standard"/>
        </w:rPr>
        <w:fldChar w:fldCharType="begin"/>
      </w:r>
      <w:r w:rsidR="00297C48" w:rsidRPr="00B7562C">
        <w:rPr>
          <w:rFonts w:eastAsia="Baskerville"/>
          <w14:ligatures w14:val="standard"/>
        </w:rPr>
        <w:instrText xml:space="preserve"> XE "</w:instrText>
      </w:r>
      <w:r w:rsidR="00297C48" w:rsidRPr="00B7562C">
        <w:rPr>
          <w:rFonts w:eastAsia="Baskerville" w:cs="Baskerville"/>
          <w14:ligatures w14:val="standard"/>
        </w:rPr>
        <w:instrText>ﬁ</w:instrText>
      </w:r>
      <w:r w:rsidR="00297C48" w:rsidRPr="00B7562C">
        <w:rPr>
          <w:rFonts w:eastAsia="Baskerville"/>
          <w14:ligatures w14:val="standard"/>
        </w:rPr>
        <w:instrText>rst</w:instrText>
      </w:r>
      <w:r w:rsidR="00297C48" w:rsidRPr="00B7562C">
        <w:rPr>
          <w:rFonts w:ascii="Times Roman" w:eastAsia="Baskerville" w:hAnsi="Times Roman"/>
          <w:sz w:val="20"/>
          <w:szCs w:val="20"/>
          <w14:ligatures w14:val="standard"/>
        </w:rPr>
        <w:instrText xml:space="preserve"> </w:instrText>
      </w:r>
      <w:r w:rsidR="00297C48" w:rsidRPr="00B7562C">
        <w:rPr>
          <w:rFonts w:eastAsia="Baskerville"/>
          <w14:ligatures w14:val="standard"/>
        </w:rPr>
        <w:instrText xml:space="preserve">class procedures" </w:instrText>
      </w:r>
      <w:r w:rsidR="00297C48" w:rsidRPr="00B7562C">
        <w:rPr>
          <w:rFonts w:eastAsia="Baskerville"/>
          <w14:ligatures w14:val="standard"/>
        </w:rPr>
        <w:fldChar w:fldCharType="end"/>
      </w:r>
      <w:r w:rsidR="00E661C6" w:rsidRPr="00B7562C">
        <w:rPr>
          <w:rFonts w:eastAsia="Baskerville"/>
          <w14:ligatures w14:val="standard"/>
        </w:rPr>
        <w:t xml:space="preserve"> feature; they allow scripts and blocks to be used as data</w:t>
      </w:r>
      <w:r w:rsidR="00534363" w:rsidRPr="00B7562C">
        <w:rPr>
          <w:rFonts w:eastAsia="Baskerville"/>
          <w14:ligatures w14:val="standard"/>
        </w:rPr>
        <w:t>—</w:t>
      </w:r>
      <w:r w:rsidR="00E661C6" w:rsidRPr="00B7562C">
        <w:rPr>
          <w:rFonts w:eastAsia="Baskerville"/>
          <w14:ligatures w14:val="standard"/>
        </w:rPr>
        <w:t>in this example, as an input to a block</w:t>
      </w:r>
      <w:r w:rsidR="00534363" w:rsidRPr="00B7562C">
        <w:rPr>
          <w:rFonts w:eastAsia="Baskerville"/>
          <w14:ligatures w14:val="standard"/>
        </w:rPr>
        <w:t>—</w:t>
      </w:r>
      <w:r w:rsidR="00E661C6" w:rsidRPr="00B7562C">
        <w:rPr>
          <w:rFonts w:eastAsia="Baskerville"/>
          <w14:ligatures w14:val="standard"/>
        </w:rPr>
        <w:t>and eventually carried out under control of the user’s program.</w:t>
      </w:r>
    </w:p>
    <w:p w14:paraId="76199B5E" w14:textId="683CFE67" w:rsidR="00C84060" w:rsidRPr="00B7562C" w:rsidRDefault="002B6577" w:rsidP="002C798E">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4416" behindDoc="0" locked="0" layoutInCell="1" allowOverlap="1" wp14:anchorId="4FCA9A4A" wp14:editId="5A9889C2">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708"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709"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w14:anchorId="5215FB1D" id="Group 803" o:spid="_x0000_s1026" style="position:absolute;margin-left:0;margin-top:18.1pt;width:508.75pt;height:119.25pt;z-index:251324416;mso-position-horizontal:center;mso-position-horizontal-relative:margin" coordsize="64611,15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WUdLGDwBABg8AQAUAAAAZHJzL21lZGlhL2ltYWdlMi5wbmeJUE5HDQoa&#13;&#10;CgAAAA1JSERSAAACpAAAAPkIBgAAAPHJJ6k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">
                <v:shape id="Picture 220" o:spid="_x0000_s1027" type="#_x0000_t75" style="position:absolute;left:29178;top:431;width:35433;height:8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">
                  <v:imagedata r:id="rId710" o:title=""/>
                </v:shape>
                <v:shape id="Picture 46" o:spid="_x0000_s1028" type="#_x0000_t75" style="position:absolute;width:41135;height:15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">
                  <v:imagedata r:id="rId711" o:title=""/>
                </v:shape>
                <w10:wrap type="topAndBottom" anchorx="margin"/>
              </v:group>
            </w:pict>
          </mc:Fallback>
        </mc:AlternateContent>
      </w:r>
      <w:r w:rsidR="00C84060" w:rsidRPr="00B7562C">
        <w:rPr>
          <w:rFonts w:eastAsia="Baskerville"/>
          <w14:ligatures w14:val="standard"/>
        </w:rPr>
        <w:t>Here’s another example, this time using a Reporter-type input</w:t>
      </w:r>
      <w:r w:rsidR="00545633" w:rsidRPr="00B7562C">
        <w:rPr>
          <w:rFonts w:eastAsia="Baskerville"/>
          <w14:ligatures w14:val="standard"/>
        </w:rPr>
        <w:t xml:space="preserve"> in a </w:t>
      </w:r>
      <w:r w:rsidR="00545633" w:rsidRPr="00B7562C">
        <w:rPr>
          <w:rFonts w:ascii="Tekton Pro Bold" w:eastAsia="Baskerville" w:hAnsi="Tekton Pro Bold"/>
          <w14:ligatures w14:val="standard"/>
        </w:rPr>
        <w:t>map</w:t>
      </w:r>
      <w:r w:rsidR="00545633" w:rsidRPr="00B7562C">
        <w:rPr>
          <w:rFonts w:eastAsia="Baskerville"/>
          <w14:ligatures w14:val="standard"/>
        </w:rPr>
        <w:t xml:space="preserve"> block</w:t>
      </w:r>
      <w:r w:rsidR="00D52943" w:rsidRPr="00B7562C">
        <w:rPr>
          <w:rFonts w:eastAsia="Baskerville"/>
          <w14:ligatures w14:val="standard"/>
        </w:rPr>
        <w:t xml:space="preserve"> (see page </w:t>
      </w:r>
      <w:r w:rsidR="006C0D42" w:rsidRPr="00B7562C">
        <w:rPr>
          <w:rFonts w:eastAsia="Baskerville"/>
          <w14:ligatures w14:val="standard"/>
        </w:rPr>
        <w:fldChar w:fldCharType="begin"/>
      </w:r>
      <w:r w:rsidR="006C0D42" w:rsidRPr="00B7562C">
        <w:rPr>
          <w:rFonts w:eastAsia="Baskerville"/>
          <w14:ligatures w14:val="standard"/>
        </w:rPr>
        <w:instrText xml:space="preserve"> PAGEREF map \h </w:instrText>
      </w:r>
      <w:r w:rsidR="006C0D42" w:rsidRPr="00B7562C">
        <w:rPr>
          <w:rFonts w:eastAsia="Baskerville"/>
          <w14:ligatures w14:val="standard"/>
        </w:rPr>
      </w:r>
      <w:r w:rsidR="006C0D42" w:rsidRPr="00B7562C">
        <w:rPr>
          <w:rFonts w:eastAsia="Baskerville"/>
          <w14:ligatures w14:val="standard"/>
        </w:rPr>
        <w:fldChar w:fldCharType="separate"/>
      </w:r>
      <w:r w:rsidR="004A0A00">
        <w:rPr>
          <w:rFonts w:eastAsia="Baskerville"/>
          <w:noProof/>
          <w14:ligatures w14:val="standard"/>
        </w:rPr>
        <w:t>50</w:t>
      </w:r>
      <w:r w:rsidR="006C0D42" w:rsidRPr="00B7562C">
        <w:rPr>
          <w:rFonts w:eastAsia="Baskerville"/>
          <w14:ligatures w14:val="standard"/>
        </w:rPr>
        <w:fldChar w:fldCharType="end"/>
      </w:r>
      <w:r w:rsidR="00D52943" w:rsidRPr="00B7562C">
        <w:rPr>
          <w:rFonts w:eastAsia="Baskerville"/>
          <w14:ligatures w14:val="standard"/>
        </w:rPr>
        <w:t>)</w:t>
      </w:r>
      <w:r w:rsidR="00C84060" w:rsidRPr="00B7562C">
        <w:rPr>
          <w:rFonts w:eastAsia="Baskerville"/>
          <w14:ligatures w14:val="standard"/>
        </w:rPr>
        <w:t>:</w:t>
      </w:r>
      <w:r w:rsidR="0031605C" w:rsidRPr="00B7562C">
        <w:rPr>
          <w:rFonts w:eastAsia="Baskerville"/>
          <w14:ligatures w14:val="standard"/>
        </w:rPr>
        <w:fldChar w:fldCharType="begin"/>
      </w:r>
      <w:r w:rsidR="00BA184D" w:rsidRPr="00B7562C">
        <w:rPr>
          <w:rFonts w:eastAsia="Baskerville"/>
          <w14:ligatures w14:val="standard"/>
        </w:rPr>
        <w:instrText xml:space="preserve"> XE "</w:instrText>
      </w:r>
      <w:r w:rsidR="000D73FB" w:rsidRPr="00B7562C">
        <w:rPr>
          <w:rFonts w:ascii="Tekton Pro Bold" w:eastAsia="Baskerville" w:hAnsi="Tekton Pro Bold"/>
          <w:b/>
          <w14:ligatures w14:val="standard"/>
        </w:rPr>
        <w:instrText>map</w:instrText>
      </w:r>
      <w:r w:rsidR="000D73FB" w:rsidRPr="00B7562C">
        <w:rPr>
          <w:rFonts w:eastAsia="Baskerville"/>
          <w14:ligatures w14:val="standard"/>
        </w:rPr>
        <w:instrText xml:space="preserve"> block</w:instrText>
      </w:r>
      <w:r w:rsidR="00BA184D" w:rsidRPr="00B7562C">
        <w:rPr>
          <w:rFonts w:eastAsia="Baskerville"/>
          <w14:ligatures w14:val="standard"/>
        </w:rPr>
        <w:instrText xml:space="preserve">" </w:instrText>
      </w:r>
      <w:r w:rsidR="0031605C" w:rsidRPr="00B7562C">
        <w:rPr>
          <w:rFonts w:eastAsia="Baskerville"/>
          <w14:ligatures w14:val="standard"/>
        </w:rPr>
        <w:fldChar w:fldCharType="end"/>
      </w:r>
    </w:p>
    <w:p w14:paraId="1A5814B2" w14:textId="5179115F" w:rsidR="004E37E2" w:rsidRPr="00B7562C" w:rsidRDefault="00C84060" w:rsidP="00310BAE">
      <w:pPr>
        <w:spacing w:before="120"/>
        <w:rPr>
          <w:rFonts w:eastAsia="Baskerville"/>
          <w14:ligatures w14:val="standard"/>
        </w:rPr>
      </w:pPr>
      <w:r w:rsidRPr="00B7562C">
        <w:rPr>
          <w:rFonts w:eastAsia="Baskerville"/>
          <w14:ligatures w14:val="standard"/>
        </w:rPr>
        <w:t xml:space="preserve">Here we are calling the Reporter “multiply by 10” three times, once with each </w:t>
      </w:r>
      <w:r w:rsidR="00BC2956" w:rsidRPr="00B7562C">
        <w:rPr>
          <w:rFonts w:eastAsia="Baskerville"/>
          <w14:ligatures w14:val="standard"/>
        </w:rPr>
        <w:t>item</w:t>
      </w:r>
      <w:r w:rsidRPr="00B7562C">
        <w:rPr>
          <w:rFonts w:eastAsia="Baskerville"/>
          <w14:ligatures w14:val="standard"/>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B7562C">
        <w:rPr>
          <w:rFonts w:ascii="Tekton Pro Bold" w:eastAsia="Baskerville" w:hAnsi="Tekton Pro Bold"/>
          <w14:ligatures w14:val="standard"/>
        </w:rPr>
        <w:t>call</w:t>
      </w:r>
      <w:r w:rsidRPr="00B7562C">
        <w:rPr>
          <w:rFonts w:eastAsia="Baskerville"/>
          <w14:ligatures w14:val="standard"/>
        </w:rPr>
        <w:t xml:space="preserve"> block knows to </w:t>
      </w:r>
      <w:r w:rsidR="0032462F" w:rsidRPr="00B7562C">
        <w:rPr>
          <w:rFonts w:eastAsia="Baskerville"/>
          <w14:ligatures w14:val="standard"/>
        </w:rPr>
        <w:t>use the input value given to it just to fill the other (empty) input slot in th</w:t>
      </w:r>
      <w:r w:rsidR="00BC2956" w:rsidRPr="00B7562C">
        <w:rPr>
          <w:rFonts w:eastAsia="Baskerville"/>
          <w14:ligatures w14:val="standard"/>
        </w:rPr>
        <w:t>e multiplication</w:t>
      </w:r>
      <w:r w:rsidR="0032462F" w:rsidRPr="00B7562C">
        <w:rPr>
          <w:rFonts w:eastAsia="Baskerville"/>
          <w14:ligatures w14:val="standard"/>
        </w:rPr>
        <w:t xml:space="preserve"> block.</w:t>
      </w:r>
      <w:r w:rsidR="00CA4081" w:rsidRPr="00B7562C">
        <w:rPr>
          <w:rFonts w:eastAsia="Baskerville"/>
          <w14:ligatures w14:val="standard"/>
        </w:rPr>
        <w:t xml:space="preserve">  In the </w:t>
      </w:r>
      <w:r w:rsidR="00CA4081" w:rsidRPr="00B7562C">
        <w:rPr>
          <w:rFonts w:ascii="Tekton Pro Bold" w:eastAsia="Baskerville" w:hAnsi="Tekton Pro Bold"/>
          <w14:ligatures w14:val="standard"/>
        </w:rPr>
        <w:t>m</w:t>
      </w:r>
      <w:r w:rsidR="00BA3440" w:rsidRPr="00B7562C">
        <w:rPr>
          <w:rFonts w:ascii="Tekton Pro Bold" w:eastAsia="Baskerville" w:hAnsi="Tekton Pro Bold"/>
          <w14:ligatures w14:val="standard"/>
        </w:rPr>
        <w:t>y m</w:t>
      </w:r>
      <w:r w:rsidR="00CA4081" w:rsidRPr="00B7562C">
        <w:rPr>
          <w:rFonts w:ascii="Tekton Pro Bold" w:eastAsia="Baskerville" w:hAnsi="Tekton Pro Bold"/>
          <w14:ligatures w14:val="standard"/>
        </w:rPr>
        <w:t>ap</w:t>
      </w:r>
      <w:r w:rsidR="00CA4081" w:rsidRPr="00B7562C">
        <w:rPr>
          <w:rFonts w:eastAsia="Baskerville"/>
          <w14:ligatures w14:val="standard"/>
        </w:rPr>
        <w:t xml:space="preserve"> definition, the input </w:t>
      </w:r>
      <w:r w:rsidR="00CA4081" w:rsidRPr="00B7562C">
        <w:rPr>
          <w:rFonts w:ascii="Tekton Pro Bold" w:eastAsia="Baskerville" w:hAnsi="Tekton Pro Bold"/>
          <w14:ligatures w14:val="standard"/>
        </w:rPr>
        <w:t>function</w:t>
      </w:r>
      <w:r w:rsidR="00CA4081" w:rsidRPr="00B7562C">
        <w:rPr>
          <w:rFonts w:eastAsia="Baskerville"/>
          <w14:ligatures w14:val="standard"/>
        </w:rPr>
        <w:t xml:space="preserve"> is declared to be type Reporter, and </w:t>
      </w:r>
      <w:r w:rsidR="00CA4081" w:rsidRPr="00B7562C">
        <w:rPr>
          <w:rFonts w:ascii="Tekton Pro Bold" w:eastAsia="Baskerville" w:hAnsi="Tekton Pro Bold"/>
          <w14:ligatures w14:val="standard"/>
        </w:rPr>
        <w:t>data</w:t>
      </w:r>
      <w:r w:rsidR="00CA4081" w:rsidRPr="00B7562C">
        <w:rPr>
          <w:rFonts w:eastAsia="Baskerville"/>
          <w14:ligatures w14:val="standard"/>
        </w:rPr>
        <w:t xml:space="preserve"> is of type List.</w:t>
      </w:r>
    </w:p>
    <w:p w14:paraId="0195B815" w14:textId="67C3BB98" w:rsidR="0021173F" w:rsidRPr="00B7562C" w:rsidRDefault="0021173F" w:rsidP="0021173F">
      <w:pPr>
        <w:pStyle w:val="Heading3"/>
        <w:rPr>
          <w:rFonts w:ascii="Tekton Pro Bold" w:eastAsia="Baskerville" w:hAnsi="Tekton Pro Bold"/>
          <w14:ligatures w14:val="standard"/>
        </w:rPr>
      </w:pPr>
      <w:bookmarkStart w:id="95" w:name="_Toc110968873"/>
      <w:r w:rsidRPr="00B7562C">
        <w:rPr>
          <w:rFonts w:ascii="Tekton Pro Bold" w:eastAsia="Baskerville" w:hAnsi="Tekton Pro Bold"/>
          <w14:ligatures w14:val="standard"/>
        </w:rPr>
        <w:t>Call</w:t>
      </w:r>
      <w:r w:rsidRPr="00B7562C">
        <w:rPr>
          <w:rFonts w:eastAsia="Baskerville" w:cs="Baskerville"/>
          <w14:ligatures w14:val="standard"/>
        </w:rPr>
        <w:t>/</w:t>
      </w:r>
      <w:r w:rsidRPr="00B7562C">
        <w:rPr>
          <w:rFonts w:ascii="Tekton Pro Bold" w:eastAsia="Baskerville" w:hAnsi="Tekton Pro Bold"/>
          <w14:ligatures w14:val="standard"/>
        </w:rPr>
        <w:t xml:space="preserve">Run </w:t>
      </w:r>
      <w:r w:rsidRPr="00B7562C">
        <w:rPr>
          <w:rFonts w:eastAsia="Baskerville" w:cs="Baskerville"/>
          <w14:ligatures w14:val="standard"/>
        </w:rPr>
        <w:t>with inputs</w:t>
      </w:r>
      <w:bookmarkEnd w:id="95"/>
    </w:p>
    <w:p w14:paraId="7E8F0033" w14:textId="109EC4F1" w:rsidR="0032462F" w:rsidRPr="00B7562C" w:rsidRDefault="00310BAE"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83456" behindDoc="0" locked="0" layoutInCell="1" allowOverlap="1" wp14:anchorId="46C2D09E" wp14:editId="61F35B0B">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2">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B7562C">
        <w:rPr>
          <w:rFonts w:eastAsia="Baskerville"/>
          <w14:ligatures w14:val="standard"/>
        </w:rPr>
        <w:t xml:space="preserve">The </w:t>
      </w:r>
      <w:r w:rsidR="0032462F" w:rsidRPr="00B7562C">
        <w:rPr>
          <w:rFonts w:ascii="Tekton Pro Bold" w:eastAsia="Baskerville" w:hAnsi="Tekton Pro Bold"/>
          <w14:ligatures w14:val="standard"/>
        </w:rPr>
        <w:t>call</w:t>
      </w:r>
      <w:r w:rsidR="0032462F" w:rsidRPr="00B7562C">
        <w:rPr>
          <w:rFonts w:eastAsia="Baskerville"/>
          <w14:ligatures w14:val="standard"/>
        </w:rPr>
        <w:t xml:space="preserve"> block (</w:t>
      </w:r>
      <w:r w:rsidR="00CA4081" w:rsidRPr="00B7562C">
        <w:rPr>
          <w:rFonts w:eastAsia="Baskerville"/>
          <w14:ligatures w14:val="standard"/>
        </w:rPr>
        <w:t>like</w:t>
      </w:r>
      <w:r w:rsidR="0032462F" w:rsidRPr="00B7562C">
        <w:rPr>
          <w:rFonts w:eastAsia="Baskerville"/>
          <w14:ligatures w14:val="standard"/>
        </w:rPr>
        <w:t xml:space="preserve"> the </w:t>
      </w:r>
      <w:r w:rsidR="0032462F" w:rsidRPr="00B7562C">
        <w:rPr>
          <w:rFonts w:ascii="Tekton Pro Bold" w:eastAsia="Baskerville" w:hAnsi="Tekton Pro Bold"/>
          <w14:ligatures w14:val="standard"/>
        </w:rPr>
        <w:t>run</w:t>
      </w:r>
      <w:r w:rsidR="0032462F" w:rsidRPr="00B7562C">
        <w:rPr>
          <w:rFonts w:eastAsia="Baskerville"/>
          <w14:ligatures w14:val="standard"/>
        </w:rPr>
        <w:t xml:space="preserve"> block) has a right arrowhead at the end; clicking on it adds the phrase “with inputs” and then a slot into which an input can be inserted:</w:t>
      </w:r>
    </w:p>
    <w:p w14:paraId="4F07AA80" w14:textId="1E7ACDA3" w:rsidR="0032462F" w:rsidRPr="00B7562C" w:rsidRDefault="0032462F" w:rsidP="00363484">
      <w:pPr>
        <w:spacing w:after="120" w:line="290" w:lineRule="exact"/>
        <w:rPr>
          <w:rFonts w:eastAsia="Baskerville"/>
          <w14:ligatures w14:val="standard"/>
        </w:rPr>
      </w:pPr>
      <w:r w:rsidRPr="00B7562C">
        <w:rPr>
          <w:rFonts w:eastAsia="Baskerville"/>
          <w14:ligatures w14:val="standard"/>
        </w:rPr>
        <w:lastRenderedPageBreak/>
        <w:t>If the left arrowhead is used to remove the last input slot, the “with inputs</w:t>
      </w:r>
      <w:r w:rsidR="0031605C" w:rsidRPr="00B7562C">
        <w:rPr>
          <w:rFonts w:eastAsia="Baskerville"/>
          <w14:ligatures w14:val="standard"/>
        </w:rPr>
        <w:fldChar w:fldCharType="begin"/>
      </w:r>
      <w:r w:rsidR="00F0279F" w:rsidRPr="00B7562C">
        <w:rPr>
          <w:rFonts w:eastAsia="Baskerville"/>
          <w14:ligatures w14:val="standard"/>
        </w:rPr>
        <w:instrText xml:space="preserve"> XE "with inputs" </w:instrText>
      </w:r>
      <w:r w:rsidR="0031605C" w:rsidRPr="00B7562C">
        <w:rPr>
          <w:rFonts w:eastAsia="Baskerville"/>
          <w14:ligatures w14:val="standard"/>
        </w:rPr>
        <w:fldChar w:fldCharType="end"/>
      </w:r>
      <w:r w:rsidRPr="00B7562C">
        <w:rPr>
          <w:rFonts w:eastAsia="Baskerville"/>
          <w14:ligatures w14:val="standard"/>
        </w:rPr>
        <w:t>” disappears also.  The right arrowhead can be clicked as many times as needed for the number of inputs required by th</w:t>
      </w:r>
      <w:r w:rsidR="006C4EF9" w:rsidRPr="00B7562C">
        <w:rPr>
          <w:rFonts w:eastAsia="Baskerville"/>
          <w14:ligatures w14:val="standard"/>
        </w:rPr>
        <w:t>e reporter block being called.</w:t>
      </w:r>
    </w:p>
    <w:p w14:paraId="3EAB254D" w14:textId="08BADC5D" w:rsidR="008C5F7D" w:rsidRPr="00B7562C" w:rsidRDefault="007168EA" w:rsidP="00363484">
      <w:pPr>
        <w:pStyle w:val="Indentedoaragraph"/>
        <w:spacing w:after="0" w:line="290" w:lineRule="exact"/>
        <w:rPr>
          <w:rFonts w:eastAsia="Baskerville"/>
          <w14:ligatures w14:val="standard"/>
        </w:rPr>
      </w:pPr>
      <w:r w:rsidRPr="00B7562C">
        <w:rPr>
          <w:rFonts w:eastAsia="Baskerville"/>
          <w:noProof/>
          <w14:ligatures w14:val="standard"/>
        </w:rPr>
        <w:drawing>
          <wp:anchor distT="0" distB="0" distL="114300" distR="114300" simplePos="0" relativeHeight="251282432" behindDoc="0" locked="0" layoutInCell="1" allowOverlap="1" wp14:anchorId="1AB9FC65" wp14:editId="317B4ADA">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3"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2462F" w:rsidRPr="00B7562C">
        <w:rPr>
          <w:rFonts w:eastAsia="Baskerville"/>
          <w14:ligatures w14:val="standard"/>
        </w:rPr>
        <w:t xml:space="preserve">If the number of inputs given to </w:t>
      </w:r>
      <w:r w:rsidR="0032462F" w:rsidRPr="00B7562C">
        <w:rPr>
          <w:rFonts w:ascii="Tekton Pro Bold" w:eastAsia="Baskerville" w:hAnsi="Tekton Pro Bold"/>
          <w14:ligatures w14:val="standard"/>
        </w:rPr>
        <w:t>call</w:t>
      </w:r>
      <w:r w:rsidR="00BA184D" w:rsidRPr="00B7562C">
        <w:rPr>
          <w:rFonts w:eastAsia="Baskerville"/>
          <w14:ligatures w14:val="standard"/>
        </w:rPr>
        <w:t xml:space="preserve"> (not counting the Reporter-type input that comes first)</w:t>
      </w:r>
      <w:r w:rsidR="0032462F" w:rsidRPr="00B7562C">
        <w:rPr>
          <w:rFonts w:eastAsia="Baskerville"/>
          <w14:ligatures w14:val="standard"/>
        </w:rPr>
        <w:t xml:space="preserve"> is the same as the number of empty input slots</w:t>
      </w:r>
      <w:r w:rsidR="0031605C" w:rsidRPr="00B7562C">
        <w:rPr>
          <w:rFonts w:eastAsia="Baskerville"/>
          <w14:ligatures w14:val="standard"/>
        </w:rPr>
        <w:fldChar w:fldCharType="begin"/>
      </w:r>
      <w:r w:rsidR="00BA184D"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0032462F" w:rsidRPr="00B7562C">
        <w:rPr>
          <w:rFonts w:eastAsia="Baskerville"/>
          <w14:ligatures w14:val="standard"/>
        </w:rPr>
        <w:t xml:space="preserve">, then the empty slots are filled from left to right with the given input values.  If </w:t>
      </w:r>
      <w:r w:rsidR="0032462F" w:rsidRPr="00B7562C">
        <w:rPr>
          <w:rFonts w:ascii="Tekton Pro Bold" w:eastAsia="Baskerville" w:hAnsi="Tekton Pro Bold"/>
          <w14:ligatures w14:val="standard"/>
        </w:rPr>
        <w:t>call</w:t>
      </w:r>
      <w:r w:rsidR="0032462F" w:rsidRPr="00B7562C">
        <w:rPr>
          <w:rFonts w:eastAsia="Baskerville"/>
          <w14:ligatures w14:val="standard"/>
        </w:rPr>
        <w:t xml:space="preserve"> is given exactly one input, then </w:t>
      </w:r>
      <w:r w:rsidR="0032462F" w:rsidRPr="00B7562C">
        <w:rPr>
          <w:rFonts w:eastAsia="Baskerville"/>
          <w:i/>
          <w14:ligatures w14:val="standard"/>
        </w:rPr>
        <w:t xml:space="preserve">every </w:t>
      </w:r>
      <w:r w:rsidR="0032462F" w:rsidRPr="00B7562C">
        <w:rPr>
          <w:rFonts w:eastAsia="Baskerville"/>
          <w14:ligatures w14:val="standard"/>
        </w:rPr>
        <w:t>empty input slot of the called block is filled with the same value:</w:t>
      </w:r>
    </w:p>
    <w:p w14:paraId="1E3B6E62" w14:textId="5DD8D945" w:rsidR="00DB2A3C" w:rsidRPr="00B7562C" w:rsidRDefault="00DB2A3C" w:rsidP="00363484">
      <w:pPr>
        <w:spacing w:after="120" w:line="290" w:lineRule="exact"/>
        <w:rPr>
          <w:rFonts w:eastAsia="Baskerville"/>
          <w14:ligatures w14:val="standard"/>
        </w:rPr>
      </w:pPr>
      <w:r w:rsidRPr="00B7562C">
        <w:rPr>
          <w:rFonts w:eastAsia="Baskerville"/>
          <w14:ligatures w14:val="standard"/>
        </w:rPr>
        <w:t>If the number of inputs provided is neither one nor the number of empty slots, then there is no automatic filling of empty slots.  (Instead you must use explicit parameters in the ring, as discussed</w:t>
      </w:r>
      <w:r w:rsidR="00264595" w:rsidRPr="00B7562C">
        <w:rPr>
          <w:rFonts w:eastAsia="Baskerville"/>
          <w14:ligatures w14:val="standard"/>
        </w:rPr>
        <w:t xml:space="preserve"> in </w:t>
      </w:r>
      <w:r w:rsidR="00667221">
        <w:rPr>
          <w:rFonts w:eastAsia="Baskerville"/>
          <w14:ligatures w14:val="standard"/>
        </w:rPr>
        <w:t>S</w:t>
      </w:r>
      <w:r w:rsidR="00264595" w:rsidRPr="00B7562C">
        <w:rPr>
          <w:rFonts w:eastAsia="Baskerville"/>
          <w14:ligatures w14:val="standard"/>
        </w:rPr>
        <w:t>ection C</w:t>
      </w:r>
      <w:r w:rsidRPr="00B7562C">
        <w:rPr>
          <w:rFonts w:eastAsia="Baskerville"/>
          <w14:ligatures w14:val="standard"/>
        </w:rPr>
        <w:t xml:space="preserve"> below.)</w:t>
      </w:r>
    </w:p>
    <w:p w14:paraId="0ED21158" w14:textId="52D8A74D" w:rsidR="00256CC9" w:rsidRPr="00B7562C" w:rsidRDefault="00B0539A" w:rsidP="00363484">
      <w:pPr>
        <w:pStyle w:val="Indentedoaragraph"/>
        <w:spacing w:after="0" w:line="29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9536" behindDoc="0" locked="0" layoutInCell="1" allowOverlap="1" wp14:anchorId="5C97109C" wp14:editId="0E9CF359">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714">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715">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716">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717">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w14:anchorId="2DD18BA3" id="Group 790" o:spid="_x0000_s1026" style="position:absolute;margin-left:18.25pt;margin-top:65.45pt;width:503.3pt;height:50.25pt;z-index:251329536" coordsize="63919,63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">
                <v:shape id="Picture 105" o:spid="_x0000_s1027" type="#_x0000_t75" style="position:absolute;width:10179;height:6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">
                  <v:imagedata r:id="rId718" o:title=""/>
                </v:shape>
                <v:shape id="Picture 232" o:spid="_x0000_s1028" type="#_x0000_t75" style="position:absolute;left:12496;top:2711;width:5461;height:1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">
                  <v:imagedata r:id="rId719" o:title=""/>
                </v:shape>
                <v:shape id="Picture 234" o:spid="_x0000_s1029" type="#_x0000_t75" style="position:absolute;left:37826;top:1143;width:26093;height:3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">
                  <v:imagedata r:id="rId720" o:title=""/>
                </v:shape>
                <v:shape id="Picture 233" o:spid="_x0000_s1030" type="#_x0000_t75" style="position:absolute;left:20275;top:2006;width:15234;height: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">
                  <v:imagedata r:id="rId721" o:title=""/>
                </v:shape>
                <w10:wrap type="topAndBottom"/>
              </v:group>
            </w:pict>
          </mc:Fallback>
        </mc:AlternateContent>
      </w:r>
      <w:r w:rsidR="0032462F" w:rsidRPr="00B7562C">
        <w:rPr>
          <w:rFonts w:eastAsia="Baskerville"/>
          <w14:ligatures w14:val="standard"/>
        </w:rPr>
        <w:t xml:space="preserve">An even more important thing to notice about these examples is the </w:t>
      </w:r>
      <w:r w:rsidR="0078012A" w:rsidRPr="00B7562C">
        <w:rPr>
          <w:rFonts w:eastAsia="Baskerville"/>
          <w:i/>
          <w14:ligatures w14:val="standard"/>
        </w:rPr>
        <w:t>ring</w:t>
      </w:r>
      <w:r w:rsidR="00375353" w:rsidRPr="00B7562C">
        <w:rPr>
          <w:rFonts w:eastAsia="Baskerville"/>
          <w:i/>
          <w14:ligatures w14:val="standard"/>
        </w:rPr>
        <w:fldChar w:fldCharType="begin"/>
      </w:r>
      <w:r w:rsidR="00375353" w:rsidRPr="00B7562C">
        <w:rPr>
          <w:rFonts w:eastAsia="Baskerville"/>
          <w14:ligatures w14:val="standard"/>
        </w:rPr>
        <w:instrText xml:space="preserve"> XE "ring</w:instrText>
      </w:r>
      <w:r w:rsidR="00D77DEF" w:rsidRPr="00B7562C">
        <w:rPr>
          <w:rFonts w:eastAsia="Baskerville"/>
          <w14:ligatures w14:val="standard"/>
        </w:rPr>
        <w:instrText>, gray</w:instrText>
      </w:r>
      <w:r w:rsidR="00375353" w:rsidRPr="00B7562C">
        <w:rPr>
          <w:rFonts w:eastAsia="Baskerville"/>
          <w14:ligatures w14:val="standard"/>
        </w:rPr>
        <w:instrText xml:space="preserve">" </w:instrText>
      </w:r>
      <w:r w:rsidR="00375353" w:rsidRPr="00B7562C">
        <w:rPr>
          <w:rFonts w:eastAsia="Baskerville"/>
          <w:i/>
          <w14:ligatures w14:val="standard"/>
        </w:rPr>
        <w:fldChar w:fldCharType="end"/>
      </w:r>
      <w:r w:rsidR="0032462F" w:rsidRPr="00B7562C">
        <w:rPr>
          <w:rFonts w:eastAsia="Baskerville"/>
          <w14:ligatures w14:val="standard"/>
        </w:rPr>
        <w:t xml:space="preserve"> around the </w:t>
      </w:r>
      <w:r w:rsidR="002E5124" w:rsidRPr="00B7562C">
        <w:rPr>
          <w:rFonts w:eastAsia="Baskerville"/>
          <w14:ligatures w14:val="standard"/>
        </w:rPr>
        <w:t xml:space="preserve">Reporter-type input slots </w:t>
      </w:r>
      <w:r w:rsidR="006C4EF9" w:rsidRPr="00B7562C">
        <w:rPr>
          <w:rFonts w:eastAsia="Baskerville"/>
          <w14:ligatures w14:val="standard"/>
        </w:rPr>
        <w:t>in</w:t>
      </w:r>
      <w:r w:rsidR="002E5124" w:rsidRPr="00B7562C">
        <w:rPr>
          <w:rFonts w:eastAsia="Baskerville"/>
          <w14:ligatures w14:val="standard"/>
        </w:rPr>
        <w:t xml:space="preserve"> </w:t>
      </w:r>
      <w:r w:rsidR="002E5124" w:rsidRPr="00B7562C">
        <w:rPr>
          <w:rFonts w:ascii="Tekton Pro Bold" w:eastAsia="Baskerville" w:hAnsi="Tekton Pro Bold"/>
          <w14:ligatures w14:val="standard"/>
        </w:rPr>
        <w:t>call</w:t>
      </w:r>
      <w:r w:rsidR="002E5124" w:rsidRPr="00B7562C">
        <w:rPr>
          <w:rFonts w:eastAsia="Baskerville"/>
          <w14:ligatures w14:val="standard"/>
        </w:rPr>
        <w:t xml:space="preserve"> and </w:t>
      </w:r>
      <w:r w:rsidR="002E5124" w:rsidRPr="00B7562C">
        <w:rPr>
          <w:rFonts w:ascii="Tekton Pro Bold" w:eastAsia="Baskerville" w:hAnsi="Tekton Pro Bold"/>
          <w14:ligatures w14:val="standard"/>
        </w:rPr>
        <w:t>map</w:t>
      </w:r>
      <w:r w:rsidR="002E5124" w:rsidRPr="00B7562C">
        <w:rPr>
          <w:rFonts w:eastAsia="Baskerville"/>
          <w14:ligatures w14:val="standard"/>
        </w:rPr>
        <w:t xml:space="preserve"> above.  This notation indicates that </w:t>
      </w:r>
      <w:r w:rsidR="002E5124" w:rsidRPr="00B7562C">
        <w:rPr>
          <w:rFonts w:eastAsia="Baskerville"/>
          <w:i/>
          <w14:ligatures w14:val="standard"/>
        </w:rPr>
        <w:t xml:space="preserve">the block itself, </w:t>
      </w:r>
      <w:r w:rsidR="002E5124" w:rsidRPr="00B7562C">
        <w:rPr>
          <w:rFonts w:eastAsia="Baskerville"/>
          <w14:ligatures w14:val="standard"/>
        </w:rPr>
        <w:t xml:space="preserve">not the number or other value that the block would report when </w:t>
      </w:r>
      <w:r w:rsidR="00256CC9" w:rsidRPr="00B7562C">
        <w:rPr>
          <w:rFonts w:eastAsia="Baskerville"/>
          <w14:ligatures w14:val="standard"/>
        </w:rPr>
        <w:t>called, is the input.</w:t>
      </w:r>
      <w:r w:rsidR="006C4EF9" w:rsidRPr="00B7562C">
        <w:rPr>
          <w:rFonts w:eastAsia="Baskerville"/>
          <w14:ligatures w14:val="standard"/>
        </w:rPr>
        <w:t xml:space="preserve">  If you want to use a block itself in a non-Reporter-type (e.g., Any-type</w:t>
      </w:r>
      <w:bookmarkStart w:id="96" w:name="OLE_LINK1"/>
      <w:bookmarkStart w:id="97" w:name="OLE_LINK2"/>
      <w:r w:rsidR="006C4EF9" w:rsidRPr="00B7562C">
        <w:rPr>
          <w:rFonts w:eastAsia="Baskerville"/>
          <w14:ligatures w14:val="standard"/>
        </w:rPr>
        <w:t>)</w:t>
      </w:r>
      <w:bookmarkEnd w:id="96"/>
      <w:bookmarkEnd w:id="97"/>
      <w:r w:rsidR="006C4EF9" w:rsidRPr="00B7562C">
        <w:rPr>
          <w:rFonts w:eastAsia="Baskerville"/>
          <w14:ligatures w14:val="standard"/>
        </w:rPr>
        <w:t xml:space="preserve"> input slot, you can enclose it</w:t>
      </w:r>
      <w:r w:rsidR="00351080" w:rsidRPr="00B7562C">
        <w:rPr>
          <w:rFonts w:eastAsia="Baskerville"/>
          <w14:ligatures w14:val="standard"/>
        </w:rPr>
        <w:t xml:space="preserve"> explicitly</w:t>
      </w:r>
      <w:r w:rsidR="006C4EF9" w:rsidRPr="00B7562C">
        <w:rPr>
          <w:rFonts w:eastAsia="Baskerville"/>
          <w14:ligatures w14:val="standard"/>
        </w:rPr>
        <w:t xml:space="preserve"> in a ring, found at the top of </w:t>
      </w:r>
      <w:r w:rsidR="007168EA" w:rsidRPr="00B7562C">
        <w:rPr>
          <w:rFonts w:eastAsia="Baskerville"/>
          <w14:ligatures w14:val="standard"/>
        </w:rPr>
        <w:t>the Operators</w:t>
      </w:r>
      <w:r w:rsidR="006C4EF9" w:rsidRPr="00B7562C">
        <w:rPr>
          <w:rFonts w:eastAsia="Baskerville"/>
          <w14:ligatures w14:val="standard"/>
        </w:rPr>
        <w:t xml:space="preserve"> palette.</w:t>
      </w:r>
    </w:p>
    <w:p w14:paraId="7B568A0D" w14:textId="3D86A5AA" w:rsidR="006644AD" w:rsidRPr="00B7562C" w:rsidRDefault="002E110B" w:rsidP="00363484">
      <w:pPr>
        <w:spacing w:after="120" w:line="290" w:lineRule="exact"/>
        <w:rPr>
          <w:rFonts w:eastAsia="Baskerville"/>
          <w14:ligatures w14:val="standard"/>
        </w:rPr>
      </w:pPr>
      <w:r w:rsidRPr="00B7562C">
        <w:rPr>
          <w:rFonts w:eastAsia="Baskerville"/>
          <w14:ligatures w14:val="standard"/>
        </w:rPr>
        <w:t xml:space="preserve">As a shortcut, </w:t>
      </w:r>
      <w:r w:rsidR="006644AD" w:rsidRPr="00B7562C">
        <w:rPr>
          <w:rFonts w:eastAsia="Baskerville"/>
          <w14:ligatures w14:val="standard"/>
        </w:rPr>
        <w:t xml:space="preserve">if you right-click or control-click on a block (such as the </w:t>
      </w:r>
      <w:r w:rsidR="006644AD" w:rsidRPr="00B7562C">
        <w:rPr>
          <w:rFonts w:ascii="Tekton Pro Bold" w:eastAsia="Baskerville" w:hAnsi="Tekton Pro Bold"/>
          <w14:ligatures w14:val="standard"/>
        </w:rPr>
        <w:t>+</w:t>
      </w:r>
      <w:r w:rsidR="006644AD" w:rsidRPr="00B7562C">
        <w:rPr>
          <w:rFonts w:eastAsia="Baskerville"/>
          <w14:ligatures w14:val="standard"/>
        </w:rPr>
        <w:t xml:space="preserve"> block in this example), one of the choices in the menu that appears is “</w:t>
      </w:r>
      <w:proofErr w:type="spellStart"/>
      <w:r w:rsidR="006644AD" w:rsidRPr="00B7562C">
        <w:rPr>
          <w:rFonts w:ascii="Tekton Pro Bold" w:eastAsia="Baskerville" w:hAnsi="Tekton Pro Bold"/>
          <w14:ligatures w14:val="standard"/>
        </w:rPr>
        <w:t>ringify</w:t>
      </w:r>
      <w:proofErr w:type="spellEnd"/>
      <w:r w:rsidR="00BB181D" w:rsidRPr="00B7562C">
        <w:rPr>
          <w:rFonts w:eastAsia="Baskerville"/>
          <w14:ligatures w14:val="standard"/>
        </w:rPr>
        <w:fldChar w:fldCharType="begin"/>
      </w:r>
      <w:r w:rsidR="00BB181D" w:rsidRPr="00B7562C">
        <w:rPr>
          <w:rFonts w:eastAsia="Baskerville"/>
          <w14:ligatures w14:val="standard"/>
        </w:rPr>
        <w:instrText xml:space="preserve"> XE "ringify" </w:instrText>
      </w:r>
      <w:r w:rsidR="00BB181D" w:rsidRPr="00B7562C">
        <w:rPr>
          <w:rFonts w:eastAsia="Baskerville"/>
          <w14:ligatures w14:val="standard"/>
        </w:rPr>
        <w:fldChar w:fldCharType="end"/>
      </w:r>
      <w:r w:rsidR="006644AD" w:rsidRPr="00B7562C">
        <w:rPr>
          <w:rFonts w:eastAsia="Baskerville"/>
          <w14:ligatures w14:val="standard"/>
        </w:rPr>
        <w:t xml:space="preserve">” </w:t>
      </w:r>
      <w:r w:rsidR="00405479" w:rsidRPr="00B7562C">
        <w:rPr>
          <w:rFonts w:eastAsia="Baskerville"/>
          <w14:ligatures w14:val="standard"/>
        </w:rPr>
        <w:t>and/</w:t>
      </w:r>
      <w:r w:rsidR="006644AD" w:rsidRPr="00B7562C">
        <w:rPr>
          <w:rFonts w:eastAsia="Baskerville"/>
          <w14:ligatures w14:val="standard"/>
        </w:rPr>
        <w:t>or “</w:t>
      </w:r>
      <w:proofErr w:type="spellStart"/>
      <w:r w:rsidR="006644AD" w:rsidRPr="00B7562C">
        <w:rPr>
          <w:rFonts w:ascii="Tekton Pro Bold" w:eastAsia="Baskerville" w:hAnsi="Tekton Pro Bold"/>
          <w14:ligatures w14:val="standard"/>
        </w:rPr>
        <w:t>unringify</w:t>
      </w:r>
      <w:proofErr w:type="spellEnd"/>
      <w:r w:rsidR="00BB181D" w:rsidRPr="00B7562C">
        <w:rPr>
          <w:rFonts w:eastAsia="Baskerville"/>
          <w14:ligatures w14:val="standard"/>
        </w:rPr>
        <w:fldChar w:fldCharType="begin"/>
      </w:r>
      <w:r w:rsidR="00BB181D" w:rsidRPr="00B7562C">
        <w:rPr>
          <w:rFonts w:eastAsia="Baskerville"/>
          <w14:ligatures w14:val="standard"/>
        </w:rPr>
        <w:instrText xml:space="preserve"> XE "unringify" </w:instrText>
      </w:r>
      <w:r w:rsidR="00BB181D" w:rsidRPr="00B7562C">
        <w:rPr>
          <w:rFonts w:eastAsia="Baskerville"/>
          <w14:ligatures w14:val="standard"/>
        </w:rPr>
        <w:fldChar w:fldCharType="end"/>
      </w:r>
      <w:r w:rsidR="006644AD" w:rsidRPr="00B7562C">
        <w:rPr>
          <w:rFonts w:eastAsia="Baskerville"/>
          <w14:ligatures w14:val="standard"/>
        </w:rPr>
        <w:t>.”</w:t>
      </w:r>
      <w:r w:rsidR="00643608" w:rsidRPr="00B7562C">
        <w:rPr>
          <w:rFonts w:eastAsia="Baskerville"/>
          <w14:ligatures w14:val="standard"/>
        </w:rPr>
        <w:t xml:space="preserve">  The ring indicating a Reporter-type or Predicate-type input slot is essentially the same idea for reporters as the C-shaped input slot with which you’re already familiar; with a C-shaped slot, it’s </w:t>
      </w:r>
      <w:r w:rsidR="00643608" w:rsidRPr="00B7562C">
        <w:rPr>
          <w:rFonts w:eastAsia="Baskerville"/>
          <w:i/>
          <w14:ligatures w14:val="standard"/>
        </w:rPr>
        <w:t xml:space="preserve">the script </w:t>
      </w:r>
      <w:r w:rsidR="00643608" w:rsidRPr="00B7562C">
        <w:rPr>
          <w:rFonts w:eastAsia="Baskerville"/>
          <w14:ligatures w14:val="standard"/>
        </w:rPr>
        <w:t>you put in the slot that becomes the input to the C-shaped block.</w:t>
      </w:r>
    </w:p>
    <w:p w14:paraId="09E09071" w14:textId="1989B436" w:rsidR="00363484" w:rsidRPr="00B7562C" w:rsidRDefault="00363484" w:rsidP="00363484">
      <w:pPr>
        <w:pStyle w:val="Indentedoaragraph"/>
        <w:spacing w:after="120" w:line="290" w:lineRule="exact"/>
        <w:rPr>
          <w:rFonts w:eastAsia="Baskerville"/>
          <w14:ligatures w14:val="standard"/>
        </w:rPr>
      </w:pPr>
      <w:r w:rsidRPr="00B7562C">
        <w:rPr>
          <w:rFonts w:eastAsia="Baskerville"/>
          <w14:ligatures w14:val="standard"/>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B7562C">
        <w:rPr>
          <w:rFonts w:ascii="Tekton Pro Bold" w:eastAsia="Baskerville" w:hAnsi="Tekton Pro Bold"/>
          <w14:ligatures w14:val="standard"/>
        </w:rPr>
        <w:t>report</w:t>
      </w:r>
      <w:r w:rsidRPr="00B7562C">
        <w:rPr>
          <w:rFonts w:eastAsia="Baskerville"/>
          <w14:ligatures w14:val="standard"/>
        </w:rPr>
        <w:t xml:space="preserve"> a value, as in a custom reporter definition.</w:t>
      </w:r>
    </w:p>
    <w:p w14:paraId="29A778E4" w14:textId="4D5A16AB" w:rsidR="0021173F" w:rsidRPr="00B7562C" w:rsidRDefault="0021173F" w:rsidP="00363484">
      <w:pPr>
        <w:pStyle w:val="Heading3"/>
        <w:spacing w:before="120" w:line="290" w:lineRule="exact"/>
        <w:rPr>
          <w:rFonts w:eastAsia="Baskerville"/>
          <w14:ligatures w14:val="standard"/>
        </w:rPr>
      </w:pPr>
      <w:bookmarkStart w:id="98" w:name="_Toc110968874"/>
      <w:r w:rsidRPr="00B7562C">
        <w:rPr>
          <w:rFonts w:eastAsia="Baskerville"/>
          <w14:ligatures w14:val="standard"/>
        </w:rPr>
        <w:t>Variables in Ring Slots</w:t>
      </w:r>
      <w:bookmarkEnd w:id="98"/>
    </w:p>
    <w:p w14:paraId="792AB0A6" w14:textId="0E81C4C1" w:rsidR="000E297E" w:rsidRPr="00B7562C" w:rsidRDefault="006C4EF9" w:rsidP="00363484">
      <w:pPr>
        <w:pStyle w:val="Indentedoaragraph"/>
        <w:spacing w:before="120" w:after="0" w:line="290" w:lineRule="exact"/>
        <w:rPr>
          <w:rFonts w:eastAsia="Baskerville"/>
          <w14:ligatures w14:val="standard"/>
        </w:rPr>
      </w:pPr>
      <w:r w:rsidRPr="00B7562C">
        <w:rPr>
          <w:rFonts w:eastAsia="Baskerville"/>
          <w:noProof/>
          <w14:ligatures w14:val="standard"/>
        </w:rPr>
        <w:t xml:space="preserve">Note that the </w:t>
      </w:r>
      <w:r w:rsidRPr="00B7562C">
        <w:rPr>
          <w:rFonts w:ascii="Tekton Pro Bold" w:eastAsia="Baskerville" w:hAnsi="Tekton Pro Bold"/>
          <w:noProof/>
          <w14:ligatures w14:val="standard"/>
        </w:rPr>
        <w:t>run</w:t>
      </w:r>
      <w:r w:rsidRPr="00B7562C">
        <w:rPr>
          <w:rFonts w:eastAsia="Baskerville"/>
          <w:noProof/>
          <w14:ligatures w14:val="standard"/>
        </w:rPr>
        <w:t xml:space="preserve"> block</w:t>
      </w:r>
      <w:r w:rsidR="0066249D" w:rsidRPr="00B7562C">
        <w:rPr>
          <w:rFonts w:eastAsia="Baskerville"/>
          <w14:ligatures w14:val="standard"/>
        </w:rPr>
        <w:fldChar w:fldCharType="begin"/>
      </w:r>
      <w:r w:rsidR="0066249D" w:rsidRPr="00B7562C">
        <w:rPr>
          <w14:ligatures w14:val="standard"/>
        </w:rPr>
        <w:instrText xml:space="preserve"> XE "</w:instrText>
      </w:r>
      <w:r w:rsidR="0066249D" w:rsidRPr="00B7562C">
        <w:rPr>
          <w:rFonts w:eastAsia="Baskerville"/>
          <w14:ligatures w14:val="standard"/>
        </w:rPr>
        <w:instrText>variables in ring slots</w:instrText>
      </w:r>
      <w:r w:rsidR="0066249D" w:rsidRPr="00B7562C">
        <w:rPr>
          <w14:ligatures w14:val="standard"/>
        </w:rPr>
        <w:instrText xml:space="preserve">" </w:instrText>
      </w:r>
      <w:r w:rsidR="0066249D" w:rsidRPr="00B7562C">
        <w:rPr>
          <w:rFonts w:eastAsia="Baskerville"/>
          <w14:ligatures w14:val="standard"/>
        </w:rPr>
        <w:fldChar w:fldCharType="end"/>
      </w:r>
      <w:r w:rsidRPr="00B7562C">
        <w:rPr>
          <w:rFonts w:eastAsia="Baskerville"/>
          <w:noProof/>
          <w14:ligatures w14:val="standard"/>
        </w:rPr>
        <w:t xml:space="preserve"> in the definition of the </w:t>
      </w:r>
      <w:r w:rsidR="00BA3440" w:rsidRPr="00B7562C">
        <w:rPr>
          <w:rFonts w:ascii="Tekton Pro Bold" w:eastAsia="Baskerville" w:hAnsi="Tekton Pro Bold"/>
          <w:noProof/>
          <w14:ligatures w14:val="standard"/>
        </w:rPr>
        <w:t>my f</w:t>
      </w:r>
      <w:r w:rsidRPr="00B7562C">
        <w:rPr>
          <w:rFonts w:ascii="Tekton Pro Bold" w:eastAsia="Baskerville" w:hAnsi="Tekton Pro Bold"/>
          <w:noProof/>
          <w14:ligatures w14:val="standard"/>
        </w:rPr>
        <w:t>or</w:t>
      </w:r>
      <w:r w:rsidRPr="00B7562C">
        <w:rPr>
          <w:rFonts w:eastAsia="Baskerville"/>
          <w:noProof/>
          <w14:ligatures w14:val="standard"/>
        </w:rPr>
        <w:t xml:space="preserve"> block</w:t>
      </w:r>
      <w:r w:rsidR="001D3255" w:rsidRPr="00B7562C">
        <w:rPr>
          <w:rFonts w:eastAsia="Baskerville"/>
          <w:noProof/>
          <w14:ligatures w14:val="standard"/>
        </w:rPr>
        <w:t xml:space="preserve"> (page </w:t>
      </w:r>
      <w:r w:rsidR="00F65504" w:rsidRPr="00B7562C">
        <w:rPr>
          <w:rFonts w:eastAsia="Baskerville"/>
          <w:noProof/>
          <w14:ligatures w14:val="standard"/>
        </w:rPr>
        <w:fldChar w:fldCharType="begin"/>
      </w:r>
      <w:r w:rsidR="00F65504" w:rsidRPr="00B7562C">
        <w:rPr>
          <w:rFonts w:eastAsia="Baskerville"/>
          <w:noProof/>
          <w14:ligatures w14:val="standard"/>
        </w:rPr>
        <w:instrText xml:space="preserve"> PAGEREF _Ref222728315 \h </w:instrText>
      </w:r>
      <w:r w:rsidR="00F65504" w:rsidRPr="00B7562C">
        <w:rPr>
          <w:rFonts w:eastAsia="Baskerville"/>
          <w:noProof/>
          <w14:ligatures w14:val="standard"/>
        </w:rPr>
      </w:r>
      <w:r w:rsidR="00F65504" w:rsidRPr="00B7562C">
        <w:rPr>
          <w:rFonts w:eastAsia="Baskerville"/>
          <w:noProof/>
          <w14:ligatures w14:val="standard"/>
        </w:rPr>
        <w:fldChar w:fldCharType="separate"/>
      </w:r>
      <w:r w:rsidR="004A0A00">
        <w:rPr>
          <w:rFonts w:eastAsia="Baskerville"/>
          <w:noProof/>
          <w14:ligatures w14:val="standard"/>
        </w:rPr>
        <w:t>65</w:t>
      </w:r>
      <w:r w:rsidR="00F65504" w:rsidRPr="00B7562C">
        <w:rPr>
          <w:rFonts w:eastAsia="Baskerville"/>
          <w:noProof/>
          <w14:ligatures w14:val="standard"/>
        </w:rPr>
        <w:fldChar w:fldCharType="end"/>
      </w:r>
      <w:r w:rsidR="001D3255" w:rsidRPr="00B7562C">
        <w:rPr>
          <w:rFonts w:eastAsia="Baskerville"/>
          <w:noProof/>
          <w14:ligatures w14:val="standard"/>
        </w:rPr>
        <w:t>)</w:t>
      </w:r>
      <w:r w:rsidRPr="00B7562C">
        <w:rPr>
          <w:rFonts w:eastAsia="Baskerville"/>
          <w:noProof/>
          <w14:ligatures w14:val="standard"/>
        </w:rPr>
        <w:t xml:space="preserve"> doesn’t have a ring around its input variable </w:t>
      </w:r>
      <w:r w:rsidRPr="00B7562C">
        <w:rPr>
          <w:rFonts w:ascii="Tekton Pro Bold" w:eastAsia="Baskerville" w:hAnsi="Tekton Pro Bold"/>
          <w:noProof/>
          <w14:ligatures w14:val="standard"/>
        </w:rPr>
        <w:t>action</w:t>
      </w:r>
      <w:r w:rsidRPr="00B7562C">
        <w:rPr>
          <w:rFonts w:eastAsia="Baskerville"/>
          <w:noProof/>
          <w14:ligatures w14:val="standard"/>
        </w:rPr>
        <w:t xml:space="preserve">.  When you drag a variable into a ringed input slot, you generally </w:t>
      </w:r>
      <w:r w:rsidRPr="00B7562C">
        <w:rPr>
          <w:rFonts w:eastAsia="Baskerville"/>
          <w:i/>
          <w:noProof/>
          <w14:ligatures w14:val="standard"/>
        </w:rPr>
        <w:t>do</w:t>
      </w:r>
      <w:r w:rsidRPr="00B7562C">
        <w:rPr>
          <w:rFonts w:eastAsia="Baskerville"/>
          <w:noProof/>
          <w14:ligatures w14:val="standard"/>
        </w:rPr>
        <w:t xml:space="preserve"> want to </w:t>
      </w:r>
      <w:r w:rsidR="006644AD" w:rsidRPr="00B7562C">
        <w:rPr>
          <w:rFonts w:eastAsia="Baskerville"/>
          <w:noProof/>
          <w14:ligatures w14:val="standard"/>
        </w:rPr>
        <w:t>use</w:t>
      </w:r>
      <w:r w:rsidRPr="00B7562C">
        <w:rPr>
          <w:rFonts w:eastAsia="Baskerville"/>
          <w:noProof/>
          <w14:ligatures w14:val="standard"/>
        </w:rPr>
        <w:t xml:space="preserve"> </w:t>
      </w:r>
      <w:r w:rsidRPr="00B7562C">
        <w:rPr>
          <w:rFonts w:eastAsia="Baskerville"/>
          <w:i/>
          <w:noProof/>
          <w14:ligatures w14:val="standard"/>
        </w:rPr>
        <w:t>the value of</w:t>
      </w:r>
      <w:r w:rsidRPr="00B7562C">
        <w:rPr>
          <w:rFonts w:eastAsia="Baskerville"/>
          <w:noProof/>
          <w14:ligatures w14:val="standard"/>
        </w:rPr>
        <w:t xml:space="preserve"> the variable, which will be the block or script you’re trying to run or call</w:t>
      </w:r>
      <w:r w:rsidR="006644AD" w:rsidRPr="00B7562C">
        <w:rPr>
          <w:rFonts w:eastAsia="Baskerville"/>
          <w:noProof/>
          <w14:ligatures w14:val="standard"/>
        </w:rPr>
        <w:t>, rather than the orange variable reporter itself</w:t>
      </w:r>
      <w:r w:rsidRPr="00B7562C">
        <w:rPr>
          <w:rFonts w:eastAsia="Baskerville"/>
          <w:noProof/>
          <w14:ligatures w14:val="standard"/>
        </w:rPr>
        <w:t xml:space="preserve">.  So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noProof/>
          <w14:ligatures w14:val="standard"/>
        </w:rPr>
        <w:t xml:space="preserve"> automatically removes the ring in this case.</w:t>
      </w:r>
      <w:r w:rsidR="00351080" w:rsidRPr="00B7562C">
        <w:rPr>
          <w:rFonts w:eastAsia="Baskerville"/>
          <w:noProof/>
          <w14:ligatures w14:val="standard"/>
        </w:rPr>
        <w:t xml:space="preserve">  If you ever do want to use the variable </w:t>
      </w:r>
      <w:r w:rsidR="00351080" w:rsidRPr="00B7562C">
        <w:rPr>
          <w:rFonts w:eastAsia="Baskerville"/>
          <w:i/>
          <w:noProof/>
          <w14:ligatures w14:val="standard"/>
        </w:rPr>
        <w:t>block itself,</w:t>
      </w:r>
      <w:r w:rsidR="00351080" w:rsidRPr="00B7562C">
        <w:rPr>
          <w:rFonts w:eastAsia="Baskerville"/>
          <w:noProof/>
          <w14:ligatures w14:val="standard"/>
        </w:rPr>
        <w:t xml:space="preserve"> rather than the value of the variable, as a Procedure-type input, you can drag the variable into the input slot, then control-click or right-click it and choose “</w:t>
      </w:r>
      <w:r w:rsidR="00351080" w:rsidRPr="00B7562C">
        <w:rPr>
          <w:rFonts w:ascii="Tekton Pro Bold" w:eastAsia="Baskerville" w:hAnsi="Tekton Pro Bold"/>
          <w:noProof/>
          <w14:ligatures w14:val="standard"/>
        </w:rPr>
        <w:t>ringify</w:t>
      </w:r>
      <w:r w:rsidR="00351080" w:rsidRPr="00B7562C">
        <w:rPr>
          <w:rFonts w:eastAsia="Baskerville"/>
          <w:noProof/>
          <w14:ligatures w14:val="standard"/>
        </w:rPr>
        <w:t>” from the menu that appears.  (Similarly, if you ever want to call a function that will report a block to use as the input,</w:t>
      </w:r>
      <w:r w:rsidR="00BA3440" w:rsidRPr="00B7562C">
        <w:rPr>
          <w:rFonts w:eastAsia="Baskerville"/>
          <w:noProof/>
          <w14:ligatures w14:val="standard"/>
        </w:rPr>
        <w:t xml:space="preserve"> such as </w:t>
      </w:r>
      <w:r w:rsidR="00BA3440" w:rsidRPr="00B7562C">
        <w:rPr>
          <w:rFonts w:ascii="Tekton Pro Bold" w:eastAsia="Baskerville" w:hAnsi="Tekton Pro Bold"/>
          <w:noProof/>
          <w14:ligatures w14:val="standard"/>
        </w:rPr>
        <w:t>item 1 of</w:t>
      </w:r>
      <w:r w:rsidR="00BA3440" w:rsidRPr="00B7562C">
        <w:rPr>
          <w:rFonts w:eastAsia="Baskerville"/>
          <w:noProof/>
          <w14:ligatures w14:val="standard"/>
        </w:rPr>
        <w:t xml:space="preserve"> applied to a list </w:t>
      </w:r>
      <w:r w:rsidR="00BA3440" w:rsidRPr="00B7562C">
        <w:rPr>
          <w:rFonts w:eastAsia="Baskerville"/>
          <w:i/>
          <w:noProof/>
          <w14:ligatures w14:val="standard"/>
        </w:rPr>
        <w:t>of blocks,</w:t>
      </w:r>
      <w:r w:rsidR="00351080" w:rsidRPr="00B7562C">
        <w:rPr>
          <w:rFonts w:eastAsia="Baskerville"/>
          <w:noProof/>
          <w14:ligatures w14:val="standard"/>
        </w:rPr>
        <w:t xml:space="preserve"> you can choose “</w:t>
      </w:r>
      <w:r w:rsidR="00351080" w:rsidRPr="00B7562C">
        <w:rPr>
          <w:rFonts w:ascii="Tekton Pro Bold" w:eastAsia="Baskerville" w:hAnsi="Tekton Pro Bold"/>
          <w:noProof/>
          <w14:ligatures w14:val="standard"/>
        </w:rPr>
        <w:t>unringify</w:t>
      </w:r>
      <w:r w:rsidR="00351080" w:rsidRPr="00B7562C">
        <w:rPr>
          <w:rFonts w:eastAsia="Baskerville"/>
          <w:noProof/>
          <w14:ligatures w14:val="standard"/>
        </w:rPr>
        <w:t xml:space="preserve">” from the menu.  Almost all the time, though,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351080" w:rsidRPr="00B7562C">
        <w:rPr>
          <w:rFonts w:eastAsia="Baskerville"/>
          <w:noProof/>
          <w14:ligatures w14:val="standard"/>
        </w:rPr>
        <w:t xml:space="preserve"> does what you mean without help.)</w:t>
      </w:r>
    </w:p>
    <w:p w14:paraId="75C7C677" w14:textId="2706CE03" w:rsidR="00BB32FF" w:rsidRPr="00B7562C" w:rsidRDefault="00181272" w:rsidP="00FE4209">
      <w:pPr>
        <w:pStyle w:val="Heading2"/>
      </w:pPr>
      <w:bookmarkStart w:id="99" w:name="_Toc110968875"/>
      <w:r w:rsidRPr="00B7562C">
        <w:t>Writing Higher Order Procedures</w:t>
      </w:r>
      <w:bookmarkEnd w:id="99"/>
    </w:p>
    <w:p w14:paraId="0C15AE4E" w14:textId="77777777" w:rsidR="00181272" w:rsidRPr="00B7562C" w:rsidRDefault="00BC2956" w:rsidP="0019591D">
      <w:pPr>
        <w:spacing w:line="240" w:lineRule="auto"/>
      </w:pPr>
      <w:r w:rsidRPr="00B7562C">
        <w:t xml:space="preserve">A </w:t>
      </w:r>
      <w:r w:rsidR="00181272" w:rsidRPr="00B7562C">
        <w:rPr>
          <w:i/>
        </w:rPr>
        <w:t>higher order procedure</w:t>
      </w:r>
      <w:r w:rsidR="0031605C" w:rsidRPr="00B7562C">
        <w:rPr>
          <w:i/>
        </w:rPr>
        <w:fldChar w:fldCharType="begin"/>
      </w:r>
      <w:r w:rsidR="00751DF3" w:rsidRPr="00B7562C">
        <w:rPr>
          <w:i/>
        </w:rPr>
        <w:instrText xml:space="preserve"> </w:instrText>
      </w:r>
      <w:r w:rsidR="00751DF3" w:rsidRPr="00B7562C">
        <w:instrText>XE "higher order procedure"</w:instrText>
      </w:r>
      <w:r w:rsidR="00751DF3" w:rsidRPr="00B7562C">
        <w:rPr>
          <w:i/>
        </w:rPr>
        <w:instrText xml:space="preserve"> </w:instrText>
      </w:r>
      <w:r w:rsidR="0031605C" w:rsidRPr="00B7562C">
        <w:rPr>
          <w:i/>
        </w:rPr>
        <w:fldChar w:fldCharType="end"/>
      </w:r>
      <w:r w:rsidR="00181272" w:rsidRPr="00B7562C">
        <w:t xml:space="preserve"> is one that takes another procedure as an input, or that reports a procedure.  In this document, the word “procedure</w:t>
      </w:r>
      <w:r w:rsidR="0031605C" w:rsidRPr="00B7562C">
        <w:fldChar w:fldCharType="begin"/>
      </w:r>
      <w:r w:rsidR="00F0279F" w:rsidRPr="00B7562C">
        <w:instrText xml:space="preserve"> XE "procedure" </w:instrText>
      </w:r>
      <w:r w:rsidR="0031605C" w:rsidRPr="00B7562C">
        <w:fldChar w:fldCharType="end"/>
      </w:r>
      <w:r w:rsidR="00181272" w:rsidRPr="00B7562C">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B7562C" w:rsidRDefault="00181272" w:rsidP="00363484">
      <w:pPr>
        <w:pStyle w:val="Indentedoaragraph"/>
        <w:spacing w:line="290" w:lineRule="exact"/>
        <w:rPr>
          <w:rFonts w:eastAsia="Baskerville"/>
          <w14:ligatures w14:val="standard"/>
        </w:rPr>
      </w:pPr>
      <w:r w:rsidRPr="00B7562C">
        <w:rPr>
          <w:rFonts w:eastAsia="Baskerville"/>
          <w14:ligatures w14:val="standard"/>
        </w:rPr>
        <w:t xml:space="preserve">Although an Any-type input slot (what you get if you use the small input-name dialog box) will accept a procedure input, it </w:t>
      </w:r>
      <w:r w:rsidR="006C4EF9" w:rsidRPr="00B7562C">
        <w:rPr>
          <w:rFonts w:eastAsia="Baskerville"/>
          <w14:ligatures w14:val="standard"/>
        </w:rPr>
        <w:t>doesn’t automatically ring the input as</w:t>
      </w:r>
      <w:r w:rsidRPr="00B7562C">
        <w:rPr>
          <w:rFonts w:eastAsia="Baskerville"/>
          <w14:ligatures w14:val="standard"/>
        </w:rPr>
        <w:t xml:space="preserve"> described above.  So the declaration of Procedure-type inputs makes the use of your custom </w:t>
      </w:r>
      <w:r w:rsidR="00643608" w:rsidRPr="00B7562C">
        <w:rPr>
          <w:rFonts w:eastAsia="Baskerville"/>
          <w14:ligatures w14:val="standard"/>
        </w:rPr>
        <w:t xml:space="preserve">higher order </w:t>
      </w:r>
      <w:r w:rsidRPr="00B7562C">
        <w:rPr>
          <w:rFonts w:eastAsia="Baskerville"/>
          <w14:ligatures w14:val="standard"/>
        </w:rPr>
        <w:t>block much more convenient.</w:t>
      </w:r>
    </w:p>
    <w:p w14:paraId="38F2E570" w14:textId="0B6EBCB8" w:rsidR="000E297E" w:rsidRPr="00B7562C" w:rsidRDefault="0021173F" w:rsidP="00CD65D2">
      <w:pPr>
        <w:pStyle w:val="Indentedoaragraph"/>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259904" behindDoc="1" locked="0" layoutInCell="1" allowOverlap="1" wp14:anchorId="271D2ABC" wp14:editId="007C9B32">
            <wp:simplePos x="0" y="0"/>
            <wp:positionH relativeFrom="column">
              <wp:posOffset>2309495</wp:posOffset>
            </wp:positionH>
            <wp:positionV relativeFrom="paragraph">
              <wp:posOffset>955675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722">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B7562C">
        <w:rPr>
          <w:rFonts w:eastAsia="Baskerville"/>
          <w14:ligatures w14:val="standard"/>
        </w:rPr>
        <w:t xml:space="preserve">Why would you want a block to take a procedure as input?  This is actually not an obscure thing to do; the </w:t>
      </w:r>
      <w:r w:rsidR="00264595" w:rsidRPr="00B7562C">
        <w:rPr>
          <w:rFonts w:eastAsia="Baskerville"/>
          <w14:ligatures w14:val="standard"/>
        </w:rPr>
        <w:t>primitive</w:t>
      </w:r>
      <w:r w:rsidR="00181272" w:rsidRPr="00B7562C">
        <w:rPr>
          <w:rFonts w:eastAsia="Baskerville"/>
          <w14:ligatures w14:val="standard"/>
        </w:rPr>
        <w:t xml:space="preserve"> conditional and looping blocks (the C-shaped ones in the Control </w:t>
      </w:r>
      <w:r w:rsidR="0006162D" w:rsidRPr="00B7562C">
        <w:rPr>
          <w:rFonts w:eastAsia="Baskerville"/>
          <w14:ligatures w14:val="standard"/>
        </w:rPr>
        <w:t>palette</w:t>
      </w:r>
      <w:r w:rsidR="00181272" w:rsidRPr="00B7562C">
        <w:rPr>
          <w:rFonts w:eastAsia="Baskerville"/>
          <w14:ligatures w14:val="standard"/>
        </w:rPr>
        <w:t xml:space="preserve">) </w:t>
      </w:r>
      <w:r w:rsidR="007E7583" w:rsidRPr="00B7562C">
        <w:rPr>
          <w:rFonts w:eastAsia="Baskerville"/>
          <w14:ligatures w14:val="standard"/>
        </w:rPr>
        <w:t>take</w:t>
      </w:r>
      <w:r w:rsidR="00181272" w:rsidRPr="00B7562C">
        <w:rPr>
          <w:rFonts w:eastAsia="Baskerville"/>
          <w14:ligatures w14:val="standard"/>
        </w:rPr>
        <w:t xml:space="preserve"> a script as input.  </w:t>
      </w:r>
      <w:r w:rsidR="00264595" w:rsidRPr="00B7562C">
        <w:rPr>
          <w:rFonts w:eastAsia="Baskerville"/>
          <w14:ligatures w14:val="standard"/>
        </w:rPr>
        <w:t>U</w:t>
      </w:r>
      <w:r w:rsidR="00181272" w:rsidRPr="00B7562C">
        <w:rPr>
          <w:rFonts w:eastAsia="Baskerville"/>
          <w14:ligatures w14:val="standard"/>
        </w:rPr>
        <w:t>sers just don’t usually think about it in those terms!</w:t>
      </w:r>
      <w:r w:rsidR="00DD120D" w:rsidRPr="00B7562C">
        <w:rPr>
          <w:rFonts w:eastAsia="Baskerville"/>
          <w14:ligatures w14:val="standard"/>
        </w:rPr>
        <w:t xml:space="preserve">  We could write the </w:t>
      </w:r>
      <w:r w:rsidR="00DD120D" w:rsidRPr="00B7562C">
        <w:rPr>
          <w:rFonts w:ascii="Tekton Pro Bold" w:eastAsia="Baskerville" w:hAnsi="Tekton Pro Bold"/>
          <w14:ligatures w14:val="standard"/>
        </w:rPr>
        <w:t>repeat</w:t>
      </w:r>
      <w:r w:rsidR="005F5B89" w:rsidRPr="00B7562C">
        <w:rPr>
          <w:rFonts w:eastAsia="Baskerville"/>
          <w:smallCaps/>
          <w14:ligatures w14:val="standard"/>
        </w:rPr>
        <w:t xml:space="preserve"> </w:t>
      </w:r>
      <w:r w:rsidR="00DD120D" w:rsidRPr="00B7562C">
        <w:rPr>
          <w:rFonts w:eastAsia="Baskerville"/>
          <w14:ligatures w14:val="standard"/>
        </w:rPr>
        <w:t>block</w:t>
      </w:r>
      <w:r w:rsidR="0031605C" w:rsidRPr="00B7562C">
        <w:rPr>
          <w:rFonts w:eastAsia="Baskerville"/>
          <w14:ligatures w14:val="standard"/>
        </w:rPr>
        <w:fldChar w:fldCharType="begin"/>
      </w:r>
      <w:r w:rsidR="00F0279F" w:rsidRPr="00B7562C">
        <w:rPr>
          <w:rFonts w:eastAsia="Baskerville"/>
          <w14:ligatures w14:val="standard"/>
        </w:rPr>
        <w:instrText xml:space="preserve"> XE "</w:instrText>
      </w:r>
      <w:r w:rsidR="00F0279F" w:rsidRPr="00B7562C">
        <w:rPr>
          <w:rFonts w:ascii="Tekton Pro Bold" w:eastAsia="Baskerville" w:hAnsi="Tekton Pro Bold"/>
          <w14:ligatures w14:val="standard"/>
        </w:rPr>
        <w:instrText xml:space="preserve">repeat </w:instrText>
      </w:r>
      <w:r w:rsidR="00F0279F" w:rsidRPr="00B7562C">
        <w:rPr>
          <w:rFonts w:eastAsia="Baskerville"/>
          <w14:ligatures w14:val="standard"/>
        </w:rPr>
        <w:instrText xml:space="preserve">block" </w:instrText>
      </w:r>
      <w:r w:rsidR="0031605C" w:rsidRPr="00B7562C">
        <w:rPr>
          <w:rFonts w:eastAsia="Baskerville"/>
          <w14:ligatures w14:val="standard"/>
        </w:rPr>
        <w:fldChar w:fldCharType="end"/>
      </w:r>
      <w:r w:rsidR="00DD120D" w:rsidRPr="00B7562C">
        <w:rPr>
          <w:rFonts w:eastAsia="Baskerville"/>
          <w14:ligatures w14:val="standard"/>
        </w:rPr>
        <w:t xml:space="preserve"> as a custom block this way, if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DD120D" w:rsidRPr="00B7562C">
        <w:rPr>
          <w:rFonts w:eastAsia="Baskerville"/>
          <w14:ligatures w14:val="standard"/>
        </w:rPr>
        <w:t xml:space="preserve"> didn’t already have one:</w:t>
      </w:r>
    </w:p>
    <w:p w14:paraId="3F645777" w14:textId="4CBD16D9" w:rsidR="000A3234" w:rsidRPr="00B7562C" w:rsidRDefault="00A16504">
      <w:pPr>
        <w:rPr>
          <w:rFonts w:eastAsia="Baskerville"/>
          <w14:ligatures w14:val="standard"/>
        </w:rPr>
      </w:pPr>
      <w:r w:rsidRPr="00B7562C">
        <w:rPr>
          <w:rFonts w:eastAsia="Baskerville"/>
          <w14:ligatures w14:val="standard"/>
        </w:rPr>
        <w:t xml:space="preserve">The </w:t>
      </w:r>
      <w:r w:rsidR="001F7667" w:rsidRPr="00B7562C">
        <w:rPr>
          <w:rFonts w:eastAsia="Baskerville"/>
          <w14:ligatures w14:val="standard"/>
        </w:rPr>
        <w:t>lambda</w:t>
      </w:r>
      <w:r w:rsidR="0031605C" w:rsidRPr="00B7562C">
        <w:rPr>
          <w:rFonts w:eastAsia="Baskerville"/>
          <w14:ligatures w14:val="standard"/>
        </w:rPr>
        <w:fldChar w:fldCharType="begin"/>
      </w:r>
      <w:r w:rsidR="003B503D" w:rsidRPr="00B7562C">
        <w:rPr>
          <w:rFonts w:eastAsia="Baskerville"/>
          <w14:ligatures w14:val="standard"/>
        </w:rPr>
        <w:instrText xml:space="preserve"> XE "</w:instrText>
      </w:r>
      <w:r w:rsidR="003662B9" w:rsidRPr="00B7562C">
        <w:rPr>
          <w:rFonts w:eastAsia="Baskerville"/>
          <w14:ligatures w14:val="standard"/>
        </w:rPr>
        <w:instrText>lambda</w:instrText>
      </w:r>
      <w:r w:rsidR="003B503D" w:rsidRPr="00B7562C">
        <w:rPr>
          <w:rFonts w:eastAsia="Baskerville"/>
          <w14:ligatures w14:val="standard"/>
        </w:rPr>
        <w:instrText xml:space="preserve"> </w:instrText>
      </w:r>
      <w:r w:rsidR="0031605C" w:rsidRPr="00B7562C">
        <w:rPr>
          <w:rFonts w:eastAsia="Baskerville"/>
          <w14:ligatures w14:val="standard"/>
        </w:rPr>
        <w:fldChar w:fldCharType="end"/>
      </w:r>
      <w:r w:rsidRPr="00B7562C">
        <w:rPr>
          <w:rFonts w:eastAsia="Baskerville"/>
          <w14:ligatures w14:val="standard"/>
        </w:rPr>
        <w:t xml:space="preserve"> </w:t>
      </w:r>
      <w:r w:rsidR="00351080" w:rsidRPr="00B7562C">
        <w:rPr>
          <w:rFonts w:eastAsia="Baskerville"/>
          <w14:ligatures w14:val="standard"/>
        </w:rPr>
        <w:t>(</w:t>
      </w:r>
      <w:r w:rsidR="001F7667" w:rsidRPr="00B7562C">
        <w:rPr>
          <w:rFonts w:ascii="Times New Roman" w:eastAsia="Baskerville" w:hAnsi="Times New Roman" w:cs="Times New Roman"/>
          <w14:ligatures w14:val="standard"/>
        </w:rPr>
        <w:t>λ</w:t>
      </w:r>
      <w:r w:rsidR="00FF2BA6" w:rsidRPr="00B7562C">
        <w:rPr>
          <w:rFonts w:eastAsia="Baskerville"/>
          <w14:ligatures w14:val="standard"/>
        </w:rPr>
        <w:t>)</w:t>
      </w:r>
      <w:r w:rsidRPr="00B7562C">
        <w:rPr>
          <w:rFonts w:eastAsia="Baskerville"/>
          <w14:ligatures w14:val="standard"/>
        </w:rPr>
        <w:t xml:space="preserve"> next to </w:t>
      </w:r>
      <w:r w:rsidRPr="00B7562C">
        <w:rPr>
          <w:rFonts w:ascii="Tekton Pro Bold" w:eastAsia="Baskerville" w:hAnsi="Tekton Pro Bold"/>
          <w14:ligatures w14:val="standard"/>
        </w:rPr>
        <w:t>action</w:t>
      </w:r>
      <w:r w:rsidR="005F5B89" w:rsidRPr="00B7562C">
        <w:rPr>
          <w:rFonts w:eastAsia="Baskerville"/>
          <w:smallCaps/>
          <w14:ligatures w14:val="standard"/>
        </w:rPr>
        <w:t xml:space="preserve"> </w:t>
      </w:r>
      <w:r w:rsidRPr="00B7562C">
        <w:rPr>
          <w:rFonts w:eastAsia="Baskerville"/>
          <w14:ligatures w14:val="standard"/>
        </w:rPr>
        <w:t>in the prototype indicates that this is a C-shaped block</w:t>
      </w:r>
      <w:r w:rsidR="0031605C" w:rsidRPr="00B7562C">
        <w:rPr>
          <w:rFonts w:eastAsia="Baskerville"/>
          <w14:ligatures w14:val="standard"/>
        </w:rPr>
        <w:fldChar w:fldCharType="begin"/>
      </w:r>
      <w:r w:rsidR="00751DF3" w:rsidRPr="00B7562C">
        <w:rPr>
          <w:rFonts w:eastAsia="Baskerville"/>
          <w14:ligatures w14:val="standard"/>
        </w:rPr>
        <w:instrText xml:space="preserve"> XE "C-shaped block" </w:instrText>
      </w:r>
      <w:r w:rsidR="0031605C" w:rsidRPr="00B7562C">
        <w:rPr>
          <w:rFonts w:eastAsia="Baskerville"/>
          <w14:ligatures w14:val="standard"/>
        </w:rPr>
        <w:fldChar w:fldCharType="end"/>
      </w:r>
      <w:r w:rsidRPr="00B7562C">
        <w:rPr>
          <w:rFonts w:eastAsia="Baskerville"/>
          <w14:ligatures w14:val="standard"/>
        </w:rPr>
        <w:t>, and that the script enclosed by the C</w:t>
      </w:r>
      <w:r w:rsidR="001D3255" w:rsidRPr="00B7562C">
        <w:rPr>
          <w:rFonts w:eastAsia="Baskerville"/>
          <w14:ligatures w14:val="standard"/>
        </w:rPr>
        <w:t xml:space="preserve"> when the block is used</w:t>
      </w:r>
      <w:r w:rsidRPr="00B7562C">
        <w:rPr>
          <w:rFonts w:eastAsia="Baskerville"/>
          <w14:ligatures w14:val="standard"/>
        </w:rPr>
        <w:t xml:space="preserve"> is the input named </w:t>
      </w:r>
      <w:r w:rsidRPr="00B7562C">
        <w:rPr>
          <w:rFonts w:ascii="Tekton Pro Bold" w:eastAsia="Baskerville" w:hAnsi="Tekton Pro Bold"/>
          <w14:ligatures w14:val="standard"/>
        </w:rPr>
        <w:t>action</w:t>
      </w:r>
      <w:r w:rsidRPr="00B7562C">
        <w:rPr>
          <w:rFonts w:eastAsia="Baskerville"/>
          <w14:ligatures w14:val="standard"/>
        </w:rPr>
        <w:t xml:space="preserve"> in the body of the script.</w:t>
      </w:r>
      <w:r w:rsidR="00086469" w:rsidRPr="00B7562C">
        <w:rPr>
          <w:rFonts w:eastAsia="Baskerville"/>
          <w14:ligatures w14:val="standard"/>
        </w:rPr>
        <w:t xml:space="preserve">  The only way to make sense of the variable </w:t>
      </w:r>
      <w:r w:rsidR="00086469" w:rsidRPr="00B7562C">
        <w:rPr>
          <w:rFonts w:ascii="Tekton Pro Bold" w:eastAsia="Baskerville" w:hAnsi="Tekton Pro Bold"/>
          <w14:ligatures w14:val="standard"/>
        </w:rPr>
        <w:t>action</w:t>
      </w:r>
      <w:r w:rsidR="00086469" w:rsidRPr="00B7562C">
        <w:rPr>
          <w:rFonts w:eastAsia="Baskerville"/>
          <w14:ligatures w14:val="standard"/>
        </w:rPr>
        <w:t xml:space="preserve"> is to understand that its value is a script.</w:t>
      </w:r>
    </w:p>
    <w:p w14:paraId="077C4E0B" w14:textId="308B1D22" w:rsidR="00682EBC" w:rsidRPr="00B7562C" w:rsidRDefault="001F7667"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31584" behindDoc="0" locked="0" layoutInCell="1" allowOverlap="1" wp14:anchorId="73BFF866" wp14:editId="773F9F5E">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523">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B7562C">
        <w:rPr>
          <w:rFonts w:eastAsia="Baskerville"/>
          <w14:ligatures w14:val="standard"/>
        </w:rPr>
        <w:t xml:space="preserve">To declare an input to be Procedure-type, open the input name dialog as usual, </w:t>
      </w:r>
      <w:r w:rsidR="002818F0" w:rsidRPr="00B7562C">
        <w:rPr>
          <w:rFonts w:eastAsia="Baskerville"/>
          <w14:ligatures w14:val="standard"/>
        </w:rPr>
        <w:t xml:space="preserve">and </w:t>
      </w:r>
      <w:r w:rsidR="00027FB8" w:rsidRPr="00B7562C">
        <w:rPr>
          <w:rFonts w:eastAsia="Baskerville"/>
          <w14:ligatures w14:val="standard"/>
        </w:rPr>
        <w:t>click on the arrow</w:t>
      </w:r>
      <w:r w:rsidR="002818F0" w:rsidRPr="00B7562C">
        <w:rPr>
          <w:rFonts w:eastAsia="Baskerville"/>
          <w14:ligatures w14:val="standard"/>
        </w:rPr>
        <w:t>head</w:t>
      </w:r>
      <w:r w:rsidR="00027FB8" w:rsidRPr="00B7562C">
        <w:rPr>
          <w:rFonts w:eastAsia="Baskerville"/>
          <w14:ligatures w14:val="standard"/>
        </w:rPr>
        <w:t>:</w:t>
      </w:r>
    </w:p>
    <w:p w14:paraId="793C7994" w14:textId="7F611086" w:rsidR="00027FB8" w:rsidRPr="00B7562C" w:rsidRDefault="00B3508D" w:rsidP="0022799C">
      <w:pPr>
        <w:spacing w:before="120"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252736" behindDoc="0" locked="0" layoutInCell="1" allowOverlap="1" wp14:anchorId="1ED4884C" wp14:editId="44045A70">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96D62E" id="Oval 6" o:spid="_x0000_s1026" style="position:absolute;margin-left:317.25pt;margin-top:51.95pt;width:16.5pt;height:20.25pt;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" filled="f" strokecolor="red" strokeweight="3pt"/>
            </w:pict>
          </mc:Fallback>
        </mc:AlternateContent>
      </w:r>
      <w:r w:rsidR="00027FB8" w:rsidRPr="00B7562C">
        <w:rPr>
          <w:rFonts w:eastAsia="Baskerville"/>
          <w14:ligatures w14:val="standard"/>
        </w:rPr>
        <w:t>Then, in the long dialog, choose</w:t>
      </w:r>
      <w:r w:rsidR="004F5394" w:rsidRPr="00B7562C">
        <w:rPr>
          <w:rFonts w:eastAsia="Baskerville"/>
          <w14:ligatures w14:val="standard"/>
        </w:rPr>
        <w:t xml:space="preserve"> t</w:t>
      </w:r>
      <w:r w:rsidR="00170432" w:rsidRPr="00B7562C">
        <w:rPr>
          <w:rFonts w:eastAsia="Baskerville"/>
          <w14:ligatures w14:val="standard"/>
        </w:rPr>
        <w:t xml:space="preserve">he appropriate Procedure type.  The third row of input types has a </w:t>
      </w:r>
      <w:r w:rsidR="00FF2BA6" w:rsidRPr="00B7562C">
        <w:rPr>
          <w:rFonts w:eastAsia="Baskerville"/>
          <w14:ligatures w14:val="standard"/>
        </w:rPr>
        <w:t>ring</w:t>
      </w:r>
      <w:r w:rsidR="00170432" w:rsidRPr="00B7562C">
        <w:rPr>
          <w:rFonts w:eastAsia="Baskerville"/>
          <w14:ligatures w14:val="standard"/>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B7562C">
        <w:rPr>
          <w:rFonts w:eastAsia="Baskerville"/>
          <w:i/>
          <w14:ligatures w14:val="standard"/>
        </w:rPr>
        <w:t xml:space="preserve">unevaluated </w:t>
      </w:r>
      <w:r w:rsidR="00170432" w:rsidRPr="00B7562C">
        <w:rPr>
          <w:rFonts w:eastAsia="Baskerville"/>
          <w14:ligatures w14:val="standard"/>
        </w:rPr>
        <w:t>procedur</w:t>
      </w:r>
      <w:r w:rsidR="005D73A0" w:rsidRPr="00B7562C">
        <w:rPr>
          <w:rFonts w:eastAsia="Baskerville"/>
          <w14:ligatures w14:val="standard"/>
        </w:rPr>
        <w:t>e type, something discussed in S</w:t>
      </w:r>
      <w:r w:rsidR="00170432" w:rsidRPr="00B7562C">
        <w:rPr>
          <w:rFonts w:eastAsia="Baskerville"/>
          <w14:ligatures w14:val="standard"/>
        </w:rPr>
        <w:t xml:space="preserve">ection </w:t>
      </w:r>
      <w:r w:rsidR="005D73A0" w:rsidRPr="00B7562C">
        <w:rPr>
          <w:rFonts w:eastAsia="Baskerville"/>
          <w14:ligatures w14:val="standard"/>
        </w:rPr>
        <w:t xml:space="preserve">E </w:t>
      </w:r>
      <w:r w:rsidR="00170432" w:rsidRPr="00B7562C">
        <w:rPr>
          <w:rFonts w:eastAsia="Baskerville"/>
          <w14:ligatures w14:val="standard"/>
        </w:rPr>
        <w:t>below.</w:t>
      </w:r>
      <w:r w:rsidR="009E65B5" w:rsidRPr="00B7562C">
        <w:rPr>
          <w:rFonts w:eastAsia="Baskerville"/>
          <w14:ligatures w14:val="standard"/>
        </w:rPr>
        <w:t xml:space="preserve">  The two Command-related input types</w:t>
      </w:r>
      <w:r w:rsidR="0022799C" w:rsidRPr="00B7562C">
        <w:rPr>
          <w:rFonts w:eastAsia="Baskerville"/>
          <w14:ligatures w14:val="standard"/>
        </w:rPr>
        <w:t xml:space="preserve"> (inline and C-shaped)</w:t>
      </w:r>
      <w:r w:rsidR="009E65B5" w:rsidRPr="00B7562C">
        <w:rPr>
          <w:rFonts w:eastAsia="Baskerville"/>
          <w14:ligatures w14:val="standard"/>
        </w:rPr>
        <w:t xml:space="preserve"> are connected by the fact that</w:t>
      </w:r>
      <w:r w:rsidR="004F5394" w:rsidRPr="00B7562C">
        <w:rPr>
          <w:rFonts w:eastAsia="Baskerville"/>
          <w14:ligatures w14:val="standard"/>
        </w:rPr>
        <w:t xml:space="preserve"> if </w:t>
      </w:r>
      <w:r w:rsidR="00B62712" w:rsidRPr="00B7562C">
        <w:rPr>
          <w:rFonts w:eastAsia="Baskerville"/>
          <w14:ligatures w14:val="standard"/>
        </w:rPr>
        <w:t xml:space="preserve">a variable, an </w:t>
      </w:r>
      <w:r w:rsidR="00B62712" w:rsidRPr="00B7562C">
        <w:rPr>
          <w:rFonts w:ascii="Tekton Pro Bold" w:eastAsia="Baskerville" w:hAnsi="Tekton Pro Bold"/>
          <w14:ligatures w14:val="standard"/>
        </w:rPr>
        <w:t>item</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w:t>
      </w:r>
      <w:r w:rsidR="00B62712" w:rsidRPr="00B7562C">
        <w:rPr>
          <w:rFonts w:ascii="Tekton Pro Bold" w:eastAsia="Baskerville" w:hAnsi="Tekton Pro Bold"/>
          <w14:ligatures w14:val="standard"/>
        </w:rPr>
        <w:t>#</w:t>
      </w:r>
      <w:r w:rsidR="008342F3"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of</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w:t>
      </w:r>
      <w:r w:rsidR="00B62712" w:rsidRPr="00B7562C">
        <w:rPr>
          <w:rFonts w:ascii="Tekton Pro Bold" w:eastAsia="Baskerville" w:hAnsi="Tekton Pro Bold"/>
          <w14:ligatures w14:val="standard"/>
        </w:rPr>
        <w:t>list</w:t>
      </w:r>
      <w:r w:rsidR="008342F3" w:rsidRPr="00B7562C">
        <w:rPr>
          <w:rFonts w:ascii="Tekton Pro Bold" w:eastAsia="Baskerville" w:hAnsi="Tekton Pro Bold"/>
          <w14:ligatures w14:val="standard"/>
        </w:rPr>
        <w:t>]</w:t>
      </w:r>
      <w:r w:rsidR="00B62712" w:rsidRPr="00B7562C">
        <w:rPr>
          <w:rFonts w:eastAsia="Baskerville"/>
          <w14:ligatures w14:val="standard"/>
        </w:rPr>
        <w:t xml:space="preserve"> block, or a custom Reporter block is dropped onto a C-shaped slot</w:t>
      </w:r>
      <w:r w:rsidR="0019591D">
        <w:rPr>
          <w:rFonts w:eastAsia="Baskerville"/>
          <w14:ligatures w14:val="standard"/>
        </w:rPr>
        <w:t xml:space="preserve"> of a custom block</w:t>
      </w:r>
      <w:r w:rsidR="00B62712" w:rsidRPr="00B7562C">
        <w:rPr>
          <w:rFonts w:eastAsia="Baskerville"/>
          <w14:ligatures w14:val="standard"/>
        </w:rPr>
        <w:t>, it turns into an inline slot</w:t>
      </w:r>
      <w:r w:rsidR="003B503D" w:rsidRPr="00B7562C">
        <w:rPr>
          <w:rFonts w:eastAsia="Baskerville"/>
          <w14:ligatures w14:val="standard"/>
        </w:rPr>
        <w:t xml:space="preserve">, as in the </w:t>
      </w:r>
      <w:r w:rsidR="003B503D" w:rsidRPr="00B7562C">
        <w:rPr>
          <w:rFonts w:ascii="Tekton Pro Bold" w:eastAsia="Baskerville" w:hAnsi="Tekton Pro Bold"/>
          <w14:ligatures w14:val="standard"/>
        </w:rPr>
        <w:t>repeater</w:t>
      </w:r>
      <w:r w:rsidR="003B503D" w:rsidRPr="00B7562C">
        <w:rPr>
          <w:rFonts w:eastAsia="Baskerville"/>
          <w14:ligatures w14:val="standard"/>
        </w:rPr>
        <w:t xml:space="preserve"> block’s recursive call above</w:t>
      </w:r>
      <w:r w:rsidR="00B62712" w:rsidRPr="00B7562C">
        <w:rPr>
          <w:rFonts w:eastAsia="Baskerville"/>
          <w14:ligatures w14:val="standard"/>
        </w:rPr>
        <w:t>.  (Other built-in Reporters can’t report scripts, so they aren’t accepted in a C-shaped slot.)</w:t>
      </w:r>
    </w:p>
    <w:p w14:paraId="4EF0D132" w14:textId="718E42DF" w:rsidR="00FC3E57" w:rsidRPr="00B7562C" w:rsidRDefault="000B7210"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760640" behindDoc="0" locked="0" layoutInCell="1" allowOverlap="1" wp14:anchorId="26B31731" wp14:editId="26370731">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B7562C">
        <w:rPr>
          <w:rFonts w:eastAsia="Baskerville"/>
          <w:noProof/>
          <w14:ligatures w14:val="standard"/>
        </w:rPr>
        <w:drawing>
          <wp:anchor distT="0" distB="0" distL="114300" distR="114300" simplePos="0" relativeHeight="251261952" behindDoc="0" locked="0" layoutInCell="1" allowOverlap="1" wp14:anchorId="29144C2A" wp14:editId="77FCEE9E">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723">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B7562C">
        <w:rPr>
          <w:rFonts w:eastAsia="Baskerville"/>
          <w14:ligatures w14:val="standard"/>
        </w:rPr>
        <w:br w:type="page"/>
      </w:r>
      <w:r w:rsidR="00B62712" w:rsidRPr="00B7562C">
        <w:rPr>
          <w:rFonts w:eastAsia="Baskerville"/>
          <w14:ligatures w14:val="standard"/>
        </w:rPr>
        <w:lastRenderedPageBreak/>
        <w:t xml:space="preserve">Why would you ever choose an inline Command slot rather than a C shape?  Other than the </w:t>
      </w:r>
      <w:r w:rsidR="00B62712" w:rsidRPr="00B7562C">
        <w:rPr>
          <w:rFonts w:ascii="Tekton Pro Bold" w:eastAsia="Baskerville" w:hAnsi="Tekton Pro Bold"/>
          <w14:ligatures w14:val="standard"/>
        </w:rPr>
        <w:t>run</w:t>
      </w:r>
      <w:r w:rsidR="005F5B89" w:rsidRPr="00B7562C">
        <w:rPr>
          <w:rFonts w:eastAsia="Baskerville"/>
          <w14:ligatures w14:val="standard"/>
        </w:rPr>
        <w:t xml:space="preserve"> </w:t>
      </w:r>
      <w:r w:rsidR="00B62712" w:rsidRPr="00B7562C">
        <w:rPr>
          <w:rFonts w:eastAsia="Baskerville"/>
          <w14:ligatures w14:val="standard"/>
        </w:rPr>
        <w:t xml:space="preserve">block </w:t>
      </w:r>
      <w:r w:rsidR="002818F0" w:rsidRPr="00B7562C">
        <w:rPr>
          <w:rFonts w:eastAsia="Baskerville"/>
          <w:noProof/>
          <w14:ligatures w14:val="standard"/>
        </w:rPr>
        <w:drawing>
          <wp:anchor distT="0" distB="0" distL="114300" distR="114300" simplePos="0" relativeHeight="251332608" behindDoc="0" locked="0" layoutInCell="1" allowOverlap="1" wp14:anchorId="295DFA7F" wp14:editId="5ED1D00F">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724">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B7562C">
        <w:rPr>
          <w:rFonts w:eastAsia="Baskerville"/>
          <w14:ligatures w14:val="standard"/>
        </w:rPr>
        <w:t>discussed below, the only case I can think of is something like the C</w:t>
      </w:r>
      <w:r w:rsidR="009B0381" w:rsidRPr="00B7562C">
        <w:rPr>
          <w:rFonts w:eastAsia="Baskerville"/>
          <w14:ligatures w14:val="standard"/>
        </w:rPr>
        <w:fldChar w:fldCharType="begin"/>
      </w:r>
      <w:r w:rsidR="009B0381" w:rsidRPr="00B7562C">
        <w:rPr>
          <w:rFonts w:eastAsia="Baskerville"/>
          <w14:ligatures w14:val="standard"/>
        </w:rPr>
        <w:instrText xml:space="preserve"> XE "C programming language" </w:instrText>
      </w:r>
      <w:r w:rsidR="009B0381" w:rsidRPr="00B7562C">
        <w:rPr>
          <w:rFonts w:eastAsia="Baskerville"/>
          <w14:ligatures w14:val="standard"/>
        </w:rPr>
        <w:fldChar w:fldCharType="end"/>
      </w:r>
      <w:r w:rsidR="00B62712" w:rsidRPr="00B7562C">
        <w:rPr>
          <w:rFonts w:eastAsia="Baskerville"/>
          <w14:ligatures w14:val="standard"/>
        </w:rPr>
        <w:t>/C++/Java</w:t>
      </w:r>
      <w:r w:rsidR="009B0381" w:rsidRPr="00B7562C">
        <w:rPr>
          <w:rFonts w:eastAsia="Baskerville"/>
          <w14:ligatures w14:val="standard"/>
        </w:rPr>
        <w:fldChar w:fldCharType="begin"/>
      </w:r>
      <w:r w:rsidR="009B0381" w:rsidRPr="00B7562C">
        <w:rPr>
          <w:rFonts w:eastAsia="Baskerville"/>
          <w14:ligatures w14:val="standard"/>
        </w:rPr>
        <w:instrText xml:space="preserve"> XE "Java programming language" </w:instrText>
      </w:r>
      <w:r w:rsidR="009B0381" w:rsidRPr="00B7562C">
        <w:rPr>
          <w:rFonts w:eastAsia="Baskerville"/>
          <w14:ligatures w14:val="standard"/>
        </w:rPr>
        <w:fldChar w:fldCharType="end"/>
      </w:r>
      <w:r w:rsidR="00B62712" w:rsidRPr="00B7562C">
        <w:rPr>
          <w:rFonts w:eastAsia="Baskerville"/>
          <w14:ligatures w14:val="standard"/>
        </w:rPr>
        <w:t xml:space="preserve"> </w:t>
      </w:r>
      <w:r w:rsidR="00B62712" w:rsidRPr="00B7562C">
        <w:rPr>
          <w:rFonts w:ascii="Tekton Pro Bold" w:eastAsia="Baskerville" w:hAnsi="Tekton Pro Bold"/>
          <w14:ligatures w14:val="standard"/>
        </w:rPr>
        <w:t>for</w:t>
      </w:r>
      <w:r w:rsidR="00B62712" w:rsidRPr="00B7562C">
        <w:rPr>
          <w:rFonts w:eastAsia="Baskerville"/>
          <w14:ligatures w14:val="standard"/>
        </w:rPr>
        <w:t xml:space="preserve"> loop, which actually has </w:t>
      </w:r>
      <w:r w:rsidR="00B62712" w:rsidRPr="00B7562C">
        <w:rPr>
          <w:rFonts w:eastAsia="Baskerville"/>
          <w:i/>
          <w14:ligatures w14:val="standard"/>
        </w:rPr>
        <w:t>three</w:t>
      </w:r>
      <w:r w:rsidR="00B62712" w:rsidRPr="00B7562C">
        <w:rPr>
          <w:rFonts w:eastAsia="Baskerville"/>
          <w14:ligatures w14:val="standard"/>
        </w:rPr>
        <w:t xml:space="preserve"> command script inputs</w:t>
      </w:r>
      <w:r w:rsidR="00091428" w:rsidRPr="00B7562C">
        <w:rPr>
          <w:rFonts w:eastAsia="Baskerville"/>
          <w14:ligatures w14:val="standard"/>
        </w:rPr>
        <w:t xml:space="preserve"> (and one predicate input)</w:t>
      </w:r>
      <w:r w:rsidR="00B62712" w:rsidRPr="00B7562C">
        <w:rPr>
          <w:rFonts w:eastAsia="Baskerville"/>
          <w14:ligatures w14:val="standard"/>
        </w:rPr>
        <w:t>, only one of which is the “featured” loop body:</w:t>
      </w:r>
    </w:p>
    <w:p w14:paraId="01D5D446" w14:textId="6FF7B65F" w:rsidR="00D4102C" w:rsidRPr="00B7562C" w:rsidRDefault="00D4102C" w:rsidP="002C798E">
      <w:pPr>
        <w:pStyle w:val="Indentedoaragraph"/>
        <w:spacing w:before="120"/>
        <w:rPr>
          <w:rFonts w:eastAsia="Baskerville"/>
          <w14:ligatures w14:val="standard"/>
        </w:rPr>
      </w:pPr>
      <w:r w:rsidRPr="00B7562C">
        <w:rPr>
          <w:rFonts w:eastAsia="Baskerville"/>
          <w14:ligatures w14:val="standard"/>
        </w:rPr>
        <w:t xml:space="preserve">Okay, now that we have procedures as inputs to our blocks, how do we use them?  We use the blocks </w:t>
      </w:r>
      <w:r w:rsidRPr="00B7562C">
        <w:rPr>
          <w:rFonts w:ascii="Tekton Pro Bold" w:eastAsia="Baskerville" w:hAnsi="Tekton Pro Bold"/>
          <w14:ligatures w14:val="standard"/>
        </w:rPr>
        <w:t>run</w:t>
      </w:r>
      <w:r w:rsidR="0070644C" w:rsidRPr="00B7562C">
        <w:rPr>
          <w:rFonts w:ascii="Tekton Pro Bold" w:eastAsia="Baskerville" w:hAnsi="Tekton Pro Bold"/>
          <w14:ligatures w14:val="standard"/>
        </w:rPr>
        <w:fldChar w:fldCharType="begin"/>
      </w:r>
      <w:r w:rsidR="0070644C" w:rsidRPr="00B7562C">
        <w:rPr>
          <w:rFonts w:eastAsia="Baskerville"/>
          <w14:ligatures w14:val="standard"/>
        </w:rPr>
        <w:instrText xml:space="preserve"> XE "</w:instrText>
      </w:r>
      <w:r w:rsidR="0070644C" w:rsidRPr="00B7562C">
        <w:rPr>
          <w:rFonts w:ascii="Tekton Pro Bold" w:eastAsia="Baskerville" w:hAnsi="Tekton Pro Bold"/>
          <w14:ligatures w14:val="standard"/>
        </w:rPr>
        <w:instrText>run</w:instrText>
      </w:r>
      <w:r w:rsidR="009B0381" w:rsidRPr="00B7562C">
        <w:rPr>
          <w:rFonts w:eastAsia="Baskerville" w:cs="Baskerville"/>
          <w14:ligatures w14:val="standard"/>
        </w:rPr>
        <w:instrText xml:space="preserve"> block</w:instrText>
      </w:r>
      <w:r w:rsidR="0070644C" w:rsidRPr="00B7562C">
        <w:rPr>
          <w:rFonts w:eastAsia="Baskerville"/>
          <w14:ligatures w14:val="standard"/>
        </w:rPr>
        <w:instrText xml:space="preserve">" </w:instrText>
      </w:r>
      <w:r w:rsidR="0070644C" w:rsidRPr="00B7562C">
        <w:rPr>
          <w:rFonts w:ascii="Tekton Pro Bold" w:eastAsia="Baskerville" w:hAnsi="Tekton Pro Bold"/>
          <w14:ligatures w14:val="standard"/>
        </w:rPr>
        <w:fldChar w:fldCharType="end"/>
      </w:r>
      <w:r w:rsidRPr="00B7562C">
        <w:rPr>
          <w:rFonts w:eastAsia="Baskerville"/>
          <w14:ligatures w14:val="standard"/>
        </w:rPr>
        <w:t xml:space="preserve"> (for commands) and </w:t>
      </w:r>
      <w:r w:rsidRPr="00B7562C">
        <w:rPr>
          <w:rFonts w:ascii="Tekton Pro Bold" w:eastAsia="Baskerville" w:hAnsi="Tekton Pro Bold"/>
          <w14:ligatures w14:val="standard"/>
        </w:rPr>
        <w:t>call</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751DF3" w:rsidRPr="00B7562C">
        <w:rPr>
          <w:rFonts w:ascii="Tekton Pro Bold" w:eastAsia="Baskerville" w:hAnsi="Tekton Pro Bold" w:cs="Baskerville"/>
          <w14:ligatures w14:val="standard"/>
        </w:rPr>
        <w:instrText>call</w:instrText>
      </w:r>
      <w:r w:rsidR="003662B9" w:rsidRPr="00B7562C">
        <w:rPr>
          <w:rFonts w:eastAsia="Baskerville" w:cs="Baskerville"/>
          <w14:ligatures w14:val="standard"/>
        </w:rPr>
        <w:instrText xml:space="preserve"> block </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(for reporters).  The </w:t>
      </w:r>
      <w:r w:rsidRPr="00B7562C">
        <w:rPr>
          <w:rFonts w:ascii="Tekton Pro Bold" w:eastAsia="Baskerville" w:hAnsi="Tekton Pro Bold"/>
          <w14:ligatures w14:val="standard"/>
        </w:rPr>
        <w:t>run</w:t>
      </w:r>
      <w:r w:rsidRPr="00B7562C">
        <w:rPr>
          <w:rFonts w:eastAsia="Baskerville"/>
          <w14:ligatures w14:val="standard"/>
        </w:rPr>
        <w:t xml:space="preserve"> block’s script input is </w:t>
      </w:r>
      <w:r w:rsidR="00267E91" w:rsidRPr="00B7562C">
        <w:rPr>
          <w:rFonts w:eastAsia="Baskerville"/>
          <w14:ligatures w14:val="standard"/>
        </w:rPr>
        <w:t xml:space="preserve">an </w:t>
      </w:r>
      <w:r w:rsidRPr="00B7562C">
        <w:rPr>
          <w:rFonts w:eastAsia="Baskerville"/>
          <w14:ligatures w14:val="standard"/>
        </w:rPr>
        <w:t>inline</w:t>
      </w:r>
      <w:r w:rsidR="00267E91" w:rsidRPr="00B7562C">
        <w:rPr>
          <w:rFonts w:eastAsia="Baskerville"/>
          <w14:ligatures w14:val="standard"/>
        </w:rPr>
        <w:t xml:space="preserve"> ring</w:t>
      </w:r>
      <w:r w:rsidRPr="00B7562C">
        <w:rPr>
          <w:rFonts w:eastAsia="Baskerville"/>
          <w14:ligatures w14:val="standard"/>
        </w:rPr>
        <w:t xml:space="preserve">, not C-shaped, because we anticipate that it will be rare to use a specific, literal script as the input.  Instead, the input will generally be a variable whose </w:t>
      </w:r>
      <w:r w:rsidRPr="00B7562C">
        <w:rPr>
          <w:rFonts w:eastAsia="Baskerville"/>
          <w:i/>
          <w14:ligatures w14:val="standard"/>
        </w:rPr>
        <w:t>value</w:t>
      </w:r>
      <w:r w:rsidRPr="00B7562C">
        <w:rPr>
          <w:rFonts w:eastAsia="Baskerville"/>
          <w14:ligatures w14:val="standard"/>
        </w:rPr>
        <w:t xml:space="preserve"> is a script.  </w:t>
      </w:r>
    </w:p>
    <w:p w14:paraId="033D3176" w14:textId="54C1FD8E" w:rsidR="00D4102C" w:rsidRPr="00B7562C" w:rsidRDefault="00D4102C" w:rsidP="002C798E">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run</w:t>
      </w:r>
      <w:r w:rsidRPr="00B7562C">
        <w:rPr>
          <w:rFonts w:eastAsia="Baskerville"/>
          <w14:ligatures w14:val="standard"/>
        </w:rPr>
        <w:t xml:space="preserve"> and </w:t>
      </w:r>
      <w:r w:rsidRPr="00B7562C">
        <w:rPr>
          <w:rFonts w:ascii="Tekton Pro Bold" w:eastAsia="Baskerville" w:hAnsi="Tekton Pro Bold"/>
          <w14:ligatures w14:val="standard"/>
        </w:rPr>
        <w:t>call</w:t>
      </w:r>
      <w:r w:rsidRPr="00B7562C">
        <w:rPr>
          <w:rFonts w:eastAsia="Baskerville"/>
          <w14:ligatures w14:val="standard"/>
        </w:rPr>
        <w:t xml:space="preserve"> blocks have arrowheads at the end that can be used to open slots for inputs to the called procedures.  How does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know where to use those inputs?  If the called procedure (block or script) has empty input slots,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“does the right thing.”  This has several possible meanings:</w:t>
      </w:r>
    </w:p>
    <w:p w14:paraId="5D9F3FE7" w14:textId="0D3745C8" w:rsidR="00B679AA" w:rsidRPr="00B7562C" w:rsidRDefault="000E297E" w:rsidP="00D4102C">
      <w:pPr>
        <w:rPr>
          <w:rFonts w:eastAsia="Baskerville"/>
          <w14:ligatures w14:val="standard"/>
        </w:rPr>
      </w:pPr>
      <w:r w:rsidRPr="00B7562C">
        <w:rPr>
          <w:rFonts w:eastAsia="Baskerville"/>
          <w:noProof/>
          <w14:ligatures w14:val="standard"/>
        </w:rPr>
        <w:drawing>
          <wp:anchor distT="0" distB="0" distL="114300" distR="114300" simplePos="0" relativeHeight="251281408" behindDoc="1" locked="0" layoutInCell="1" allowOverlap="1" wp14:anchorId="5B7F12C8" wp14:editId="1A89BF44">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5">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B7562C">
        <w:rPr>
          <w:rFonts w:eastAsia="Baskerville"/>
          <w14:ligatures w14:val="standard"/>
        </w:rPr>
        <w:t>1. If the number of empty slots</w:t>
      </w:r>
      <w:r w:rsidR="0031605C" w:rsidRPr="00B7562C">
        <w:rPr>
          <w:rFonts w:eastAsia="Baskerville"/>
          <w14:ligatures w14:val="standard"/>
        </w:rPr>
        <w:fldChar w:fldCharType="begin"/>
      </w:r>
      <w:r w:rsidR="00F0279F"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00D4102C" w:rsidRPr="00B7562C">
        <w:rPr>
          <w:rFonts w:eastAsia="Baskerville"/>
          <w14:ligatures w14:val="standard"/>
        </w:rPr>
        <w:t xml:space="preserve"> is exactly equal to the number of inputs provided, then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D4102C" w:rsidRPr="00B7562C">
        <w:rPr>
          <w:rFonts w:eastAsia="Baskerville"/>
          <w14:ligatures w14:val="standard"/>
        </w:rPr>
        <w:t xml:space="preserve"> fills the empty slots from left to right:</w:t>
      </w:r>
    </w:p>
    <w:p w14:paraId="41636F0F" w14:textId="77777777" w:rsidR="00D4102C" w:rsidRPr="00B7562C" w:rsidRDefault="00D4102C" w:rsidP="00B679AA">
      <w:pPr>
        <w:jc w:val="center"/>
        <w:rPr>
          <w:rFonts w:eastAsia="Baskerville"/>
          <w14:ligatures w14:val="standard"/>
        </w:rPr>
      </w:pPr>
    </w:p>
    <w:p w14:paraId="1EA86519" w14:textId="4F6595EA" w:rsidR="00B679AA" w:rsidRPr="00B7562C" w:rsidRDefault="00B679AA" w:rsidP="00267E91">
      <w:pPr>
        <w:spacing w:after="0"/>
        <w:rPr>
          <w:rFonts w:eastAsia="Baskerville"/>
          <w14:ligatures w14:val="standard"/>
        </w:rPr>
      </w:pPr>
      <w:r w:rsidRPr="00B7562C">
        <w:rPr>
          <w:rFonts w:eastAsia="Baskerville"/>
          <w14:ligatures w14:val="standard"/>
        </w:rPr>
        <w:t xml:space="preserve">2. If exactly one input is provided,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will fill any number of empty slots with it:</w:t>
      </w:r>
    </w:p>
    <w:p w14:paraId="22D27F79" w14:textId="07351E5C" w:rsidR="000E297E" w:rsidRPr="00B7562C" w:rsidRDefault="000B7210" w:rsidP="00B679AA">
      <w:pPr>
        <w:rPr>
          <w:rFonts w:eastAsia="Baskerville"/>
          <w14:ligatures w14:val="standard"/>
        </w:rPr>
      </w:pPr>
      <w:r w:rsidRPr="00B7562C">
        <w:rPr>
          <w:rFonts w:eastAsia="Baskerville"/>
          <w:noProof/>
          <w14:ligatures w14:val="standard"/>
        </w:rPr>
        <w:drawing>
          <wp:anchor distT="0" distB="0" distL="114300" distR="114300" simplePos="0" relativeHeight="251253760" behindDoc="1" locked="0" layoutInCell="1" allowOverlap="1" wp14:anchorId="6E1C5570" wp14:editId="760E4E3B">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6">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B7562C" w:rsidRDefault="00B679AA" w:rsidP="00267E91">
      <w:pPr>
        <w:spacing w:before="360"/>
        <w:rPr>
          <w:rFonts w:eastAsia="Baskerville"/>
          <w14:ligatures w14:val="standard"/>
        </w:rPr>
      </w:pPr>
      <w:r w:rsidRPr="00B7562C">
        <w:rPr>
          <w:rFonts w:eastAsia="Baskerville"/>
          <w14:ligatures w14:val="standard"/>
        </w:rPr>
        <w:t xml:space="preserve">3. Otherwise,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won’t fill any slots, because the user’s intention is unclear.</w:t>
      </w:r>
    </w:p>
    <w:p w14:paraId="0D55B9B1" w14:textId="1B2C2F3F" w:rsidR="00B679AA" w:rsidRPr="00B7562C" w:rsidRDefault="00B679AA" w:rsidP="002C798E">
      <w:pPr>
        <w:pStyle w:val="Indentedoaragraph"/>
        <w:rPr>
          <w:rFonts w:eastAsia="Baskerville"/>
          <w:sz w:val="46"/>
          <w14:ligatures w14:val="standard"/>
        </w:rPr>
      </w:pPr>
      <w:r w:rsidRPr="00B7562C">
        <w:rPr>
          <w:rFonts w:eastAsia="Baskerville"/>
          <w14:ligatures w14:val="standard"/>
        </w:rPr>
        <w:t xml:space="preserve">If the user wants to override these rules, the solution is to </w:t>
      </w:r>
      <w:r w:rsidR="00267E91" w:rsidRPr="00B7562C">
        <w:rPr>
          <w:rFonts w:eastAsia="Baskerville"/>
          <w14:ligatures w14:val="standard"/>
        </w:rPr>
        <w:t>use a ring</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375353" w:rsidRPr="00B7562C">
        <w:rPr>
          <w:rFonts w:eastAsia="Baskerville" w:cs="Baskerville"/>
          <w14:ligatures w14:val="standard"/>
        </w:rPr>
        <w:instrText>ring</w:instrText>
      </w:r>
      <w:r w:rsidR="00D77DEF" w:rsidRPr="00B7562C">
        <w:rPr>
          <w:rFonts w:eastAsia="Baskerville" w:cs="Baskerville"/>
          <w14:ligatures w14:val="standard"/>
        </w:rPr>
        <w:instrText>, gray</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with explicit input names that can be put into the given block or script to indicate how inputs are to be used.  This will be discussed more fully below.</w:t>
      </w:r>
      <w:r w:rsidR="0070730D" w:rsidRPr="00B7562C">
        <w:rPr>
          <w:rFonts w:eastAsia="Baskerville"/>
          <w:sz w:val="46"/>
          <w14:ligatures w14:val="standard"/>
        </w:rPr>
        <w:t xml:space="preserve"> </w:t>
      </w:r>
    </w:p>
    <w:p w14:paraId="7C048793" w14:textId="54D20557" w:rsidR="0021173F" w:rsidRPr="00B7562C" w:rsidRDefault="0021173F" w:rsidP="0021173F">
      <w:pPr>
        <w:pStyle w:val="Heading3"/>
        <w:rPr>
          <w:rFonts w:eastAsia="Baskerville"/>
          <w14:ligatures w14:val="standard"/>
        </w:rPr>
      </w:pPr>
      <w:bookmarkStart w:id="100" w:name="_Ref427154194"/>
      <w:bookmarkStart w:id="101" w:name="_Toc110968876"/>
      <w:r w:rsidRPr="00B7562C">
        <w:rPr>
          <w:rFonts w:eastAsia="Baskerville"/>
          <w14:ligatures w14:val="standard"/>
        </w:rPr>
        <w:t>Recursive Calls to Multiple-Input Blocks</w:t>
      </w:r>
      <w:bookmarkEnd w:id="100"/>
      <w:bookmarkEnd w:id="101"/>
    </w:p>
    <w:p w14:paraId="32044902" w14:textId="61DA4EB4" w:rsidR="001179FB" w:rsidRPr="00B7562C" w:rsidRDefault="0070730D" w:rsidP="002C798E">
      <w:pPr>
        <w:pStyle w:val="Indentedoaragraph"/>
        <w:spacing w:before="120"/>
        <w:rPr>
          <w:rFonts w:eastAsia="Baskerville"/>
          <w14:ligatures w14:val="standard"/>
        </w:rPr>
      </w:pPr>
      <w:r w:rsidRPr="00B7562C">
        <w:rPr>
          <w:rFonts w:eastAsia="Baskerville"/>
          <w14:ligatures w14:val="standard"/>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B7562C">
        <w:rPr>
          <w:rFonts w:eastAsia="Baskerville"/>
          <w14:ligatures w14:val="standard"/>
        </w:rPr>
        <w:fldChar w:fldCharType="begin"/>
      </w:r>
      <w:r w:rsidR="00EF2984" w:rsidRPr="00B7562C">
        <w:rPr>
          <w:rFonts w:eastAsia="Baskerville"/>
          <w14:ligatures w14:val="standard"/>
        </w:rPr>
        <w:instrText xml:space="preserve"> XE "recursive call" </w:instrText>
      </w:r>
      <w:r w:rsidR="00EF2984" w:rsidRPr="00B7562C">
        <w:rPr>
          <w:rFonts w:eastAsia="Baskerville"/>
          <w14:ligatures w14:val="standard"/>
        </w:rPr>
        <w:fldChar w:fldCharType="end"/>
      </w:r>
      <w:r w:rsidRPr="00B7562C">
        <w:rPr>
          <w:rFonts w:eastAsia="Baskerville"/>
          <w14:ligatures w14:val="standard"/>
        </w:rPr>
        <w:t xml:space="preserve"> to your block when you don’t know how many inputs to give it?  The answer is that you collect the inputs in a list</w:t>
      </w:r>
      <w:r w:rsidR="00EF2984" w:rsidRPr="00B7562C">
        <w:rPr>
          <w:rFonts w:eastAsia="Baskerville"/>
          <w14:ligatures w14:val="standard"/>
        </w:rPr>
        <w:fldChar w:fldCharType="begin"/>
      </w:r>
      <w:r w:rsidR="00EF2984" w:rsidRPr="00B7562C">
        <w:rPr>
          <w:rFonts w:eastAsia="Baskerville"/>
          <w14:ligatures w14:val="standard"/>
        </w:rPr>
        <w:instrText xml:space="preserve"> XE "input list" </w:instrText>
      </w:r>
      <w:r w:rsidR="00EF2984" w:rsidRPr="00B7562C">
        <w:rPr>
          <w:rFonts w:eastAsia="Baskerville"/>
          <w14:ligatures w14:val="standard"/>
        </w:rPr>
        <w:fldChar w:fldCharType="end"/>
      </w:r>
      <w:r w:rsidR="00EF2984" w:rsidRPr="00B7562C">
        <w:rPr>
          <w:rFonts w:eastAsia="Baskerville"/>
          <w14:ligatures w14:val="standard"/>
        </w:rPr>
        <w:fldChar w:fldCharType="begin"/>
      </w:r>
      <w:r w:rsidR="00EF2984" w:rsidRPr="00B7562C">
        <w:rPr>
          <w:rFonts w:eastAsia="Baskerville"/>
          <w14:ligatures w14:val="standard"/>
        </w:rPr>
        <w:instrText xml:space="preserve"> XE "red halo" </w:instrText>
      </w:r>
      <w:r w:rsidR="00EF2984" w:rsidRPr="00B7562C">
        <w:rPr>
          <w:rFonts w:eastAsia="Baskerville"/>
          <w14:ligatures w14:val="standard"/>
        </w:rPr>
        <w:fldChar w:fldCharType="end"/>
      </w:r>
      <w:r w:rsidRPr="00B7562C">
        <w:rPr>
          <w:rFonts w:eastAsia="Baskerville"/>
          <w14:ligatures w14:val="standard"/>
        </w:rPr>
        <w:t xml:space="preserve"> (recall that, when you declare an input name to represent a variable number of inputs, your block sees those inputs as a list of values in the first place), and then, in the recursive call, you drop that input list </w:t>
      </w:r>
      <w:r w:rsidRPr="00B7562C">
        <w:rPr>
          <w:rFonts w:eastAsia="Baskerville"/>
          <w:i/>
          <w14:ligatures w14:val="standard"/>
        </w:rPr>
        <w:t xml:space="preserve">onto the arrowheads </w:t>
      </w:r>
      <w:r w:rsidRPr="00B7562C">
        <w:rPr>
          <w:rFonts w:eastAsia="Baskerville"/>
          <w14:ligatures w14:val="standard"/>
        </w:rPr>
        <w:t>that indicate a variable-input slot</w:t>
      </w:r>
      <w:r w:rsidR="00EF2984" w:rsidRPr="00B7562C">
        <w:rPr>
          <w:rFonts w:eastAsia="Baskerville"/>
          <w14:ligatures w14:val="standard"/>
        </w:rPr>
        <w:fldChar w:fldCharType="begin"/>
      </w:r>
      <w:r w:rsidR="00EF2984" w:rsidRPr="00B7562C">
        <w:rPr>
          <w:rFonts w:eastAsia="Baskerville"/>
          <w14:ligatures w14:val="standard"/>
        </w:rPr>
        <w:instrText xml:space="preserve"> XE "variable-input slot" </w:instrText>
      </w:r>
      <w:r w:rsidR="00EF2984" w:rsidRPr="00B7562C">
        <w:rPr>
          <w:rFonts w:eastAsia="Baskerville"/>
          <w14:ligatures w14:val="standard"/>
        </w:rPr>
        <w:fldChar w:fldCharType="end"/>
      </w:r>
      <w:r w:rsidRPr="00B7562C">
        <w:rPr>
          <w:rFonts w:eastAsia="Baskerville"/>
          <w14:ligatures w14:val="standard"/>
        </w:rPr>
        <w:t>, rather than onto the input slot:</w:t>
      </w:r>
    </w:p>
    <w:p w14:paraId="0ACEE231" w14:textId="2FF429EE" w:rsidR="0019036F" w:rsidRPr="00B7562C" w:rsidRDefault="000B7210" w:rsidP="00E73145">
      <w:pPr>
        <w:spacing w:after="0"/>
        <w:rPr>
          <w:rFonts w:eastAsia="Baskerville"/>
          <w14:ligatures w14:val="standard"/>
        </w:rPr>
      </w:pPr>
      <w:r w:rsidRPr="00B7562C">
        <w:rPr>
          <w:rFonts w:eastAsia="Baskerville"/>
          <w:noProof/>
          <w14:ligatures w14:val="standard"/>
        </w:rPr>
        <w:drawing>
          <wp:anchor distT="0" distB="0" distL="114300" distR="114300" simplePos="0" relativeHeight="251761664" behindDoc="0" locked="0" layoutInCell="1" allowOverlap="1" wp14:anchorId="2E9188EC" wp14:editId="281BB898">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B7562C">
        <w:rPr>
          <w:rFonts w:eastAsia="Baskerville"/>
          <w:noProof/>
          <w14:ligatures w14:val="standard"/>
        </w:rPr>
        <w:drawing>
          <wp:anchor distT="0" distB="0" distL="114300" distR="114300" simplePos="0" relativeHeight="251291648" behindDoc="0" locked="0" layoutInCell="1" allowOverlap="1" wp14:anchorId="201120D7" wp14:editId="161F896F">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727"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BA3440" w:rsidRPr="00B7562C">
        <w:rPr>
          <w:rFonts w:eastAsia="Baskerville"/>
          <w:noProof/>
          <w14:ligatures w14:val="standard"/>
        </w:rPr>
        <w:drawing>
          <wp:anchor distT="0" distB="0" distL="114300" distR="114300" simplePos="0" relativeHeight="251371520" behindDoc="0" locked="0" layoutInCell="1" allowOverlap="1" wp14:anchorId="74F8763C" wp14:editId="378EEA89">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728"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B7562C">
        <w:rPr>
          <w:rFonts w:eastAsia="Baskerville"/>
          <w:noProof/>
          <w14:ligatures w14:val="standard"/>
        </w:rPr>
        <w:drawing>
          <wp:anchor distT="0" distB="0" distL="114300" distR="114300" simplePos="0" relativeHeight="251333632" behindDoc="0" locked="0" layoutInCell="1" allowOverlap="1" wp14:anchorId="3441D7E3" wp14:editId="3227B37B">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729"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B7562C">
        <w:rPr>
          <w:rFonts w:eastAsia="Baskerville"/>
          <w:noProof/>
          <w14:ligatures w14:val="standard"/>
        </w:rPr>
        <mc:AlternateContent>
          <mc:Choice Requires="wps">
            <w:drawing>
              <wp:anchor distT="0" distB="0" distL="114300" distR="114300" simplePos="0" relativeHeight="251373568" behindDoc="0" locked="0" layoutInCell="1" allowOverlap="1" wp14:anchorId="2CA0ECBA" wp14:editId="21CD72EA">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3FBFF0" id="Straight Arrow Connector 63" o:spid="_x0000_s1026" type="#_x0000_t32" style="position:absolute;margin-left:392.45pt;margin-top:141.2pt;width:38pt;height:0;rotation:-90;z-index:25137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" strokecolor="red" strokeweight="2pt">
                <v:stroke endarrow="open"/>
                <v:shadow on="t" color="black" opacity="24903f" origin=",.5" offset="0,.55556mm"/>
              </v:shape>
            </w:pict>
          </mc:Fallback>
        </mc:AlternateContent>
      </w:r>
      <w:r w:rsidR="005636E4" w:rsidRPr="00B7562C">
        <w:rPr>
          <w:rFonts w:eastAsia="Baskerville"/>
          <w:noProof/>
          <w14:ligatures w14:val="standard"/>
        </w:rPr>
        <mc:AlternateContent>
          <mc:Choice Requires="wps">
            <w:drawing>
              <wp:anchor distT="0" distB="0" distL="114300" distR="114300" simplePos="0" relativeHeight="251372544" behindDoc="0" locked="0" layoutInCell="1" allowOverlap="1" wp14:anchorId="0C128C83" wp14:editId="00C85E11">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F08F68B" id="Straight Arrow Connector 62" o:spid="_x0000_s1026" type="#_x0000_t32" style="position:absolute;margin-left:-8.8pt;margin-top:135.45pt;width:38pt;height:0;rotation:-90;z-index:25137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" strokecolor="red" strokeweight="2pt">
                <v:stroke endarrow="open"/>
                <v:shadow on="t" color="black" opacity="24903f" origin=",.5" offset="0,.55556mm"/>
              </v:shape>
            </w:pict>
          </mc:Fallback>
        </mc:AlternateContent>
      </w:r>
      <w:r w:rsidR="0062570A" w:rsidRPr="00B7562C">
        <w:rPr>
          <w:rFonts w:eastAsia="Baskerville"/>
          <w14:ligatures w14:val="standard"/>
        </w:rPr>
        <w:br w:type="page"/>
      </w:r>
      <w:r w:rsidR="00584BE6" w:rsidRPr="00B7562C">
        <w:rPr>
          <w:rFonts w:eastAsia="Baskerville"/>
          <w14:ligatures w14:val="standard"/>
        </w:rPr>
        <w:lastRenderedPageBreak/>
        <w:t xml:space="preserve">Note that the </w:t>
      </w:r>
      <w:r w:rsidR="006C0D42" w:rsidRPr="00B7562C">
        <w:rPr>
          <w:rFonts w:eastAsia="Baskerville"/>
          <w14:ligatures w14:val="standard"/>
        </w:rPr>
        <w:t>halo</w:t>
      </w:r>
      <w:r w:rsidR="006C0D42" w:rsidRPr="00B7562C">
        <w:rPr>
          <w:rFonts w:eastAsia="Baskerville"/>
          <w14:ligatures w14:val="standard"/>
        </w:rPr>
        <w:fldChar w:fldCharType="begin"/>
      </w:r>
      <w:r w:rsidR="006C0D42" w:rsidRPr="00B7562C">
        <w:rPr>
          <w:rFonts w:eastAsia="Baskerville"/>
          <w14:ligatures w14:val="standard"/>
        </w:rPr>
        <w:instrText xml:space="preserve"> XE "halo:red" </w:instrText>
      </w:r>
      <w:r w:rsidR="006C0D42" w:rsidRPr="00B7562C">
        <w:rPr>
          <w:rFonts w:eastAsia="Baskerville"/>
          <w14:ligatures w14:val="standard"/>
        </w:rPr>
        <w:fldChar w:fldCharType="end"/>
      </w:r>
      <w:r w:rsidR="00584BE6" w:rsidRPr="00B7562C">
        <w:rPr>
          <w:rFonts w:eastAsia="Baskerville"/>
          <w14:ligatures w14:val="standard"/>
        </w:rPr>
        <w:t xml:space="preserve"> you see while dragging onto the arrowheads</w:t>
      </w:r>
      <w:r w:rsidR="00E30ECB" w:rsidRPr="00B7562C">
        <w:rPr>
          <w:rFonts w:eastAsia="Baskerville"/>
          <w14:ligatures w14:val="standard"/>
        </w:rPr>
        <w:fldChar w:fldCharType="begin"/>
      </w:r>
      <w:r w:rsidR="00E30ECB" w:rsidRPr="00B7562C">
        <w:rPr>
          <w:rFonts w:eastAsia="Baskerville"/>
          <w14:ligatures w14:val="standard"/>
        </w:rPr>
        <w:instrText xml:space="preserve"> XE "arrowheads" </w:instrText>
      </w:r>
      <w:r w:rsidR="00E30ECB" w:rsidRPr="00B7562C">
        <w:rPr>
          <w:rFonts w:eastAsia="Baskerville"/>
          <w14:ligatures w14:val="standard"/>
        </w:rPr>
        <w:fldChar w:fldCharType="end"/>
      </w:r>
      <w:r w:rsidR="00E30ECB" w:rsidRPr="00B7562C">
        <w:rPr>
          <w:rFonts w:eastAsia="Baskerville"/>
          <w14:ligatures w14:val="standard"/>
        </w:rPr>
        <w:fldChar w:fldCharType="begin"/>
      </w:r>
      <w:r w:rsidR="00E30ECB" w:rsidRPr="00B7562C">
        <w:rPr>
          <w:rFonts w:eastAsia="Baskerville"/>
          <w14:ligatures w14:val="standard"/>
        </w:rPr>
        <w:instrText xml:space="preserve"> XE "dragging onto the arrowheads" </w:instrText>
      </w:r>
      <w:r w:rsidR="00E30ECB" w:rsidRPr="00B7562C">
        <w:rPr>
          <w:rFonts w:eastAsia="Baskerville"/>
          <w14:ligatures w14:val="standard"/>
        </w:rPr>
        <w:fldChar w:fldCharType="end"/>
      </w:r>
      <w:r w:rsidR="00584BE6" w:rsidRPr="00B7562C">
        <w:rPr>
          <w:rFonts w:eastAsia="Baskerville"/>
          <w14:ligatures w14:val="standard"/>
        </w:rPr>
        <w:t xml:space="preserve"> is red</w:t>
      </w:r>
      <w:r w:rsidR="006C0D42" w:rsidRPr="00B7562C">
        <w:rPr>
          <w:rFonts w:eastAsia="Baskerville"/>
          <w14:ligatures w14:val="standard"/>
        </w:rPr>
        <w:fldChar w:fldCharType="begin"/>
      </w:r>
      <w:r w:rsidR="006C0D42" w:rsidRPr="00B7562C">
        <w:rPr>
          <w:rFonts w:eastAsia="Baskerville"/>
          <w14:ligatures w14:val="standard"/>
        </w:rPr>
        <w:instrText xml:space="preserve"> XE "red halo" </w:instrText>
      </w:r>
      <w:r w:rsidR="006C0D42" w:rsidRPr="00B7562C">
        <w:rPr>
          <w:rFonts w:eastAsia="Baskerville"/>
          <w14:ligatures w14:val="standard"/>
        </w:rPr>
        <w:fldChar w:fldCharType="end"/>
      </w:r>
      <w:r w:rsidR="00584BE6" w:rsidRPr="00B7562C">
        <w:rPr>
          <w:rFonts w:eastAsia="Baskerville"/>
          <w14:ligatures w14:val="standard"/>
        </w:rPr>
        <w:t xml:space="preserve"> instead of white, and covers the input slot as well as the arrowheads.  And when you drop the expression onto the arrowheads, the words “</w:t>
      </w:r>
      <w:r w:rsidR="007E7583" w:rsidRPr="00B7562C">
        <w:rPr>
          <w:rFonts w:ascii="Tekton Pro Bold" w:eastAsia="Baskerville" w:hAnsi="Tekton Pro Bold"/>
          <w14:ligatures w14:val="standard"/>
        </w:rPr>
        <w:t>i</w:t>
      </w:r>
      <w:r w:rsidR="00584BE6" w:rsidRPr="00B7562C">
        <w:rPr>
          <w:rFonts w:ascii="Tekton Pro Bold" w:eastAsia="Baskerville" w:hAnsi="Tekton Pro Bold"/>
          <w14:ligatures w14:val="standard"/>
        </w:rPr>
        <w:t>nput list</w:t>
      </w:r>
      <w:r w:rsidR="00E30ECB" w:rsidRPr="00B7562C">
        <w:rPr>
          <w:rFonts w:ascii="Tekton Pro Bold" w:eastAsia="Baskerville" w:hAnsi="Tekton Pro Bold"/>
          <w14:ligatures w14:val="standard"/>
        </w:rPr>
        <w:fldChar w:fldCharType="begin"/>
      </w:r>
      <w:r w:rsidR="00E30ECB" w:rsidRPr="00B7562C">
        <w:rPr>
          <w:rFonts w:eastAsia="Baskerville"/>
          <w14:ligatures w14:val="standard"/>
        </w:rPr>
        <w:instrText xml:space="preserve"> XE "</w:instrText>
      </w:r>
      <w:r w:rsidR="00E30ECB" w:rsidRPr="00B7562C">
        <w:rPr>
          <w:rFonts w:ascii="Tekton Pro Bold" w:eastAsia="Baskerville" w:hAnsi="Tekton Pro Bold"/>
          <w14:ligatures w14:val="standard"/>
        </w:rPr>
        <w:instrText>input list</w:instrText>
      </w:r>
      <w:r w:rsidR="00E30ECB" w:rsidRPr="00B7562C">
        <w:rPr>
          <w:rFonts w:eastAsia="Baskerville"/>
          <w14:ligatures w14:val="standard"/>
        </w:rPr>
        <w:instrText xml:space="preserve">" </w:instrText>
      </w:r>
      <w:r w:rsidR="00E30ECB" w:rsidRPr="00B7562C">
        <w:rPr>
          <w:rFonts w:ascii="Tekton Pro Bold" w:eastAsia="Baskerville" w:hAnsi="Tekton Pro Bold"/>
          <w14:ligatures w14:val="standard"/>
        </w:rPr>
        <w:fldChar w:fldCharType="end"/>
      </w:r>
      <w:r w:rsidR="00CF41D3" w:rsidRPr="00B7562C">
        <w:rPr>
          <w:rFonts w:ascii="Tekton Pro Bold" w:eastAsia="Baskerville" w:hAnsi="Tekton Pro Bold"/>
          <w14:ligatures w14:val="standard"/>
        </w:rPr>
        <w:t>:</w:t>
      </w:r>
      <w:r w:rsidR="00584BE6" w:rsidRPr="00B7562C">
        <w:rPr>
          <w:rFonts w:eastAsia="Baskerville"/>
          <w14:ligatures w14:val="standard"/>
        </w:rPr>
        <w:t>” are added to the block text</w:t>
      </w:r>
      <w:r w:rsidR="005636E4" w:rsidRPr="00B7562C">
        <w:rPr>
          <w:rFonts w:eastAsia="Baskerville"/>
          <w14:ligatures w14:val="standard"/>
        </w:rPr>
        <w:t xml:space="preserve"> and the arrowheads disappear</w:t>
      </w:r>
      <w:r w:rsidR="00584BE6" w:rsidRPr="00B7562C">
        <w:rPr>
          <w:rFonts w:eastAsia="Baskerville"/>
          <w14:ligatures w14:val="standard"/>
        </w:rPr>
        <w:t xml:space="preserve"> (in this invocation only) to remind you that the list represents all of the multiple inputs, not just a single input.</w:t>
      </w:r>
      <w:r w:rsidR="0019036F" w:rsidRPr="00B7562C">
        <w:rPr>
          <w:rFonts w:eastAsia="Baskerville"/>
          <w:i/>
          <w14:ligatures w14:val="standard"/>
        </w:rPr>
        <w:t xml:space="preserve">  </w:t>
      </w:r>
      <w:r w:rsidR="00064C31" w:rsidRPr="00B7562C">
        <w:rPr>
          <w:rFonts w:eastAsia="Baskerville"/>
          <w14:ligatures w14:val="standard"/>
        </w:rPr>
        <w:t xml:space="preserve">The items in the list are taken </w:t>
      </w:r>
      <w:r w:rsidR="00064C31" w:rsidRPr="00B7562C">
        <w:rPr>
          <w:rFonts w:eastAsia="Baskerville"/>
          <w:i/>
          <w14:ligatures w14:val="standard"/>
        </w:rPr>
        <w:t>individually</w:t>
      </w:r>
      <w:r w:rsidR="00064C31" w:rsidRPr="00B7562C">
        <w:rPr>
          <w:rFonts w:eastAsia="Baskerville"/>
          <w14:ligatures w14:val="standard"/>
        </w:rPr>
        <w:t xml:space="preserve"> as inputs to the script.  Since </w:t>
      </w:r>
      <w:r w:rsidR="00064C31" w:rsidRPr="00B7562C">
        <w:rPr>
          <w:rFonts w:ascii="Tekton Pro Bold" w:eastAsia="Baskerville" w:hAnsi="Tekton Pro Bold"/>
          <w14:ligatures w14:val="standard"/>
        </w:rPr>
        <w:t>numbers</w:t>
      </w:r>
      <w:r w:rsidR="00064C31" w:rsidRPr="00B7562C">
        <w:rPr>
          <w:rFonts w:eastAsia="Baskerville"/>
          <w14:ligatures w14:val="standard"/>
        </w:rPr>
        <w:t xml:space="preserve"> is a list of numbers, each individual item is a number, just what </w:t>
      </w:r>
      <w:r w:rsidR="00064C31" w:rsidRPr="00B7562C">
        <w:rPr>
          <w:rFonts w:ascii="Tekton Pro Bold" w:eastAsia="Baskerville" w:hAnsi="Tekton Pro Bold"/>
          <w14:ligatures w14:val="standard"/>
        </w:rPr>
        <w:t>sizes</w:t>
      </w:r>
      <w:r w:rsidR="00064C31" w:rsidRPr="00B7562C">
        <w:rPr>
          <w:rFonts w:eastAsia="Baskerville"/>
          <w14:ligatures w14:val="standard"/>
        </w:rPr>
        <w:t xml:space="preserve"> wants.</w:t>
      </w:r>
      <w:r w:rsidR="00617AB1" w:rsidRPr="00B7562C">
        <w:rPr>
          <w:rFonts w:eastAsia="Baskerville"/>
          <w14:ligatures w14:val="standard"/>
        </w:rPr>
        <w:t xml:space="preserve">  </w:t>
      </w:r>
      <w:r w:rsidR="00462304" w:rsidRPr="00B7562C">
        <w:rPr>
          <w:rFonts w:eastAsia="Baskerville"/>
          <w14:ligatures w14:val="standard"/>
        </w:rPr>
        <w:t xml:space="preserve">This </w:t>
      </w:r>
      <w:r w:rsidR="00BA3440" w:rsidRPr="00B7562C">
        <w:rPr>
          <w:rFonts w:eastAsia="Baskerville"/>
          <w:noProof/>
          <w14:ligatures w14:val="standard"/>
        </w:rPr>
        <mc:AlternateContent>
          <mc:Choice Requires="wpg">
            <w:drawing>
              <wp:anchor distT="0" distB="0" distL="114300" distR="114300" simplePos="0" relativeHeight="251334656" behindDoc="0" locked="0" layoutInCell="1" allowOverlap="1" wp14:anchorId="2874B6AE" wp14:editId="381D3BF8">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730"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731">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732">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w14:anchorId="035F0F7F" id="Group 286" o:spid="_x0000_s1026" style="position:absolute;margin-left:2.5pt;margin-top:105.05pt;width:490.5pt;height:123.15pt;z-index:251334656;mso-width-relative:margin" coordorigin="117" coordsize="62176,15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">
                <v:shape id="Picture 236" o:spid="_x0000_s1027" type="#_x0000_t75" style="position:absolute;left:117;top:114;width:25578;height:15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">
                  <v:imagedata r:id="rId733" o:title=""/>
                </v:shape>
                <v:group id="Group 266" o:spid="_x0000_s1028" style="position:absolute;left:30397;width:31896;height:12488" coordsize="31896,12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shape id="Picture 238" o:spid="_x0000_s1029" type="#_x0000_t75" style="position:absolute;left:1009;top:4360;width:30887;height:8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">
                    <v:imagedata r:id="rId734" o:title=""/>
                  </v:shape>
                  <v:shape id="Picture 237" o:spid="_x0000_s1030" type="#_x0000_t75" style="position:absolute;width:15049;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">
                    <v:imagedata r:id="rId735" o:title=""/>
                  </v:shape>
                </v:group>
                <w10:wrap type="topAndBottom"/>
              </v:group>
            </w:pict>
          </mc:Fallback>
        </mc:AlternateContent>
      </w:r>
      <w:r w:rsidR="00462304" w:rsidRPr="00B7562C">
        <w:rPr>
          <w:rFonts w:eastAsia="Baskerville"/>
          <w14:ligatures w14:val="standard"/>
        </w:rPr>
        <w:t xml:space="preserve">block will take any number of numbers as inputs, and will make the sprite grow and shrink accordingly: </w:t>
      </w:r>
    </w:p>
    <w:p w14:paraId="0EF73719" w14:textId="55D3C6FE" w:rsidR="002B0940" w:rsidRPr="00B7562C" w:rsidRDefault="00371DA7" w:rsidP="007508F4">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257856" behindDoc="0" locked="0" layoutInCell="1" allowOverlap="1" wp14:anchorId="4769B0D9" wp14:editId="722FCAB2">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6">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B7562C">
        <w:rPr>
          <w:rFonts w:eastAsia="Baskerville"/>
          <w14:ligatures w14:val="standard"/>
        </w:rPr>
        <w:t xml:space="preserve">The user of this block calls it with any number of </w:t>
      </w:r>
      <w:r w:rsidR="00462304" w:rsidRPr="00B7562C">
        <w:rPr>
          <w:rFonts w:eastAsia="Baskerville"/>
          <w:i/>
          <w14:ligatures w14:val="standard"/>
        </w:rPr>
        <w:t>individual numbers</w:t>
      </w:r>
      <w:r w:rsidR="00462304" w:rsidRPr="00B7562C">
        <w:rPr>
          <w:rFonts w:eastAsia="Baskerville"/>
          <w14:ligatures w14:val="standard"/>
        </w:rPr>
        <w:t xml:space="preserve"> as inputs.  But inside the definition of the block, all of those numbers form </w:t>
      </w:r>
      <w:r w:rsidR="00462304" w:rsidRPr="00B7562C">
        <w:rPr>
          <w:rFonts w:eastAsia="Baskerville"/>
          <w:i/>
          <w14:ligatures w14:val="standard"/>
        </w:rPr>
        <w:t>a</w:t>
      </w:r>
      <w:r w:rsidR="00462304" w:rsidRPr="00B7562C">
        <w:rPr>
          <w:rFonts w:eastAsia="Baskerville"/>
          <w14:ligatures w14:val="standard"/>
        </w:rPr>
        <w:t xml:space="preserve"> </w:t>
      </w:r>
      <w:r w:rsidR="00462304" w:rsidRPr="00B7562C">
        <w:rPr>
          <w:rFonts w:eastAsia="Baskerville"/>
          <w:i/>
          <w14:ligatures w14:val="standard"/>
        </w:rPr>
        <w:t>list</w:t>
      </w:r>
      <w:r w:rsidR="00462304" w:rsidRPr="00B7562C">
        <w:rPr>
          <w:rFonts w:eastAsia="Baskerville"/>
          <w14:ligatures w14:val="standard"/>
        </w:rPr>
        <w:t xml:space="preserve"> that has a single input name, </w:t>
      </w:r>
      <w:r w:rsidR="00462304" w:rsidRPr="00B7562C">
        <w:rPr>
          <w:rFonts w:ascii="Tekton Pro Bold" w:eastAsia="Baskerville" w:hAnsi="Tekton Pro Bold"/>
          <w14:ligatures w14:val="standard"/>
        </w:rPr>
        <w:t>numbers</w:t>
      </w:r>
      <w:r w:rsidR="00462304" w:rsidRPr="00B7562C">
        <w:rPr>
          <w:rFonts w:eastAsia="Baskerville"/>
          <w14:ligatures w14:val="standard"/>
        </w:rPr>
        <w:t xml:space="preserve">.  This recursive definition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 xml:space="preserve">checks to make sure there are any inputs at all.  If so, it processes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input (</w:t>
      </w:r>
      <w:r w:rsidR="00462304" w:rsidRPr="00B7562C">
        <w:rPr>
          <w:rFonts w:ascii="Tekton Pro Bold" w:eastAsia="Baskerville" w:hAnsi="Tekton Pro Bold"/>
          <w14:ligatures w14:val="standard"/>
        </w:rPr>
        <w:t>item 1 of</w:t>
      </w:r>
      <w:r w:rsidR="00462304" w:rsidRPr="00B7562C">
        <w:rPr>
          <w:rFonts w:eastAsia="Baskerville"/>
          <w14:ligatures w14:val="standard"/>
        </w:rPr>
        <w:t xml:space="preserve"> the list), then it wants to make a recursive call with all but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number.</w:t>
      </w:r>
      <w:r w:rsidR="00A6768B" w:rsidRPr="00B7562C">
        <w:rPr>
          <w:rFonts w:eastAsia="Baskerville"/>
          <w14:ligatures w14:val="standard"/>
        </w:rPr>
        <w:t xml:space="preserve"> </w:t>
      </w:r>
      <w:r w:rsidR="00462304" w:rsidRPr="00B7562C">
        <w:rPr>
          <w:rFonts w:eastAsia="Baskerville"/>
          <w14:ligatures w14:val="standard"/>
        </w:rPr>
        <w:t xml:space="preserve"> </w:t>
      </w:r>
      <w:r w:rsidR="004B140D" w:rsidRPr="00B7562C">
        <w:rPr>
          <w:rFonts w:eastAsia="Baskerville"/>
          <w14:ligatures w14:val="standard"/>
        </w:rPr>
        <w:t xml:space="preserve">But </w:t>
      </w:r>
      <w:r w:rsidR="004B140D" w:rsidRPr="00B7562C">
        <w:rPr>
          <w:rFonts w:ascii="Tekton Pro Bold" w:eastAsia="Baskerville" w:hAnsi="Tekton Pro Bold"/>
          <w14:ligatures w14:val="standard"/>
        </w:rPr>
        <w:t>sizes</w:t>
      </w:r>
      <w:r w:rsidR="004B140D" w:rsidRPr="00B7562C">
        <w:rPr>
          <w:rFonts w:eastAsia="Baskerville"/>
          <w14:ligatures w14:val="standard"/>
        </w:rPr>
        <w:t xml:space="preserve"> doesn’t take a list as input; it takes numbers as input</w:t>
      </w:r>
      <w:r w:rsidR="003D5243" w:rsidRPr="00B7562C">
        <w:rPr>
          <w:rFonts w:eastAsia="Baskerville"/>
          <w14:ligatures w14:val="standard"/>
        </w:rPr>
        <w:t>s</w:t>
      </w:r>
      <w:r w:rsidR="004B140D" w:rsidRPr="00B7562C">
        <w:rPr>
          <w:rFonts w:eastAsia="Baskerville"/>
          <w14:ligatures w14:val="standard"/>
        </w:rPr>
        <w:t>!  So th</w:t>
      </w:r>
      <w:r w:rsidR="00E73145" w:rsidRPr="00B7562C">
        <w:rPr>
          <w:rFonts w:eastAsia="Baskerville"/>
          <w14:ligatures w14:val="standard"/>
        </w:rPr>
        <w:t>i</w:t>
      </w:r>
      <w:r w:rsidR="00064C31" w:rsidRPr="00B7562C">
        <w:rPr>
          <w:rFonts w:eastAsia="Baskerville"/>
          <w14:ligatures w14:val="standard"/>
        </w:rPr>
        <w:t>s</w:t>
      </w:r>
      <w:r w:rsidR="004B140D" w:rsidRPr="00B7562C">
        <w:rPr>
          <w:rFonts w:eastAsia="Baskerville"/>
          <w14:ligatures w14:val="standard"/>
        </w:rPr>
        <w:t xml:space="preserve"> would be wrong:</w:t>
      </w:r>
    </w:p>
    <w:p w14:paraId="3D09689D" w14:textId="5D739B71" w:rsidR="004B140D" w:rsidRPr="00B7562C" w:rsidRDefault="009016A7" w:rsidP="00FE4209">
      <w:pPr>
        <w:pStyle w:val="Heading2"/>
      </w:pPr>
      <w:bookmarkStart w:id="102" w:name="_Ref423508434"/>
      <w:bookmarkStart w:id="103" w:name="_Ref423508450"/>
      <w:bookmarkStart w:id="104" w:name="_Toc110968877"/>
      <w:r w:rsidRPr="00B7562C">
        <w:t>Formal Para</w:t>
      </w:r>
      <w:r w:rsidR="00454A66" w:rsidRPr="00B7562C">
        <w:t>m</w:t>
      </w:r>
      <w:r w:rsidR="00AA79AC" w:rsidRPr="00B7562C">
        <w:t>eters</w:t>
      </w:r>
      <w:bookmarkEnd w:id="102"/>
      <w:bookmarkEnd w:id="103"/>
      <w:bookmarkEnd w:id="104"/>
    </w:p>
    <w:p w14:paraId="2CFF2128" w14:textId="21322108" w:rsidR="002B0940" w:rsidRPr="00B7562C" w:rsidRDefault="004D3D76" w:rsidP="002C798E">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62688" behindDoc="0" locked="0" layoutInCell="1" allowOverlap="1" wp14:anchorId="1A7ACD4B" wp14:editId="4A85783C">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737">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738">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739">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740">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w14:anchorId="240D341F" id="Group 798" o:spid="_x0000_s1026" style="position:absolute;margin-left:0;margin-top:34.95pt;width:253.5pt;height:74.85pt;z-index:251762688;mso-position-horizontal:center;mso-position-horizontal-relative:margin" coordsize="32194,9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">
                <v:group id="Group 797" o:spid="_x0000_s1027" style="position:absolute;width:31750;height:2355" coordsize="31750,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">
                  <v:shape id="Picture 793" o:spid="_x0000_s1028" type="#_x0000_t75" alt="Macintosh HD:Users:bh:Desktop:ring-plus-3.png" style="position:absolute;width:8128;height:2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">
                    <v:imagedata r:id="rId741" o:title="ring-plus-3"/>
                  </v:shape>
                  <v:shape id="Picture 794" o:spid="_x0000_s1029" type="#_x0000_t75" alt="Macintosh HD:Users:bh:Desktop:name-plus-3.png" style="position:absolute;left:10731;top:69;width:21019;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">
                    <v:imagedata r:id="rId742" o:title="name-plus-3"/>
                  </v:shape>
                </v:group>
                <v:shape id="Picture 795" o:spid="_x0000_s1030" type="#_x0000_t75" alt="Macintosh HD:Users:bh:Desktop:foo-plus-3.png" style="position:absolute;left:10731;top:3644;width:2146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">
                  <v:imagedata r:id="rId743" o:title="foo-plus-3"/>
                </v:shape>
                <v:shape id="Picture 796" o:spid="_x0000_s1031" type="#_x0000_t75" alt="Macintosh HD:Users:bh:Desktop:two-minus-one.png" style="position:absolute;top:7219;width:25082;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">
                  <v:imagedata r:id="rId744" o:title="two-minus-one"/>
                </v:shape>
                <w10:wrap type="topAndBottom" anchorx="margin"/>
              </v:group>
            </w:pict>
          </mc:Fallback>
        </mc:AlternateContent>
      </w:r>
      <w:r w:rsidR="002B0940" w:rsidRPr="00B7562C">
        <w:rPr>
          <w:rFonts w:eastAsia="Baskerville"/>
          <w14:ligatures w14:val="standard"/>
        </w:rPr>
        <w:t xml:space="preserve">The </w:t>
      </w:r>
      <w:r w:rsidR="00A770E3" w:rsidRPr="00B7562C">
        <w:rPr>
          <w:rFonts w:eastAsia="Baskerville"/>
          <w14:ligatures w14:val="standard"/>
        </w:rPr>
        <w:t>rings</w:t>
      </w:r>
      <w:r w:rsidR="002B0940" w:rsidRPr="00B7562C">
        <w:rPr>
          <w:rFonts w:eastAsia="Baskerville"/>
          <w14:ligatures w14:val="standard"/>
        </w:rPr>
        <w:t xml:space="preserve"> around Procedure-type inputs</w:t>
      </w:r>
      <w:r w:rsidR="006C0D42" w:rsidRPr="00B7562C">
        <w:rPr>
          <w:rFonts w:eastAsia="Baskerville"/>
          <w14:ligatures w14:val="standard"/>
        </w:rPr>
        <w:fldChar w:fldCharType="begin"/>
      </w:r>
      <w:r w:rsidR="006C0D42" w:rsidRPr="00B7562C">
        <w:rPr>
          <w:rFonts w:eastAsia="Baskerville"/>
          <w14:ligatures w14:val="standard"/>
        </w:rPr>
        <w:instrText xml:space="preserve"> XE "input name" </w:instrText>
      </w:r>
      <w:r w:rsidR="006C0D42" w:rsidRPr="00B7562C">
        <w:rPr>
          <w:rFonts w:eastAsia="Baskerville"/>
          <w14:ligatures w14:val="standard"/>
        </w:rPr>
        <w:fldChar w:fldCharType="end"/>
      </w:r>
      <w:r w:rsidR="002B0940" w:rsidRPr="00B7562C">
        <w:rPr>
          <w:rFonts w:eastAsia="Baskerville"/>
          <w14:ligatures w14:val="standard"/>
        </w:rPr>
        <w:t xml:space="preserve"> </w:t>
      </w:r>
      <w:r w:rsidR="00A770E3" w:rsidRPr="00B7562C">
        <w:rPr>
          <w:rFonts w:eastAsia="Baskerville"/>
          <w14:ligatures w14:val="standard"/>
        </w:rPr>
        <w:t>have an arrowhead at the right</w:t>
      </w:r>
      <w:r w:rsidR="002B0940" w:rsidRPr="00B7562C">
        <w:rPr>
          <w:rFonts w:eastAsia="Baskerville"/>
          <w14:ligatures w14:val="standard"/>
        </w:rPr>
        <w:t>.</w:t>
      </w:r>
      <w:r w:rsidR="00D42DE8" w:rsidRPr="00B7562C">
        <w:rPr>
          <w:rFonts w:eastAsia="Baskerville"/>
          <w14:ligatures w14:val="standard"/>
        </w:rPr>
        <w:t xml:space="preserve">  Clicking the arrowhead allows you</w:t>
      </w:r>
      <w:r w:rsidR="00EB2057" w:rsidRPr="00B7562C">
        <w:rPr>
          <w:rFonts w:eastAsia="Baskerville"/>
          <w14:ligatures w14:val="standard"/>
        </w:rPr>
        <w:t xml:space="preserve"> to give the inputs to a block or script explicit names</w:t>
      </w:r>
      <w:r w:rsidR="006C0D42" w:rsidRPr="00B7562C">
        <w:rPr>
          <w:rFonts w:eastAsia="Baskerville"/>
          <w14:ligatures w14:val="standard"/>
        </w:rPr>
        <w:fldChar w:fldCharType="begin"/>
      </w:r>
      <w:r w:rsidR="00EA5EA1" w:rsidRPr="00B7562C">
        <w:rPr>
          <w:rFonts w:eastAsia="Baskerville"/>
          <w14:ligatures w14:val="standard"/>
        </w:rPr>
        <w:instrText xml:space="preserve"> XE "name, </w:instrText>
      </w:r>
      <w:r w:rsidR="006C0D42" w:rsidRPr="00B7562C">
        <w:rPr>
          <w:rFonts w:eastAsia="Baskerville"/>
          <w14:ligatures w14:val="standard"/>
        </w:rPr>
        <w:instrText xml:space="preserve">input" </w:instrText>
      </w:r>
      <w:r w:rsidR="006C0D42" w:rsidRPr="00B7562C">
        <w:rPr>
          <w:rFonts w:eastAsia="Baskerville"/>
          <w14:ligatures w14:val="standard"/>
        </w:rPr>
        <w:fldChar w:fldCharType="end"/>
      </w:r>
      <w:r w:rsidR="00EB2057" w:rsidRPr="00B7562C">
        <w:rPr>
          <w:rFonts w:eastAsia="Baskerville"/>
          <w14:ligatures w14:val="standard"/>
        </w:rPr>
        <w:t>, instead of using empty input slots as we’ve done until now.</w:t>
      </w:r>
    </w:p>
    <w:p w14:paraId="2DD88FF1" w14:textId="689EC2C8" w:rsidR="007508F4" w:rsidRPr="00B7562C" w:rsidRDefault="00625D8E" w:rsidP="007508F4">
      <w:pPr>
        <w:rPr>
          <w:rFonts w:eastAsia="Baskerville"/>
          <w14:ligatures w14:val="standard"/>
        </w:rPr>
      </w:pPr>
      <w:r w:rsidRPr="00B7562C">
        <w:rPr>
          <w:rFonts w:eastAsia="Baskerville"/>
          <w14:ligatures w14:val="standard"/>
        </w:rPr>
        <w:t xml:space="preserve">The names </w:t>
      </w:r>
      <w:r w:rsidRPr="00B7562C">
        <w:rPr>
          <w:rFonts w:ascii="Tekton Pro Bold" w:eastAsia="Baskerville" w:hAnsi="Tekton Pro Bold"/>
          <w14:ligatures w14:val="standard"/>
        </w:rPr>
        <w:t>#1</w:t>
      </w:r>
      <w:r w:rsidR="006C0D42" w:rsidRPr="00B7562C">
        <w:rPr>
          <w:rFonts w:ascii="Tekton Pro Bold" w:eastAsia="Baskerville" w:hAnsi="Tekton Pro Bold"/>
          <w14:ligatures w14:val="standard"/>
        </w:rPr>
        <w:fldChar w:fldCharType="begin"/>
      </w:r>
      <w:r w:rsidR="006C0D42" w:rsidRPr="00B7562C">
        <w:rPr>
          <w:rFonts w:eastAsia="Baskerville"/>
          <w14:ligatures w14:val="standard"/>
        </w:rPr>
        <w:instrText xml:space="preserve"> XE "</w:instrText>
      </w:r>
      <w:r w:rsidR="006C0D42" w:rsidRPr="00B7562C">
        <w:rPr>
          <w:rFonts w:ascii="Tekton Pro Bold" w:eastAsia="Baskerville" w:hAnsi="Tekton Pro Bold"/>
          <w14:ligatures w14:val="standard"/>
        </w:rPr>
        <w:instrText>#1</w:instrText>
      </w:r>
      <w:r w:rsidR="006C0D42" w:rsidRPr="00B7562C">
        <w:rPr>
          <w:rFonts w:eastAsia="Baskerville"/>
          <w14:ligatures w14:val="standard"/>
        </w:rPr>
        <w:instrText xml:space="preserve">" </w:instrText>
      </w:r>
      <w:r w:rsidR="006C0D42"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#2</w:t>
      </w:r>
      <w:r w:rsidRPr="00B7562C">
        <w:rPr>
          <w:rFonts w:eastAsia="Baskerville"/>
          <w14:ligatures w14:val="standard"/>
        </w:rPr>
        <w:t xml:space="preserve">, etc. are provided by default, but you can change a name by clicking on its orange oval in the </w:t>
      </w:r>
      <w:r w:rsidR="00091428" w:rsidRPr="00B7562C">
        <w:rPr>
          <w:rFonts w:ascii="Tekton Pro Bold" w:eastAsia="Baskerville" w:hAnsi="Tekton Pro Bold"/>
          <w14:ligatures w14:val="standard"/>
        </w:rPr>
        <w:t>input names</w:t>
      </w:r>
      <w:r w:rsidR="00091428" w:rsidRPr="00B7562C">
        <w:rPr>
          <w:rFonts w:eastAsia="Baskerville"/>
          <w14:ligatures w14:val="standard"/>
        </w:rPr>
        <w:t xml:space="preserve"> list</w:t>
      </w:r>
      <w:r w:rsidRPr="00B7562C">
        <w:rPr>
          <w:rFonts w:eastAsia="Baskerville"/>
          <w14:ligatures w14:val="standard"/>
        </w:rPr>
        <w:t xml:space="preserve">.  Be careful not to </w:t>
      </w:r>
      <w:r w:rsidRPr="00B7562C">
        <w:rPr>
          <w:rFonts w:eastAsia="Baskerville"/>
          <w:i/>
          <w14:ligatures w14:val="standard"/>
        </w:rPr>
        <w:t>drag</w:t>
      </w:r>
      <w:r w:rsidRPr="00B7562C">
        <w:rPr>
          <w:rFonts w:eastAsia="Baskerville"/>
          <w14:ligatures w14:val="standard"/>
        </w:rPr>
        <w:t xml:space="preserve"> the oval when clicking; that’s how you use the input inside the ring. </w:t>
      </w:r>
      <w:r w:rsidR="00196EA5" w:rsidRPr="00B7562C">
        <w:rPr>
          <w:rFonts w:eastAsia="Baskerville"/>
          <w14:ligatures w14:val="standard"/>
        </w:rPr>
        <w:t xml:space="preserve">The names of the input variables are called the </w:t>
      </w:r>
      <w:r w:rsidR="00196EA5" w:rsidRPr="00B7562C">
        <w:rPr>
          <w:rFonts w:eastAsia="Baskerville"/>
          <w:i/>
          <w14:ligatures w14:val="standard"/>
        </w:rPr>
        <w:t>formal parameters</w:t>
      </w:r>
      <w:r w:rsidR="006C0D42" w:rsidRPr="00B7562C">
        <w:rPr>
          <w:rFonts w:eastAsia="Baskerville"/>
          <w:i/>
          <w14:ligatures w14:val="standard"/>
        </w:rPr>
        <w:fldChar w:fldCharType="begin"/>
      </w:r>
      <w:r w:rsidR="006C0D42" w:rsidRPr="00B7562C">
        <w:rPr>
          <w:rFonts w:eastAsia="Baskerville"/>
          <w14:ligatures w14:val="standard"/>
        </w:rPr>
        <w:instrText xml:space="preserve"> XE "formal parameters" </w:instrText>
      </w:r>
      <w:r w:rsidR="006C0D42" w:rsidRPr="00B7562C">
        <w:rPr>
          <w:rFonts w:eastAsia="Baskerville"/>
          <w:i/>
          <w14:ligatures w14:val="standard"/>
        </w:rPr>
        <w:fldChar w:fldCharType="end"/>
      </w:r>
      <w:r w:rsidR="00196EA5" w:rsidRPr="00B7562C">
        <w:rPr>
          <w:rFonts w:eastAsia="Baskerville"/>
          <w14:ligatures w14:val="standard"/>
        </w:rPr>
        <w:t xml:space="preserve"> of the encapsulated procedure.</w:t>
      </w:r>
    </w:p>
    <w:p w14:paraId="3B63E2DE" w14:textId="17791415" w:rsidR="009016A7" w:rsidRPr="00B7562C" w:rsidRDefault="009016A7"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92672" behindDoc="0" locked="0" layoutInCell="1" allowOverlap="1" wp14:anchorId="16B83058" wp14:editId="52E83001">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5">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B7562C">
        <w:rPr>
          <w:rFonts w:eastAsia="Baskerville"/>
          <w14:ligatures w14:val="standard"/>
        </w:rPr>
        <w:t>Here’</w:t>
      </w:r>
      <w:r w:rsidR="00D657CC" w:rsidRPr="00B7562C">
        <w:rPr>
          <w:rFonts w:eastAsia="Baskerville"/>
          <w14:ligatures w14:val="standard"/>
        </w:rPr>
        <w:t>s a simple but contrived example</w:t>
      </w:r>
      <w:r w:rsidR="00625D8E" w:rsidRPr="00B7562C">
        <w:rPr>
          <w:rFonts w:eastAsia="Baskerville"/>
          <w14:ligatures w14:val="standard"/>
        </w:rPr>
        <w:t xml:space="preserve"> using explicit names to control which input goes where inside the ring</w:t>
      </w:r>
      <w:r w:rsidR="00D657CC" w:rsidRPr="00B7562C">
        <w:rPr>
          <w:rFonts w:eastAsia="Baskerville"/>
          <w14:ligatures w14:val="standard"/>
        </w:rPr>
        <w:t>:</w:t>
      </w:r>
    </w:p>
    <w:p w14:paraId="4E8E2E74" w14:textId="020321DD" w:rsidR="00D657CC" w:rsidRPr="00B7562C" w:rsidRDefault="00D657CC" w:rsidP="009016A7">
      <w:pPr>
        <w:spacing w:after="0"/>
        <w:rPr>
          <w:rFonts w:eastAsia="Baskerville"/>
          <w:spacing w:val="-2"/>
          <w14:ligatures w14:val="standard"/>
        </w:rPr>
      </w:pPr>
      <w:r w:rsidRPr="00B7562C">
        <w:rPr>
          <w:rFonts w:eastAsia="Baskerville"/>
          <w14:ligatures w14:val="standard"/>
        </w:rPr>
        <w:t xml:space="preserve">Here we just want to put one of the inputs into two different slots.  If we left all three slots empty,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would not fill any of them, because the number of inputs provided (2) would not match the number of empty slots</w:t>
      </w:r>
      <w:r w:rsidR="000C5BE5" w:rsidRPr="00B7562C">
        <w:rPr>
          <w:rFonts w:eastAsia="Baskerville"/>
          <w14:ligatures w14:val="standard"/>
        </w:rPr>
        <w:t xml:space="preserve"> (3)</w:t>
      </w:r>
      <w:r w:rsidRPr="00B7562C">
        <w:rPr>
          <w:rFonts w:eastAsia="Baskerville"/>
          <w14:ligatures w14:val="standard"/>
        </w:rPr>
        <w:t>.</w:t>
      </w:r>
    </w:p>
    <w:p w14:paraId="6C03C316" w14:textId="6B66A72C" w:rsidR="004B140D" w:rsidRPr="00B7562C" w:rsidRDefault="00E65F98" w:rsidP="002C798E">
      <w:pPr>
        <w:pStyle w:val="Indentedoaragraph"/>
        <w:spacing w:before="12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254784" behindDoc="0" locked="0" layoutInCell="1" allowOverlap="1" wp14:anchorId="34457CF1" wp14:editId="1DDC1B95">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746"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B7562C">
        <w:rPr>
          <w:rFonts w:eastAsia="Baskerville"/>
          <w14:ligatures w14:val="standard"/>
        </w:rPr>
        <w:t>Here is a more realistic</w:t>
      </w:r>
      <w:r w:rsidR="007F4CAC" w:rsidRPr="00B7562C">
        <w:rPr>
          <w:rFonts w:eastAsia="Baskerville"/>
          <w14:ligatures w14:val="standard"/>
        </w:rPr>
        <w:t>, much more advanced</w:t>
      </w:r>
      <w:r w:rsidR="00A418A1" w:rsidRPr="00B7562C">
        <w:rPr>
          <w:rFonts w:eastAsia="Baskerville"/>
          <w14:ligatures w14:val="standard"/>
        </w:rPr>
        <w:t xml:space="preserve"> example</w:t>
      </w:r>
      <w:r w:rsidR="00921367" w:rsidRPr="00B7562C">
        <w:rPr>
          <w:rFonts w:eastAsia="Baskerville"/>
          <w14:ligatures w14:val="standard"/>
        </w:rPr>
        <w:fldChar w:fldCharType="begin"/>
      </w:r>
      <w:r w:rsidR="00921367" w:rsidRPr="00B7562C">
        <w:rPr>
          <w:rFonts w:eastAsia="Baskerville"/>
          <w14:ligatures w14:val="standard"/>
        </w:rPr>
        <w:instrText xml:space="preserve"> XE "</w:instrText>
      </w:r>
      <w:r w:rsidR="00921367" w:rsidRPr="00B7562C">
        <w:rPr>
          <w:rFonts w:ascii="Tekton Pro Bold" w:eastAsia="Baskerville" w:hAnsi="Tekton Pro Bold"/>
          <w14:ligatures w14:val="standard"/>
        </w:rPr>
        <w:instrText>crossproduct</w:instrText>
      </w:r>
      <w:r w:rsidR="00921367" w:rsidRPr="00B7562C">
        <w:rPr>
          <w:rFonts w:eastAsia="Baskerville"/>
          <w14:ligatures w14:val="standard"/>
        </w:rPr>
        <w:instrText xml:space="preserve">" </w:instrText>
      </w:r>
      <w:r w:rsidR="00921367" w:rsidRPr="00B7562C">
        <w:rPr>
          <w:rFonts w:eastAsia="Baskerville"/>
          <w14:ligatures w14:val="standard"/>
        </w:rPr>
        <w:fldChar w:fldCharType="end"/>
      </w:r>
      <w:r w:rsidR="00A418A1" w:rsidRPr="00B7562C">
        <w:rPr>
          <w:rFonts w:eastAsia="Baskerville"/>
          <w14:ligatures w14:val="standard"/>
        </w:rPr>
        <w:t>:</w:t>
      </w:r>
    </w:p>
    <w:p w14:paraId="67602690" w14:textId="5C2838FF" w:rsidR="00897F2C" w:rsidRPr="00B7562C" w:rsidRDefault="00C0245B" w:rsidP="004B140D">
      <w:pPr>
        <w:rPr>
          <w:rFonts w:eastAsia="Baskerville"/>
          <w14:ligatures w14:val="standard"/>
        </w:rPr>
      </w:pPr>
      <w:r w:rsidRPr="00B7562C">
        <w:rPr>
          <w:rFonts w:eastAsia="Baskerville"/>
          <w:noProof/>
          <w14:ligatures w14:val="standard"/>
        </w:rPr>
        <w:drawing>
          <wp:anchor distT="0" distB="0" distL="114300" distR="114300" simplePos="0" relativeHeight="251335680" behindDoc="0" locked="0" layoutInCell="1" allowOverlap="1" wp14:anchorId="5F21B457" wp14:editId="54925B1B">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747">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FDBAFAA" w14:textId="65BFD9DA" w:rsidR="00956EE2" w:rsidRPr="00B7562C" w:rsidRDefault="00956EE2" w:rsidP="004B140D">
      <w:pPr>
        <w:rPr>
          <w:rFonts w:eastAsia="Baskerville"/>
          <w14:ligatures w14:val="standard"/>
        </w:rPr>
      </w:pPr>
    </w:p>
    <w:p w14:paraId="6EB46104" w14:textId="2FCA6673" w:rsidR="004B140D" w:rsidRPr="00B7562C" w:rsidRDefault="00C62BC9" w:rsidP="005636E4">
      <w:pPr>
        <w:spacing w:before="240"/>
        <w:rPr>
          <w:rFonts w:eastAsia="Baskerville"/>
          <w14:ligatures w14:val="standard"/>
        </w:rPr>
      </w:pPr>
      <w:r w:rsidRPr="00B7562C">
        <w:rPr>
          <w:rFonts w:eastAsia="Baskerville"/>
          <w14:ligatures w14:val="standard"/>
        </w:rPr>
        <w:t xml:space="preserve">This is the definition of a block that takes any number of lists, and reports the list of all possible combinations of one item from each list.  The important part for this discussion is that near the bottom there are two </w:t>
      </w:r>
      <w:r w:rsidRPr="00B7562C">
        <w:rPr>
          <w:rFonts w:eastAsia="Baskerville"/>
          <w:i/>
          <w14:ligatures w14:val="standard"/>
        </w:rPr>
        <w:t>nested</w:t>
      </w:r>
      <w:r w:rsidRPr="00B7562C">
        <w:rPr>
          <w:rFonts w:eastAsia="Baskerville"/>
          <w14:ligatures w14:val="standard"/>
        </w:rPr>
        <w:t xml:space="preserve"> calls</w:t>
      </w:r>
      <w:r w:rsidR="0031605C" w:rsidRPr="00B7562C">
        <w:rPr>
          <w:rFonts w:eastAsia="Baskerville"/>
          <w14:ligatures w14:val="standard"/>
        </w:rPr>
        <w:fldChar w:fldCharType="begin"/>
      </w:r>
      <w:r w:rsidR="003603D4" w:rsidRPr="00B7562C">
        <w:rPr>
          <w:rFonts w:eastAsia="Baskerville"/>
          <w14:ligatures w14:val="standard"/>
        </w:rPr>
        <w:instrText xml:space="preserve"> XE "nested calls" </w:instrText>
      </w:r>
      <w:r w:rsidR="0031605C" w:rsidRPr="00B7562C">
        <w:rPr>
          <w:rFonts w:eastAsia="Baskerville"/>
          <w14:ligatures w14:val="standard"/>
        </w:rPr>
        <w:fldChar w:fldCharType="end"/>
      </w:r>
      <w:r w:rsidRPr="00B7562C">
        <w:rPr>
          <w:rFonts w:eastAsia="Baskerville"/>
          <w14:ligatures w14:val="standard"/>
        </w:rPr>
        <w:t xml:space="preserve"> to </w:t>
      </w:r>
      <w:r w:rsidRPr="00B7562C">
        <w:rPr>
          <w:rFonts w:ascii="Tekton Pro Bold" w:eastAsia="Baskerville" w:hAnsi="Tekton Pro Bold"/>
          <w14:ligatures w14:val="standard"/>
        </w:rPr>
        <w:t>map</w:t>
      </w:r>
      <w:r w:rsidRPr="00B7562C">
        <w:rPr>
          <w:rFonts w:eastAsia="Baskerville"/>
          <w14:ligatures w14:val="standard"/>
        </w:rPr>
        <w:t xml:space="preserve">, </w:t>
      </w:r>
      <w:r w:rsidR="00956EE2" w:rsidRPr="00B7562C">
        <w:rPr>
          <w:rFonts w:eastAsia="Baskerville"/>
          <w14:ligatures w14:val="standard"/>
        </w:rPr>
        <w:t>the</w:t>
      </w:r>
      <w:r w:rsidRPr="00B7562C">
        <w:rPr>
          <w:rFonts w:eastAsia="Baskerville"/>
          <w14:ligatures w14:val="standard"/>
        </w:rPr>
        <w:t xml:space="preserve"> higher order function</w:t>
      </w:r>
      <w:r w:rsidR="0031605C" w:rsidRPr="00B7562C">
        <w:rPr>
          <w:rFonts w:eastAsia="Baskerville"/>
          <w14:ligatures w14:val="standard"/>
        </w:rPr>
        <w:fldChar w:fldCharType="begin"/>
      </w:r>
      <w:r w:rsidR="003603D4" w:rsidRPr="00B7562C">
        <w:rPr>
          <w:rFonts w:eastAsia="Baskerville"/>
          <w14:ligatures w14:val="standard"/>
        </w:rPr>
        <w:instrText xml:space="preserve"> XE "higher order function" </w:instrText>
      </w:r>
      <w:r w:rsidR="0031605C" w:rsidRPr="00B7562C">
        <w:rPr>
          <w:rFonts w:eastAsia="Baskerville"/>
          <w14:ligatures w14:val="standard"/>
        </w:rPr>
        <w:fldChar w:fldCharType="end"/>
      </w:r>
      <w:r w:rsidRPr="00B7562C">
        <w:rPr>
          <w:rFonts w:eastAsia="Baskerville"/>
          <w14:ligatures w14:val="standard"/>
        </w:rPr>
        <w:t xml:space="preserve"> that applies an input function to each item of an input list. In the inner block, the function being mapped is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Pr="00B7562C">
        <w:rPr>
          <w:rFonts w:eastAsia="Baskerville"/>
          <w14:ligatures w14:val="standard"/>
        </w:rPr>
        <w:t xml:space="preserve">, and that block takes two inputs.  The second, the empty List-type slot, will get its value in each call from an </w:t>
      </w:r>
      <w:r w:rsidR="00713EBA" w:rsidRPr="00B7562C">
        <w:rPr>
          <w:rFonts w:eastAsia="Baskerville"/>
          <w14:ligatures w14:val="standard"/>
        </w:rPr>
        <w:t>item</w:t>
      </w:r>
      <w:r w:rsidRPr="00B7562C">
        <w:rPr>
          <w:rFonts w:eastAsia="Baskerville"/>
          <w14:ligatures w14:val="standard"/>
        </w:rPr>
        <w:t xml:space="preserve"> of the inner </w:t>
      </w:r>
      <w:r w:rsidRPr="00B7562C">
        <w:rPr>
          <w:rFonts w:ascii="Tekton Pro Bold" w:eastAsia="Baskerville" w:hAnsi="Tekton Pro Bold"/>
          <w14:ligatures w14:val="standard"/>
        </w:rPr>
        <w:t>map</w:t>
      </w:r>
      <w:r w:rsidRPr="00B7562C">
        <w:rPr>
          <w:rFonts w:eastAsia="Baskerville"/>
          <w14:ligatures w14:val="standard"/>
        </w:rPr>
        <w:t xml:space="preserve">’s list input.  But there is no way for </w:t>
      </w:r>
      <w:r w:rsidR="008F0216" w:rsidRPr="00B7562C">
        <w:rPr>
          <w:rFonts w:eastAsia="Baskerville"/>
          <w14:ligatures w14:val="standard"/>
        </w:rPr>
        <w:t xml:space="preserve">the outer </w:t>
      </w:r>
      <w:r w:rsidR="008F0216" w:rsidRPr="00B7562C">
        <w:rPr>
          <w:rFonts w:ascii="Tekton Pro Bold" w:eastAsia="Baskerville" w:hAnsi="Tekton Pro Bold"/>
          <w14:ligatures w14:val="standard"/>
        </w:rPr>
        <w:t>map</w:t>
      </w:r>
      <w:r w:rsidR="008F0216" w:rsidRPr="00B7562C">
        <w:rPr>
          <w:rFonts w:eastAsia="Baskerville"/>
          <w14:ligatures w14:val="standard"/>
        </w:rPr>
        <w:t xml:space="preserve"> to communicate values to empty slots of the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008F0216" w:rsidRPr="00B7562C">
        <w:rPr>
          <w:rFonts w:eastAsia="Baskerville"/>
          <w14:ligatures w14:val="standard"/>
        </w:rPr>
        <w:t xml:space="preserve"> block.  We must give an explicit name, </w:t>
      </w:r>
      <w:proofErr w:type="spellStart"/>
      <w:r w:rsidR="008F0216" w:rsidRPr="00B7562C">
        <w:rPr>
          <w:rFonts w:ascii="Tekton Pro Bold" w:eastAsia="Baskerville" w:hAnsi="Tekton Pro Bold"/>
          <w14:ligatures w14:val="standard"/>
        </w:rPr>
        <w:t>newitem</w:t>
      </w:r>
      <w:proofErr w:type="spellEnd"/>
      <w:r w:rsidR="008F0216" w:rsidRPr="00B7562C">
        <w:rPr>
          <w:rFonts w:eastAsia="Baskerville"/>
          <w14:ligatures w14:val="standard"/>
        </w:rPr>
        <w:t xml:space="preserve">, to the value that the outer </w:t>
      </w:r>
      <w:r w:rsidR="008F0216" w:rsidRPr="00B7562C">
        <w:rPr>
          <w:rFonts w:ascii="Tekton Pro Bold" w:eastAsia="Baskerville" w:hAnsi="Tekton Pro Bold"/>
          <w14:ligatures w14:val="standard"/>
        </w:rPr>
        <w:t>map</w:t>
      </w:r>
      <w:r w:rsidR="008F0216" w:rsidRPr="00B7562C">
        <w:rPr>
          <w:rFonts w:eastAsia="Baskerville"/>
          <w14:ligatures w14:val="standard"/>
        </w:rPr>
        <w:t xml:space="preserve"> is giving to the inner one</w:t>
      </w:r>
      <w:r w:rsidR="00587BC4" w:rsidRPr="00B7562C">
        <w:rPr>
          <w:rFonts w:eastAsia="Baskerville"/>
          <w14:ligatures w14:val="standard"/>
        </w:rPr>
        <w:t xml:space="preserve">, then drag that variable into the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00587BC4" w:rsidRPr="00B7562C">
        <w:rPr>
          <w:rFonts w:eastAsia="Baskerville"/>
          <w14:ligatures w14:val="standard"/>
        </w:rPr>
        <w:t xml:space="preserve"> block</w:t>
      </w:r>
      <w:r w:rsidR="008F0216" w:rsidRPr="00B7562C">
        <w:rPr>
          <w:rFonts w:eastAsia="Baskerville"/>
          <w14:ligatures w14:val="standard"/>
        </w:rPr>
        <w:t>.</w:t>
      </w:r>
    </w:p>
    <w:p w14:paraId="5FB7D8DD" w14:textId="6DB6CAC8" w:rsidR="008F0216" w:rsidRPr="00B7562C" w:rsidRDefault="008F0216" w:rsidP="002C798E">
      <w:pPr>
        <w:pStyle w:val="Indentedoaragraph"/>
        <w:rPr>
          <w:rFonts w:eastAsia="Baskerville"/>
          <w14:ligatures w14:val="standard"/>
        </w:rPr>
      </w:pPr>
      <w:r w:rsidRPr="00B7562C">
        <w:rPr>
          <w:rFonts w:eastAsia="Baskerville"/>
          <w14:ligatures w14:val="standard"/>
        </w:rPr>
        <w:t xml:space="preserve">By the way, once the called block provides names for its inputs,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will not automatically fill empty slots</w:t>
      </w:r>
      <w:r w:rsidR="0031605C" w:rsidRPr="00B7562C">
        <w:rPr>
          <w:rFonts w:eastAsia="Baskerville"/>
          <w14:ligatures w14:val="standard"/>
        </w:rPr>
        <w:fldChar w:fldCharType="begin"/>
      </w:r>
      <w:r w:rsidR="003603D4"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Pr="00B7562C">
        <w:rPr>
          <w:rFonts w:eastAsia="Baskerville"/>
          <w14:ligatures w14:val="standard"/>
        </w:rPr>
        <w:t xml:space="preserve">, on the theory that the user has taken control.  In fact, that’s another reason you might want to name the inputs explicitly: to stop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from filling a slot that should really remain empty.</w:t>
      </w:r>
    </w:p>
    <w:p w14:paraId="53A8CDF3" w14:textId="75FEC835" w:rsidR="007508F4" w:rsidRPr="00B7562C" w:rsidRDefault="007508F4" w:rsidP="00FE4209">
      <w:pPr>
        <w:pStyle w:val="Heading2"/>
      </w:pPr>
      <w:bookmarkStart w:id="105" w:name="_Toc110968878"/>
      <w:r w:rsidRPr="00B7562C">
        <w:t>Procedures as Data</w:t>
      </w:r>
      <w:bookmarkEnd w:id="105"/>
    </w:p>
    <w:p w14:paraId="28EA4FBA" w14:textId="10B7E1AE" w:rsidR="00196EA5" w:rsidRPr="00B7562C" w:rsidRDefault="007508F4"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55808" behindDoc="0" locked="0" layoutInCell="1" allowOverlap="1" wp14:anchorId="63467CF5" wp14:editId="201AD735">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748">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B7562C">
        <w:rPr>
          <w:rFonts w:eastAsia="Baskerville"/>
          <w14:ligatures w14:val="standard"/>
        </w:rPr>
        <w:t xml:space="preserve">Here’s an example of </w:t>
      </w:r>
      <w:r w:rsidR="00196EA5" w:rsidRPr="00B7562C">
        <w:rPr>
          <w:rFonts w:eastAsia="Baskerville"/>
          <w14:ligatures w14:val="standard"/>
        </w:rPr>
        <w:t>a</w:t>
      </w:r>
      <w:r w:rsidR="008F0216" w:rsidRPr="00B7562C">
        <w:rPr>
          <w:rFonts w:eastAsia="Baskerville"/>
          <w14:ligatures w14:val="standard"/>
        </w:rPr>
        <w:t xml:space="preserve"> situation in which a procedure must be explicitly marked as data</w:t>
      </w:r>
      <w:r w:rsidR="00196EA5" w:rsidRPr="00B7562C">
        <w:rPr>
          <w:rFonts w:eastAsia="Baskerville"/>
          <w14:ligatures w14:val="standard"/>
        </w:rPr>
        <w:t xml:space="preserve"> by pulling a ring from the </w:t>
      </w:r>
      <w:r w:rsidR="00D4614A" w:rsidRPr="00B7562C">
        <w:rPr>
          <w:rFonts w:eastAsia="Baskerville"/>
          <w14:ligatures w14:val="standard"/>
        </w:rPr>
        <w:t xml:space="preserve">Operators </w:t>
      </w:r>
      <w:r w:rsidR="00196EA5" w:rsidRPr="00B7562C">
        <w:rPr>
          <w:rFonts w:eastAsia="Baskerville"/>
          <w14:ligatures w14:val="standard"/>
        </w:rPr>
        <w:t>palette and putting the procedure (block or script) inside it</w:t>
      </w:r>
      <w:r w:rsidR="008F0216" w:rsidRPr="00B7562C">
        <w:rPr>
          <w:rFonts w:eastAsia="Baskerville"/>
          <w14:ligatures w14:val="standard"/>
        </w:rPr>
        <w:t>:</w:t>
      </w:r>
    </w:p>
    <w:p w14:paraId="59B292C9" w14:textId="40015D59" w:rsidR="00F403EE" w:rsidRPr="00B7562C" w:rsidRDefault="00F403EE" w:rsidP="00196EA5">
      <w:pPr>
        <w:spacing w:after="0"/>
        <w:rPr>
          <w:rFonts w:eastAsia="Baskerville"/>
          <w14:ligatures w14:val="standard"/>
        </w:rPr>
      </w:pPr>
      <w:r w:rsidRPr="00B7562C">
        <w:rPr>
          <w:rFonts w:eastAsia="Baskerville"/>
          <w14:ligatures w14:val="standard"/>
        </w:rPr>
        <w:t>Here, we are making a list of procedures</w:t>
      </w:r>
      <w:r w:rsidR="0031605C" w:rsidRPr="00B7562C">
        <w:rPr>
          <w:rFonts w:eastAsia="Baskerville"/>
          <w14:ligatures w14:val="standard"/>
        </w:rPr>
        <w:fldChar w:fldCharType="begin"/>
      </w:r>
      <w:r w:rsidR="003603D4" w:rsidRPr="00B7562C">
        <w:rPr>
          <w:rFonts w:eastAsia="Baskerville"/>
          <w14:ligatures w14:val="standard"/>
        </w:rPr>
        <w:instrText xml:space="preserve"> XE "list of procedures" </w:instrText>
      </w:r>
      <w:r w:rsidR="0031605C" w:rsidRPr="00B7562C">
        <w:rPr>
          <w:rFonts w:eastAsia="Baskerville"/>
          <w14:ligatures w14:val="standard"/>
        </w:rPr>
        <w:fldChar w:fldCharType="end"/>
      </w:r>
      <w:r w:rsidRPr="00B7562C">
        <w:rPr>
          <w:rFonts w:eastAsia="Baskerville"/>
          <w14:ligatures w14:val="standard"/>
        </w:rPr>
        <w:t xml:space="preserve">.  But the </w:t>
      </w:r>
      <w:r w:rsidRPr="00B7562C">
        <w:rPr>
          <w:rFonts w:ascii="Tekton Pro Bold" w:eastAsia="Baskerville" w:hAnsi="Tekton Pro Bold"/>
          <w14:ligatures w14:val="standard"/>
        </w:rPr>
        <w:t>list</w:t>
      </w:r>
      <w:r w:rsidRPr="00B7562C">
        <w:rPr>
          <w:rFonts w:eastAsia="Baskerville"/>
          <w14:ligatures w14:val="standard"/>
        </w:rPr>
        <w:t xml:space="preserve"> block accepts inputs of any type, so its input slots are not </w:t>
      </w:r>
      <w:r w:rsidR="00196EA5" w:rsidRPr="00B7562C">
        <w:rPr>
          <w:rFonts w:eastAsia="Baskerville"/>
          <w14:ligatures w14:val="standard"/>
        </w:rPr>
        <w:t>ringed</w:t>
      </w:r>
      <w:r w:rsidRPr="00B7562C">
        <w:rPr>
          <w:rFonts w:eastAsia="Baskerville"/>
          <w14:ligatures w14:val="standard"/>
        </w:rPr>
        <w:t xml:space="preserve">.  We must say explicitly that we want the block </w:t>
      </w:r>
      <w:r w:rsidRPr="00B7562C">
        <w:rPr>
          <w:rFonts w:eastAsia="Baskerville"/>
          <w:i/>
          <w14:ligatures w14:val="standard"/>
        </w:rPr>
        <w:t>itself</w:t>
      </w:r>
      <w:r w:rsidRPr="00B7562C">
        <w:rPr>
          <w:rFonts w:eastAsia="Baskerville"/>
          <w14:ligatures w14:val="standard"/>
        </w:rPr>
        <w:t xml:space="preserve"> as the input, rather than whatever value would result from evaluating the block.</w:t>
      </w:r>
    </w:p>
    <w:p w14:paraId="4B5A4889" w14:textId="074D2CBC" w:rsidR="00960759" w:rsidRPr="00B7562C" w:rsidRDefault="00C0245B" w:rsidP="00C0245B">
      <w:pPr>
        <w:pStyle w:val="Indentedoaragraph"/>
        <w:spacing w:before="24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258880" behindDoc="0" locked="0" layoutInCell="1" allowOverlap="1" wp14:anchorId="3070AF20" wp14:editId="2E800640">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749">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B7562C">
        <w:rPr>
          <w14:ligatures w14:val="standard"/>
        </w:rPr>
        <w:t xml:space="preserve">Besides the </w:t>
      </w:r>
      <w:r w:rsidR="00B477DF" w:rsidRPr="00B7562C">
        <w:rPr>
          <w:rFonts w:ascii="Tekton Pro Bold" w:hAnsi="Tekton Pro Bold"/>
          <w14:ligatures w14:val="standard"/>
        </w:rPr>
        <w:t>list</w:t>
      </w:r>
      <w:r w:rsidR="00B477DF" w:rsidRPr="00B7562C">
        <w:rPr>
          <w14:ligatures w14:val="standard"/>
        </w:rPr>
        <w:t xml:space="preserve"> block in the example above, other</w:t>
      </w:r>
      <w:r w:rsidR="00B477DF" w:rsidRPr="00B7562C">
        <w:rPr>
          <w:rFonts w:eastAsia="Baskerville"/>
          <w14:ligatures w14:val="standard"/>
        </w:rPr>
        <w:t xml:space="preserve"> blocks into which you may want to put procedures are </w:t>
      </w:r>
      <w:r w:rsidR="00B477DF" w:rsidRPr="00B7562C">
        <w:rPr>
          <w:rFonts w:ascii="Tekton Pro Bold" w:eastAsia="Baskerville" w:hAnsi="Tekton Pro Bold"/>
          <w14:ligatures w14:val="standard"/>
        </w:rPr>
        <w:t>set</w:t>
      </w:r>
      <w:r w:rsidR="00B477DF" w:rsidRPr="00B7562C">
        <w:rPr>
          <w:rFonts w:eastAsia="Baskerville"/>
          <w14:ligatures w14:val="standard"/>
        </w:rPr>
        <w:t xml:space="preserve"> (</w:t>
      </w:r>
      <w:r w:rsidR="00196EA5" w:rsidRPr="00B7562C">
        <w:rPr>
          <w:rFonts w:eastAsia="Baskerville"/>
          <w14:ligatures w14:val="standard"/>
        </w:rPr>
        <w:t xml:space="preserve">to set </w:t>
      </w:r>
      <w:r w:rsidR="00B477DF" w:rsidRPr="00B7562C">
        <w:rPr>
          <w:rFonts w:eastAsia="Baskerville"/>
          <w14:ligatures w14:val="standard"/>
        </w:rPr>
        <w:t>the value of a variable</w:t>
      </w:r>
      <w:r w:rsidR="003D5243" w:rsidRPr="00B7562C">
        <w:rPr>
          <w:rFonts w:eastAsia="Baskerville"/>
          <w14:ligatures w14:val="standard"/>
        </w:rPr>
        <w:t xml:space="preserve"> to a procedure</w:t>
      </w:r>
      <w:r w:rsidR="00B477DF" w:rsidRPr="00B7562C">
        <w:rPr>
          <w:rFonts w:eastAsia="Baskerville"/>
          <w14:ligatures w14:val="standard"/>
        </w:rPr>
        <w:t xml:space="preserve">), </w:t>
      </w:r>
      <w:r w:rsidR="00B477DF" w:rsidRPr="00B7562C">
        <w:rPr>
          <w:rFonts w:ascii="Tekton Pro Bold" w:eastAsia="Baskerville" w:hAnsi="Tekton Pro Bold"/>
          <w14:ligatures w14:val="standard"/>
        </w:rPr>
        <w:t>say</w:t>
      </w:r>
      <w:r w:rsidR="00B477DF" w:rsidRPr="00B7562C">
        <w:rPr>
          <w:rFonts w:eastAsia="Baskerville"/>
          <w14:ligatures w14:val="standard"/>
        </w:rPr>
        <w:t xml:space="preserve"> and </w:t>
      </w:r>
      <w:r w:rsidR="00B477DF" w:rsidRPr="00B7562C">
        <w:rPr>
          <w:rFonts w:ascii="Tekton Pro Bold" w:eastAsia="Baskerville" w:hAnsi="Tekton Pro Bold"/>
          <w14:ligatures w14:val="standard"/>
        </w:rPr>
        <w:t>think</w:t>
      </w:r>
      <w:r w:rsidR="00B477DF" w:rsidRPr="00B7562C">
        <w:rPr>
          <w:rFonts w:eastAsia="Baskerville"/>
          <w14:ligatures w14:val="standard"/>
        </w:rPr>
        <w:t xml:space="preserve"> (to display a procedure to the user), and </w:t>
      </w:r>
      <w:r w:rsidR="00B477DF" w:rsidRPr="00B7562C">
        <w:rPr>
          <w:rFonts w:ascii="Tekton Pro Bold" w:eastAsia="Baskerville" w:hAnsi="Tekton Pro Bold"/>
          <w14:ligatures w14:val="standard"/>
        </w:rPr>
        <w:t>report</w:t>
      </w:r>
      <w:r w:rsidR="00B477DF" w:rsidRPr="00B7562C">
        <w:rPr>
          <w:rFonts w:eastAsia="Baskerville"/>
          <w14:ligatures w14:val="standard"/>
        </w:rPr>
        <w:t xml:space="preserve"> (for a reporter that reports a procedure):</w:t>
      </w:r>
    </w:p>
    <w:p w14:paraId="738139AB" w14:textId="12137E94" w:rsidR="00141F26" w:rsidRPr="00B7562C" w:rsidRDefault="00141F26" w:rsidP="00FE4209">
      <w:pPr>
        <w:pStyle w:val="Heading2"/>
      </w:pPr>
      <w:bookmarkStart w:id="106" w:name="_Ref222728077"/>
      <w:bookmarkStart w:id="107" w:name="_Ref222728084"/>
      <w:bookmarkStart w:id="108" w:name="_Ref222728142"/>
      <w:bookmarkStart w:id="109" w:name="_Ref222728380"/>
      <w:bookmarkStart w:id="110" w:name="_Toc110968879"/>
      <w:r w:rsidRPr="00B7562C">
        <w:t>Special Forms</w:t>
      </w:r>
      <w:bookmarkEnd w:id="106"/>
      <w:bookmarkEnd w:id="107"/>
      <w:bookmarkEnd w:id="108"/>
      <w:bookmarkEnd w:id="109"/>
      <w:bookmarkEnd w:id="110"/>
    </w:p>
    <w:p w14:paraId="3F8E5254" w14:textId="5E4F5431" w:rsidR="0038691D" w:rsidRPr="00B7562C" w:rsidRDefault="008462E8" w:rsidP="00555C8B">
      <w:pPr>
        <w:pStyle w:val="Indentedoaragraph"/>
        <w:spacing w:after="0"/>
        <w:rPr>
          <w:rFonts w:eastAsia="Baskerville" w:cs="Baskerville"/>
          <w14:ligatures w14:val="standard"/>
        </w:rPr>
      </w:pPr>
      <w:r w:rsidRPr="00B7562C">
        <w:rPr>
          <w:rFonts w:eastAsia="Baskerville"/>
          <w:noProof/>
          <w14:ligatures w14:val="standard"/>
        </w:rPr>
        <w:drawing>
          <wp:anchor distT="0" distB="0" distL="114300" distR="114300" simplePos="0" relativeHeight="251264000" behindDoc="0" locked="0" layoutInCell="1" allowOverlap="1" wp14:anchorId="7C243848" wp14:editId="69807E93">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750"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B7562C">
        <w:rPr>
          <w:rFonts w:eastAsia="Baskerville"/>
          <w:noProof/>
          <w14:ligatures w14:val="standard"/>
        </w:rPr>
        <w:drawing>
          <wp:anchor distT="0" distB="0" distL="114300" distR="114300" simplePos="0" relativeHeight="251262976" behindDoc="0" locked="0" layoutInCell="1" allowOverlap="1" wp14:anchorId="28D13E58" wp14:editId="3D5B0FF8">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751"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B7562C">
        <w:rPr>
          <w:rFonts w:eastAsia="Baskerville"/>
          <w14:ligatures w14:val="standard"/>
        </w:rPr>
        <w:t>The primitive</w:t>
      </w:r>
      <w:r w:rsidR="00587BC4" w:rsidRPr="00B7562C">
        <w:rPr>
          <w:rFonts w:eastAsia="Baskerville"/>
          <w14:ligatures w14:val="standard"/>
        </w:rPr>
        <w:t xml:space="preserve"> </w:t>
      </w:r>
      <w:r w:rsidR="00587BC4"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00587BC4" w:rsidRPr="00B7562C">
        <w:rPr>
          <w:rFonts w:ascii="Tekton Pro Bold" w:eastAsia="Baskerville" w:hAnsi="Tekton Pro Bold"/>
          <w14:ligatures w14:val="standard"/>
        </w:rPr>
        <w:t>else</w:t>
      </w:r>
      <w:r w:rsidR="0031605C" w:rsidRPr="00B7562C">
        <w:rPr>
          <w:rFonts w:eastAsia="Baskerville" w:cs="Baskerville"/>
          <w14:ligatures w14:val="standard"/>
        </w:rPr>
        <w:fldChar w:fldCharType="begin"/>
      </w:r>
      <w:r w:rsidR="00587BC4" w:rsidRPr="00B7562C">
        <w:rPr>
          <w:rFonts w:eastAsia="Baskerville" w:cs="Baskerville"/>
          <w14:ligatures w14:val="standard"/>
        </w:rPr>
        <w:instrText xml:space="preserve"> XE "</w:instrText>
      </w:r>
      <w:r w:rsidR="00587BC4" w:rsidRPr="00B7562C">
        <w:rPr>
          <w:rFonts w:ascii="Tekton Pro Bold" w:eastAsia="Baskerville" w:hAnsi="Tekton Pro Bold" w:cs="Baskerville"/>
          <w14:ligatures w14:val="standard"/>
        </w:rPr>
        <w:instrText>if else</w:instrText>
      </w:r>
      <w:r w:rsidR="000D73FB" w:rsidRPr="00B7562C">
        <w:rPr>
          <w:rFonts w:eastAsia="Baskerville" w:cs="Baskerville"/>
          <w14:ligatures w14:val="standard"/>
        </w:rPr>
        <w:instrText xml:space="preserve"> block </w:instrText>
      </w:r>
      <w:r w:rsidR="00587BC4"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587BC4" w:rsidRPr="00B7562C">
        <w:rPr>
          <w:rFonts w:eastAsia="Baskerville"/>
          <w14:ligatures w14:val="standard"/>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has one, but we could write our own</w:t>
      </w:r>
      <w:r w:rsidRPr="00B7562C">
        <w:rPr>
          <w:rFonts w:eastAsia="Baskerville" w:cs="Baskerville"/>
          <w:spacing w:val="-20"/>
          <w14:ligatures w14:val="standard"/>
        </w:rPr>
        <w:t>:</w:t>
      </w:r>
    </w:p>
    <w:p w14:paraId="5E832649" w14:textId="7A8BA6B2" w:rsidR="0086175F" w:rsidRPr="00B7562C" w:rsidRDefault="008462E8" w:rsidP="005E5172">
      <w:pPr>
        <w:spacing w:after="0"/>
        <w:rPr>
          <w:rFonts w:eastAsia="Baskerville"/>
          <w14:ligatures w14:val="standard"/>
        </w:rPr>
      </w:pPr>
      <w:r w:rsidRPr="00B7562C">
        <w:rPr>
          <w:rFonts w:eastAsia="Baskerville"/>
          <w:noProof/>
          <w14:ligatures w14:val="standard"/>
        </w:rPr>
        <w:drawing>
          <wp:anchor distT="0" distB="0" distL="114300" distR="114300" simplePos="0" relativeHeight="251265024" behindDoc="0" locked="0" layoutInCell="1" allowOverlap="1" wp14:anchorId="151322E8" wp14:editId="0184B34F">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752"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B7562C">
        <w:rPr>
          <w:rFonts w:eastAsia="Baskerville"/>
          <w:noProof/>
          <w14:ligatures w14:val="standard"/>
        </w:rPr>
        <w:drawing>
          <wp:anchor distT="0" distB="0" distL="114300" distR="114300" simplePos="0" relativeHeight="251336704" behindDoc="0" locked="0" layoutInCell="1" allowOverlap="1" wp14:anchorId="6B60CF1F" wp14:editId="0DBDF5A0">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753"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B7562C">
        <w:rPr>
          <w:rFonts w:eastAsia="Baskerville"/>
          <w14:ligatures w14:val="standard"/>
        </w:rPr>
        <w:t>Our block works for these simple examples, but if we try to use it in writing a recursive operator</w:t>
      </w:r>
      <w:r w:rsidR="0031605C" w:rsidRPr="00B7562C">
        <w:rPr>
          <w:rFonts w:eastAsia="Baskerville"/>
          <w14:ligatures w14:val="standard"/>
        </w:rPr>
        <w:fldChar w:fldCharType="begin"/>
      </w:r>
      <w:r w:rsidR="003603D4" w:rsidRPr="00B7562C">
        <w:rPr>
          <w:rFonts w:eastAsia="Baskerville"/>
          <w14:ligatures w14:val="standard"/>
        </w:rPr>
        <w:instrText xml:space="preserve"> XE "recursive operator" </w:instrText>
      </w:r>
      <w:r w:rsidR="0031605C" w:rsidRPr="00B7562C">
        <w:rPr>
          <w:rFonts w:eastAsia="Baskerville"/>
          <w14:ligatures w14:val="standard"/>
        </w:rPr>
        <w:fldChar w:fldCharType="end"/>
      </w:r>
      <w:r w:rsidR="0086175F" w:rsidRPr="00B7562C">
        <w:rPr>
          <w:rFonts w:eastAsia="Baskerville"/>
          <w14:ligatures w14:val="standard"/>
        </w:rPr>
        <w:t>, it’ll fail:</w:t>
      </w:r>
    </w:p>
    <w:p w14:paraId="6860A000" w14:textId="2FFCAF38" w:rsidR="0086175F" w:rsidRPr="00B7562C" w:rsidRDefault="0086175F" w:rsidP="0052056A">
      <w:pPr>
        <w:rPr>
          <w:rFonts w:eastAsia="Baskerville"/>
          <w14:ligatures w14:val="standard"/>
        </w:rPr>
      </w:pPr>
      <w:r w:rsidRPr="00B7562C">
        <w:rPr>
          <w:rFonts w:eastAsia="Baskerville"/>
          <w14:ligatures w14:val="standard"/>
        </w:rPr>
        <w:t>The problem is that when any block is called, all o</w:t>
      </w:r>
      <w:r w:rsidR="006D242A" w:rsidRPr="00B7562C">
        <w:rPr>
          <w:rFonts w:eastAsia="Baskerville"/>
          <w14:ligatures w14:val="standard"/>
        </w:rPr>
        <w:t>f</w:t>
      </w:r>
      <w:r w:rsidRPr="00B7562C">
        <w:rPr>
          <w:rFonts w:eastAsia="Baskerville"/>
          <w14:ligatures w14:val="standard"/>
        </w:rPr>
        <w:t xml:space="preserve"> its inputs are computed (evaluated) before the block itself runs.  The block itself </w:t>
      </w:r>
      <w:r w:rsidR="0010072A" w:rsidRPr="00B7562C">
        <w:rPr>
          <w:rFonts w:eastAsia="Baskerville"/>
          <w14:ligatures w14:val="standard"/>
        </w:rPr>
        <w:t xml:space="preserve">knows </w:t>
      </w:r>
      <w:r w:rsidRPr="00B7562C">
        <w:rPr>
          <w:rFonts w:eastAsia="Baskerville"/>
          <w14:ligatures w14:val="standard"/>
        </w:rPr>
        <w:t xml:space="preserve">only the values of its inputs, not what expressions were used to compute them.  In particular, all of the inputs to our </w:t>
      </w:r>
      <w:r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then</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else</w:t>
      </w:r>
      <w:r w:rsidRPr="00B7562C">
        <w:rPr>
          <w:rFonts w:eastAsia="Baskerville"/>
          <w14:ligatures w14:val="standard"/>
        </w:rPr>
        <w:t xml:space="preserve"> block are evaluated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 xml:space="preserve">thing.  That means that even in the base case, </w:t>
      </w:r>
      <w:r w:rsidRPr="00B7562C">
        <w:rPr>
          <w:rFonts w:ascii="Tekton Pro Bold" w:eastAsia="Baskerville" w:hAnsi="Tekton Pro Bold"/>
          <w14:ligatures w14:val="standard"/>
        </w:rPr>
        <w:t>factorial</w:t>
      </w:r>
      <w:r w:rsidR="0031605C" w:rsidRPr="00B7562C">
        <w:rPr>
          <w:rFonts w:eastAsia="Baskerville" w:cs="Baskerville"/>
          <w14:ligatures w14:val="standard"/>
        </w:rPr>
        <w:fldChar w:fldCharType="begin"/>
      </w:r>
      <w:r w:rsidR="003603D4" w:rsidRPr="00B7562C">
        <w:rPr>
          <w:rFonts w:eastAsia="Baskerville" w:cs="Baskerville"/>
          <w14:ligatures w14:val="standard"/>
        </w:rPr>
        <w:instrText xml:space="preserve"> XE "</w:instrText>
      </w:r>
      <w:r w:rsidR="003603D4" w:rsidRPr="00B7562C">
        <w:rPr>
          <w:rFonts w:ascii="Tekton Pro Bold" w:eastAsia="Baskerville" w:hAnsi="Tekton Pro Bold" w:cs="Baskerville"/>
          <w14:ligatures w14:val="standard"/>
        </w:rPr>
        <w:instrText>factorial</w:instrText>
      </w:r>
      <w:r w:rsidR="003603D4"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will try to call itself recursively</w:t>
      </w:r>
      <w:r w:rsidR="006D242A" w:rsidRPr="00B7562C">
        <w:rPr>
          <w:rFonts w:eastAsia="Baskerville"/>
          <w14:ligatures w14:val="standard"/>
        </w:rPr>
        <w:t>, causing an infinite loop</w:t>
      </w:r>
      <w:r w:rsidRPr="00B7562C">
        <w:rPr>
          <w:rFonts w:eastAsia="Baskerville"/>
          <w14:ligatures w14:val="standard"/>
        </w:rPr>
        <w:t xml:space="preserve">.  We need our </w:t>
      </w:r>
      <w:r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then</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else</w:t>
      </w:r>
      <w:r w:rsidRPr="00B7562C">
        <w:rPr>
          <w:rFonts w:eastAsia="Baskerville"/>
          <w14:ligatures w14:val="standard"/>
        </w:rPr>
        <w:t xml:space="preserve"> block to be able to select only one of the two alternatives to be evaluated.</w:t>
      </w:r>
    </w:p>
    <w:p w14:paraId="5DE705E7" w14:textId="25A3598A" w:rsidR="0086175F" w:rsidRPr="00B7562C" w:rsidRDefault="0086175F" w:rsidP="00405479">
      <w:pPr>
        <w:pStyle w:val="Indentedoaragraph"/>
        <w:spacing w:after="0"/>
        <w:rPr>
          <w:rFonts w:eastAsia="Baskerville"/>
          <w14:ligatures w14:val="standard"/>
        </w:rPr>
      </w:pPr>
      <w:r w:rsidRPr="00B7562C">
        <w:rPr>
          <w:rFonts w:eastAsia="Baskerville"/>
          <w14:ligatures w14:val="standard"/>
        </w:rPr>
        <w:t xml:space="preserve">We have a mechanism to allow that: </w:t>
      </w:r>
      <w:r w:rsidR="006D242A" w:rsidRPr="00B7562C">
        <w:rPr>
          <w:rFonts w:eastAsia="Baskerville"/>
          <w14:ligatures w14:val="standard"/>
        </w:rPr>
        <w:t>declare</w:t>
      </w:r>
      <w:r w:rsidRPr="00B7562C">
        <w:rPr>
          <w:rFonts w:eastAsia="Baskerville"/>
          <w14:ligatures w14:val="standard"/>
        </w:rPr>
        <w:t xml:space="preserve"> the </w:t>
      </w:r>
      <w:r w:rsidRPr="00B7562C">
        <w:rPr>
          <w:rFonts w:ascii="Tekton Pro Bold" w:eastAsia="Baskerville" w:hAnsi="Tekton Pro Bold"/>
          <w14:ligatures w14:val="standard"/>
        </w:rPr>
        <w:t>then</w:t>
      </w:r>
      <w:r w:rsidRPr="00B7562C">
        <w:rPr>
          <w:rFonts w:eastAsia="Baskerville"/>
          <w14:ligatures w14:val="standard"/>
        </w:rPr>
        <w:t xml:space="preserve"> and </w:t>
      </w:r>
      <w:r w:rsidRPr="00B7562C">
        <w:rPr>
          <w:rFonts w:ascii="Tekton Pro Bold" w:eastAsia="Baskerville" w:hAnsi="Tekton Pro Bold"/>
          <w14:ligatures w14:val="standard"/>
        </w:rPr>
        <w:t>else</w:t>
      </w:r>
      <w:r w:rsidR="006D242A" w:rsidRPr="00B7562C">
        <w:rPr>
          <w:rFonts w:eastAsia="Baskerville"/>
          <w14:ligatures w14:val="standard"/>
        </w:rPr>
        <w:t xml:space="preserve"> inputs to be of type Reporter rather than type Any.  Then, when calling the block, those inputs</w:t>
      </w:r>
      <w:r w:rsidR="0052056A" w:rsidRPr="00B7562C">
        <w:rPr>
          <w:rFonts w:eastAsia="Baskerville"/>
          <w14:ligatures w14:val="standard"/>
        </w:rPr>
        <w:t xml:space="preserve"> will be enclosed</w:t>
      </w:r>
      <w:r w:rsidR="006D242A" w:rsidRPr="00B7562C">
        <w:rPr>
          <w:rFonts w:eastAsia="Baskerville"/>
          <w14:ligatures w14:val="standard"/>
        </w:rPr>
        <w:t xml:space="preserve"> in </w:t>
      </w:r>
      <w:r w:rsidR="00FF2BA6" w:rsidRPr="00B7562C">
        <w:rPr>
          <w:rFonts w:eastAsia="Baskerville"/>
          <w14:ligatures w14:val="standard"/>
        </w:rPr>
        <w:t>a ring</w:t>
      </w:r>
      <w:r w:rsidR="004D51D9" w:rsidRPr="00B7562C">
        <w:rPr>
          <w:rFonts w:eastAsia="Baskerville"/>
          <w14:ligatures w14:val="standard"/>
        </w:rPr>
        <w:t xml:space="preserve"> </w:t>
      </w:r>
      <w:r w:rsidR="006D242A" w:rsidRPr="00B7562C">
        <w:rPr>
          <w:rFonts w:eastAsia="Baskerville"/>
          <w14:ligatures w14:val="standard"/>
        </w:rPr>
        <w:t>so that the expressions themselves, rather than their values, become the inputs:</w:t>
      </w:r>
    </w:p>
    <w:p w14:paraId="18FB23E9" w14:textId="5C19C5B8" w:rsidR="0007061E" w:rsidRPr="00B7562C" w:rsidRDefault="00220289" w:rsidP="0086175F">
      <w:pPr>
        <w:spacing w:before="360"/>
        <w:rPr>
          <w:rFonts w:eastAsia="Baskerville"/>
          <w14:ligatures w14:val="standard"/>
        </w:rPr>
      </w:pPr>
      <w:r w:rsidRPr="00B7562C">
        <w:rPr>
          <w:rFonts w:eastAsia="Baskerville"/>
          <w:noProof/>
          <w14:ligatures w14:val="standard"/>
        </w:rPr>
        <w:drawing>
          <wp:anchor distT="0" distB="0" distL="114300" distR="114300" simplePos="0" relativeHeight="251267072" behindDoc="0" locked="0" layoutInCell="1" allowOverlap="1" wp14:anchorId="6AE73A34" wp14:editId="4DFF3AF3">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754">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B7562C">
        <w:rPr>
          <w:rFonts w:eastAsia="Baskerville"/>
          <w:noProof/>
          <w14:ligatures w14:val="standard"/>
        </w:rPr>
        <w:drawing>
          <wp:anchor distT="0" distB="0" distL="114300" distR="114300" simplePos="0" relativeHeight="251268096" behindDoc="0" locked="0" layoutInCell="1" allowOverlap="1" wp14:anchorId="4D4F2A1A" wp14:editId="53856BEB">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755"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B7562C">
        <w:rPr>
          <w:rFonts w:eastAsia="Baskerville"/>
          <w:noProof/>
          <w14:ligatures w14:val="standard"/>
        </w:rPr>
        <w:drawing>
          <wp:anchor distT="0" distB="0" distL="114300" distR="114300" simplePos="0" relativeHeight="251266048" behindDoc="0" locked="0" layoutInCell="1" allowOverlap="1" wp14:anchorId="13487919" wp14:editId="5ADF925F">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756"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B7562C" w:rsidRDefault="0007061E" w:rsidP="006D242A">
      <w:pPr>
        <w:spacing w:before="360"/>
        <w:rPr>
          <w:rFonts w:eastAsia="Baskerville"/>
          <w:noProof/>
          <w14:ligatures w14:val="standard"/>
        </w:rPr>
      </w:pPr>
      <w:r w:rsidRPr="00B7562C">
        <w:rPr>
          <w:rFonts w:eastAsia="Baskerville"/>
          <w:noProof/>
          <w14:ligatures w14:val="standard"/>
        </w:rPr>
        <w:t>I</w:t>
      </w:r>
      <w:r w:rsidR="006D242A" w:rsidRPr="00B7562C">
        <w:rPr>
          <w:rFonts w:eastAsia="Baskerville"/>
          <w:noProof/>
          <w14:ligatures w14:val="standard"/>
        </w:rPr>
        <w:t>n this version, the program works, with no infinite loop.  But we’ve paid a heavy price: this reporter-</w:t>
      </w:r>
      <w:r w:rsidR="006D242A" w:rsidRPr="00B7562C">
        <w:rPr>
          <w:rFonts w:ascii="Tekton Pro Bold" w:eastAsia="Baskerville" w:hAnsi="Tekton Pro Bold"/>
          <w:noProof/>
          <w14:ligatures w14:val="standard"/>
        </w:rPr>
        <w:t>if</w:t>
      </w:r>
      <w:r w:rsidR="006D242A" w:rsidRPr="00B7562C">
        <w:rPr>
          <w:rFonts w:eastAsia="Baskerville"/>
          <w:noProof/>
          <w14:ligatures w14:val="standard"/>
        </w:rPr>
        <w:t xml:space="preserve"> </w:t>
      </w:r>
      <w:r w:rsidR="00355B32" w:rsidRPr="00B7562C">
        <w:rPr>
          <w:rFonts w:eastAsia="Baskerville"/>
          <w:noProof/>
          <w14:ligatures w14:val="standard"/>
        </w:rPr>
        <w:t>is no longer as intuitively obvious as the Scratch command-</w:t>
      </w:r>
      <w:r w:rsidR="00355B32" w:rsidRPr="00B7562C">
        <w:rPr>
          <w:rFonts w:ascii="Tekton Pro Bold" w:eastAsia="Baskerville" w:hAnsi="Tekton Pro Bold"/>
          <w:noProof/>
          <w14:ligatures w14:val="standard"/>
        </w:rPr>
        <w:t>if</w:t>
      </w:r>
      <w:r w:rsidR="00355B32" w:rsidRPr="00B7562C">
        <w:rPr>
          <w:rFonts w:eastAsia="Baskerville"/>
          <w:noProof/>
          <w14:ligatures w14:val="standard"/>
        </w:rPr>
        <w:t xml:space="preserve">.  You have to know about procedures as data, about </w:t>
      </w:r>
      <w:r w:rsidR="00FF2BA6" w:rsidRPr="00B7562C">
        <w:rPr>
          <w:rFonts w:eastAsia="Baskerville"/>
          <w:noProof/>
          <w14:ligatures w14:val="standard"/>
        </w:rPr>
        <w:t>rings</w:t>
      </w:r>
      <w:r w:rsidR="00355B32" w:rsidRPr="00B7562C">
        <w:rPr>
          <w:rFonts w:eastAsia="Baskerville"/>
          <w:noProof/>
          <w14:ligatures w14:val="standard"/>
        </w:rPr>
        <w:t xml:space="preserve">, and about </w:t>
      </w:r>
      <w:r w:rsidR="009E6E44" w:rsidRPr="00B7562C">
        <w:rPr>
          <w:rFonts w:eastAsia="Baskerville"/>
          <w:noProof/>
          <w14:ligatures w14:val="standard"/>
        </w:rPr>
        <w:t>a trick to get a constant value in a ringed slot</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eastAsia="Baskerville"/>
          <w:noProof/>
          <w14:ligatures w14:val="standard"/>
        </w:rPr>
        <w:instrText>constant functions</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(The </w:t>
      </w:r>
      <w:r w:rsidR="00355B32" w:rsidRPr="00B7562C">
        <w:rPr>
          <w:rFonts w:ascii="Tekton Pro Bold" w:eastAsia="Baskerville" w:hAnsi="Tekton Pro Bold"/>
          <w:noProof/>
          <w14:ligatures w14:val="standard"/>
        </w:rPr>
        <w:t>id</w:t>
      </w:r>
      <w:r w:rsidR="00355B32" w:rsidRPr="00B7562C">
        <w:rPr>
          <w:rFonts w:eastAsia="Baskerville"/>
          <w:noProof/>
          <w14:ligatures w14:val="standard"/>
        </w:rPr>
        <w:t xml:space="preserve"> block</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ascii="Tekton Pro Bold" w:eastAsia="Baskerville" w:hAnsi="Tekton Pro Bold"/>
          <w:noProof/>
          <w14:ligatures w14:val="standard"/>
        </w:rPr>
        <w:instrText>id</w:instrText>
      </w:r>
      <w:r w:rsidR="003603D4" w:rsidRPr="00B7562C">
        <w:rPr>
          <w:rFonts w:eastAsia="Baskerville"/>
          <w:noProof/>
          <w14:ligatures w14:val="standard"/>
        </w:rPr>
        <w:instrText xml:space="preserve"> block</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implements the identity function</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eastAsia="Baskerville"/>
          <w:noProof/>
          <w14:ligatures w14:val="standard"/>
        </w:rPr>
        <w:instrText>identity function</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w:t>
      </w:r>
      <w:r w:rsidR="00355B32" w:rsidRPr="00B7562C">
        <w:rPr>
          <w:rFonts w:eastAsia="Baskerville"/>
          <w:noProof/>
          <w14:ligatures w14:val="standard"/>
        </w:rPr>
        <w:lastRenderedPageBreak/>
        <w:t>which reports its input.</w:t>
      </w:r>
      <w:r w:rsidR="006F5377" w:rsidRPr="00B7562C">
        <w:rPr>
          <w:rStyle w:val="FootnoteReference"/>
          <w:rFonts w:eastAsia="Baskerville"/>
          <w:noProof/>
          <w14:ligatures w14:val="standard"/>
        </w:rPr>
        <w:footnoteReference w:id="7"/>
      </w:r>
      <w:r w:rsidR="00355B32" w:rsidRPr="00B7562C">
        <w:rPr>
          <w:rFonts w:eastAsia="Baskerville"/>
          <w:noProof/>
          <w14:ligatures w14:val="standard"/>
        </w:rPr>
        <w:t xml:space="preserve"> We need it because </w:t>
      </w:r>
      <w:r w:rsidR="00B40576" w:rsidRPr="00B7562C">
        <w:rPr>
          <w:rFonts w:eastAsia="Baskerville" w:cs="Baskerville"/>
          <w:noProof/>
          <w14:ligatures w14:val="standard"/>
        </w:rPr>
        <w:t>rings</w:t>
      </w:r>
      <w:r w:rsidR="00816D2F" w:rsidRPr="00B7562C">
        <w:rPr>
          <w:rFonts w:eastAsia="Baskerville"/>
          <w:noProof/>
          <w14:ligatures w14:val="standard"/>
        </w:rPr>
        <w:t xml:space="preserve"> take</w:t>
      </w:r>
      <w:r w:rsidR="00355B32" w:rsidRPr="00B7562C">
        <w:rPr>
          <w:rFonts w:eastAsia="Baskerville"/>
          <w:noProof/>
          <w14:ligatures w14:val="standard"/>
        </w:rPr>
        <w:t xml:space="preserve"> </w:t>
      </w:r>
      <w:r w:rsidR="008462E8" w:rsidRPr="00B7562C">
        <w:rPr>
          <w:rFonts w:eastAsia="Baskerville"/>
          <w:noProof/>
          <w14:ligatures w14:val="standard"/>
        </w:rPr>
        <w:t xml:space="preserve">only </w:t>
      </w:r>
      <w:r w:rsidR="00355B32" w:rsidRPr="00B7562C">
        <w:rPr>
          <w:rFonts w:eastAsia="Baskerville"/>
          <w:noProof/>
          <w14:ligatures w14:val="standard"/>
        </w:rPr>
        <w:t>reporters as input, not numbers.)  What we’d like is a reporter-</w:t>
      </w:r>
      <w:r w:rsidR="00355B32" w:rsidRPr="00B7562C">
        <w:rPr>
          <w:rFonts w:ascii="Tekton Pro Bold" w:eastAsia="Baskerville" w:hAnsi="Tekton Pro Bold"/>
          <w:noProof/>
          <w14:ligatures w14:val="standard"/>
        </w:rPr>
        <w:t>if</w:t>
      </w:r>
      <w:r w:rsidR="00355B32" w:rsidRPr="00B7562C">
        <w:rPr>
          <w:rFonts w:eastAsia="Baskerville"/>
          <w:noProof/>
          <w14:ligatures w14:val="standard"/>
        </w:rPr>
        <w:t xml:space="preserve"> that </w:t>
      </w:r>
      <w:r w:rsidR="00355B32" w:rsidRPr="00B7562C">
        <w:rPr>
          <w:rFonts w:eastAsia="Baskerville"/>
          <w:i/>
          <w:noProof/>
          <w14:ligatures w14:val="standard"/>
        </w:rPr>
        <w:t>behaves</w:t>
      </w:r>
      <w:r w:rsidR="00355B32" w:rsidRPr="00B7562C">
        <w:rPr>
          <w:rFonts w:eastAsia="Baskerville"/>
          <w:noProof/>
          <w14:ligatures w14:val="standard"/>
        </w:rPr>
        <w:t xml:space="preserve"> like this one, delaying the evaluation of its inputs, but </w:t>
      </w:r>
      <w:r w:rsidR="00355B32" w:rsidRPr="00B7562C">
        <w:rPr>
          <w:rFonts w:eastAsia="Baskerville"/>
          <w:i/>
          <w:noProof/>
          <w14:ligatures w14:val="standard"/>
        </w:rPr>
        <w:t>looks</w:t>
      </w:r>
      <w:r w:rsidR="00355B32" w:rsidRPr="00B7562C">
        <w:rPr>
          <w:rFonts w:eastAsia="Baskerville"/>
          <w:noProof/>
          <w14:ligatures w14:val="standard"/>
        </w:rPr>
        <w:t xml:space="preserve"> like our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355B32" w:rsidRPr="00B7562C">
        <w:rPr>
          <w:rFonts w:eastAsia="Baskerville"/>
          <w:noProof/>
          <w14:ligatures w14:val="standard"/>
        </w:rPr>
        <w:t>version, which was easy to use except that it didn’t work.</w:t>
      </w:r>
    </w:p>
    <w:p w14:paraId="0B540A15" w14:textId="796E51EB" w:rsidR="00355B32" w:rsidRPr="00B7562C" w:rsidRDefault="00355B32" w:rsidP="00555C8B">
      <w:pPr>
        <w:pStyle w:val="Indentedoaragraph"/>
        <w:rPr>
          <w:rFonts w:eastAsia="Baskerville"/>
          <w:noProof/>
          <w14:ligatures w14:val="standard"/>
        </w:rPr>
      </w:pPr>
      <w:r w:rsidRPr="00B7562C">
        <w:rPr>
          <w:rFonts w:eastAsia="Baskerville"/>
          <w:noProof/>
          <w14:ligatures w14:val="standard"/>
        </w:rPr>
        <w:t>Such blocks are indeed possible.  A block that seems to take a simple expression as input, but delays the evaluation of that input by wrapping a</w:t>
      </w:r>
      <w:r w:rsidR="00FF2BA6" w:rsidRPr="00B7562C">
        <w:rPr>
          <w:rFonts w:eastAsia="Baskerville"/>
          <w:noProof/>
          <w14:ligatures w14:val="standard"/>
        </w:rPr>
        <w:t>n “invisible ring”</w:t>
      </w:r>
      <w:r w:rsidRPr="00B7562C">
        <w:rPr>
          <w:rFonts w:eastAsia="Baskerville"/>
          <w:noProof/>
          <w14:ligatures w14:val="standard"/>
        </w:rPr>
        <w:t xml:space="preserve"> around it (and, if necessary, an </w:t>
      </w:r>
      <w:r w:rsidRPr="00B7562C">
        <w:rPr>
          <w:rFonts w:ascii="Tekton Pro Bold" w:eastAsia="Baskerville" w:hAnsi="Tekton Pro Bold"/>
          <w:noProof/>
          <w14:ligatures w14:val="standard"/>
        </w:rPr>
        <w:t>id</w:t>
      </w:r>
      <w:r w:rsidRPr="00B7562C">
        <w:rPr>
          <w:rFonts w:eastAsia="Baskerville"/>
          <w:noProof/>
          <w14:ligatures w14:val="standard"/>
        </w:rPr>
        <w:t xml:space="preserve">-like transformation of constant data into constant functions) is called a </w:t>
      </w:r>
      <w:r w:rsidRPr="00B7562C">
        <w:rPr>
          <w:rFonts w:eastAsia="Baskerville"/>
          <w:i/>
          <w:noProof/>
          <w14:ligatures w14:val="standard"/>
        </w:rPr>
        <w:t>special form</w:t>
      </w:r>
      <w:r w:rsidR="0031605C" w:rsidRPr="00B7562C">
        <w:rPr>
          <w:rFonts w:eastAsia="Baskerville"/>
          <w:noProof/>
          <w14:ligatures w14:val="standard"/>
        </w:rPr>
        <w:fldChar w:fldCharType="begin"/>
      </w:r>
      <w:r w:rsidRPr="00B7562C">
        <w:rPr>
          <w:rFonts w:eastAsia="Baskerville"/>
          <w14:ligatures w14:val="standard"/>
        </w:rPr>
        <w:instrText xml:space="preserve"> XE "</w:instrText>
      </w:r>
      <w:r w:rsidRPr="00B7562C">
        <w:rPr>
          <w:rFonts w:eastAsia="Baskerville"/>
          <w:noProof/>
          <w14:ligatures w14:val="standard"/>
        </w:rPr>
        <w:instrText>special form</w:instrText>
      </w:r>
      <w:r w:rsidRPr="00B7562C">
        <w:rPr>
          <w:rFonts w:eastAsia="Baskerville"/>
          <w14:ligatures w14:val="standard"/>
        </w:rPr>
        <w:instrText xml:space="preserve">" </w:instrText>
      </w:r>
      <w:r w:rsidR="0031605C" w:rsidRPr="00B7562C">
        <w:rPr>
          <w:rFonts w:eastAsia="Baskerville"/>
          <w:noProof/>
          <w14:ligatures w14:val="standard"/>
        </w:rPr>
        <w:fldChar w:fldCharType="end"/>
      </w:r>
      <w:r w:rsidRPr="00B7562C">
        <w:rPr>
          <w:rFonts w:eastAsia="Baskerville"/>
          <w:noProof/>
          <w14:ligatures w14:val="standard"/>
        </w:rPr>
        <w:t xml:space="preserve">.  To turn our </w:t>
      </w:r>
      <w:r w:rsidRPr="00B7562C">
        <w:rPr>
          <w:rFonts w:ascii="Tekton Pro Bold" w:eastAsia="Baskerville" w:hAnsi="Tekton Pro Bold"/>
          <w:noProof/>
          <w14:ligatures w14:val="standard"/>
        </w:rPr>
        <w:t>if</w:t>
      </w:r>
      <w:r w:rsidRPr="00B7562C">
        <w:rPr>
          <w:rFonts w:eastAsia="Baskerville"/>
          <w:noProof/>
          <w14:ligatures w14:val="standard"/>
        </w:rPr>
        <w:t xml:space="preserve"> block into a special form, we edit the block’s prototype, declaring the inputs </w:t>
      </w:r>
      <w:r w:rsidRPr="00B7562C">
        <w:rPr>
          <w:rFonts w:ascii="Tekton Pro Bold" w:eastAsia="Baskerville" w:hAnsi="Tekton Pro Bold"/>
          <w:noProof/>
          <w14:ligatures w14:val="standard"/>
        </w:rPr>
        <w:t>yes</w:t>
      </w:r>
      <w:r w:rsidRPr="00B7562C">
        <w:rPr>
          <w:rFonts w:eastAsia="Baskerville"/>
          <w:noProof/>
          <w14:ligatures w14:val="standard"/>
        </w:rPr>
        <w:t xml:space="preserve"> and </w:t>
      </w:r>
      <w:r w:rsidRPr="00B7562C">
        <w:rPr>
          <w:rFonts w:ascii="Tekton Pro Bold" w:eastAsia="Baskerville" w:hAnsi="Tekton Pro Bold"/>
          <w:noProof/>
          <w14:ligatures w14:val="standard"/>
        </w:rPr>
        <w:t>no</w:t>
      </w:r>
      <w:r w:rsidRPr="00B7562C">
        <w:rPr>
          <w:rFonts w:eastAsia="Baskerville"/>
          <w:noProof/>
          <w14:ligatures w14:val="standard"/>
        </w:rPr>
        <w:t xml:space="preserve"> to be of type </w:t>
      </w:r>
      <w:r w:rsidR="00FE79FA" w:rsidRPr="00B7562C">
        <w:rPr>
          <w:rFonts w:eastAsia="Baskerville"/>
          <w:noProof/>
          <w14:ligatures w14:val="standard"/>
        </w:rPr>
        <w:t>“</w:t>
      </w:r>
      <w:r w:rsidR="00FE79FA" w:rsidRPr="00B7562C">
        <w:rPr>
          <w:rFonts w:ascii="Tekton Pro Bold" w:eastAsia="Baskerville" w:hAnsi="Tekton Pro Bold"/>
          <w14:ligatures w14:val="standard"/>
        </w:rPr>
        <w:t>Any (unevaluated)</w:t>
      </w:r>
      <w:r w:rsidR="0031605C" w:rsidRPr="00B7562C">
        <w:rPr>
          <w:rFonts w:eastAsia="Baskerville"/>
          <w:noProof/>
          <w14:ligatures w14:val="standard"/>
        </w:rPr>
        <w:fldChar w:fldCharType="begin"/>
      </w:r>
      <w:r w:rsidR="00FE79FA" w:rsidRPr="00B7562C">
        <w:rPr>
          <w:rFonts w:eastAsia="Baskerville"/>
          <w14:ligatures w14:val="standard"/>
        </w:rPr>
        <w:instrText xml:space="preserve"> XE "</w:instrText>
      </w:r>
      <w:r w:rsidR="00FE79FA" w:rsidRPr="00B7562C">
        <w:rPr>
          <w:rFonts w:eastAsia="Baskerville"/>
          <w:noProof/>
          <w14:ligatures w14:val="standard"/>
        </w:rPr>
        <w:instrText>Any (unevaluated) type</w:instrText>
      </w:r>
      <w:r w:rsidR="00FE79FA" w:rsidRPr="00B7562C">
        <w:rPr>
          <w:rFonts w:eastAsia="Baskerville"/>
          <w14:ligatures w14:val="standard"/>
        </w:rPr>
        <w:instrText xml:space="preserve">" </w:instrText>
      </w:r>
      <w:r w:rsidR="0031605C" w:rsidRPr="00B7562C">
        <w:rPr>
          <w:rFonts w:eastAsia="Baskerville"/>
          <w:noProof/>
          <w14:ligatures w14:val="standard"/>
        </w:rPr>
        <w:fldChar w:fldCharType="end"/>
      </w:r>
      <w:r w:rsidR="00FE79FA" w:rsidRPr="00B7562C">
        <w:rPr>
          <w:rFonts w:eastAsia="Baskerville"/>
          <w:noProof/>
          <w14:ligatures w14:val="standard"/>
        </w:rPr>
        <w:t xml:space="preserve">” instead of type Reporter.  The script for the block is still that of the second version, including the use of </w:t>
      </w:r>
      <w:r w:rsidR="00FE79FA" w:rsidRPr="00B7562C">
        <w:rPr>
          <w:rFonts w:ascii="Tekton Pro Bold" w:eastAsia="Baskerville" w:hAnsi="Tekton Pro Bold"/>
          <w:noProof/>
          <w14:ligatures w14:val="standard"/>
        </w:rPr>
        <w:t>call</w:t>
      </w:r>
      <w:r w:rsidR="00FE79FA" w:rsidRPr="00B7562C">
        <w:rPr>
          <w:rFonts w:eastAsia="Baskerville"/>
          <w:noProof/>
          <w14:ligatures w14:val="standard"/>
        </w:rPr>
        <w:t xml:space="preserve"> to evaluate either </w:t>
      </w:r>
      <w:r w:rsidR="00FE79FA" w:rsidRPr="00B7562C">
        <w:rPr>
          <w:rFonts w:ascii="Tekton Pro Bold" w:eastAsia="Baskerville" w:hAnsi="Tekton Pro Bold"/>
          <w:noProof/>
          <w14:ligatures w14:val="standard"/>
        </w:rPr>
        <w:t>yes</w:t>
      </w:r>
      <w:r w:rsidR="00FE79FA" w:rsidRPr="00B7562C">
        <w:rPr>
          <w:rFonts w:eastAsia="Baskerville"/>
          <w:noProof/>
          <w14:ligatures w14:val="standard"/>
        </w:rPr>
        <w:t xml:space="preserve"> or </w:t>
      </w:r>
      <w:r w:rsidR="00FE79FA" w:rsidRPr="00B7562C">
        <w:rPr>
          <w:rFonts w:ascii="Tekton Pro Bold" w:eastAsia="Baskerville" w:hAnsi="Tekton Pro Bold"/>
          <w:noProof/>
          <w14:ligatures w14:val="standard"/>
        </w:rPr>
        <w:t>no</w:t>
      </w:r>
      <w:r w:rsidR="00FE79FA" w:rsidRPr="00B7562C">
        <w:rPr>
          <w:rFonts w:eastAsia="Baskerville"/>
          <w:noProof/>
          <w14:ligatures w14:val="standard"/>
        </w:rPr>
        <w:t xml:space="preserve"> but not both.  But the slots appear as white Any-type rectangles, not Reporter-type </w:t>
      </w:r>
      <w:r w:rsidR="00FF2BA6" w:rsidRPr="00B7562C">
        <w:rPr>
          <w:rFonts w:eastAsia="Baskerville"/>
          <w:noProof/>
          <w14:ligatures w14:val="standard"/>
        </w:rPr>
        <w:t>ring</w:t>
      </w:r>
      <w:r w:rsidR="00FE79FA" w:rsidRPr="00B7562C">
        <w:rPr>
          <w:rFonts w:eastAsia="Baskerville"/>
          <w:noProof/>
          <w14:ligatures w14:val="standard"/>
        </w:rPr>
        <w:t xml:space="preserve">s, and the </w:t>
      </w:r>
      <w:r w:rsidR="00FE79FA" w:rsidRPr="00B7562C">
        <w:rPr>
          <w:rFonts w:ascii="Tekton Pro Bold" w:eastAsia="Baskerville" w:hAnsi="Tekton Pro Bold"/>
          <w:noProof/>
          <w14:ligatures w14:val="standard"/>
        </w:rPr>
        <w:t>factorial</w:t>
      </w:r>
      <w:r w:rsidR="00FF2BA6" w:rsidRPr="00B7562C">
        <w:rPr>
          <w:rFonts w:eastAsia="Baskerville"/>
          <w:noProof/>
          <w14:ligatures w14:val="standard"/>
        </w:rPr>
        <w:t xml:space="preserve"> block will look</w:t>
      </w:r>
      <w:r w:rsidR="00FE79FA" w:rsidRPr="00B7562C">
        <w:rPr>
          <w:rFonts w:eastAsia="Baskerville"/>
          <w:noProof/>
          <w14:ligatures w14:val="standard"/>
        </w:rPr>
        <w:t xml:space="preserve"> like our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FE79FA" w:rsidRPr="00B7562C">
        <w:rPr>
          <w:rFonts w:eastAsia="Baskerville"/>
          <w:noProof/>
          <w14:ligatures w14:val="standard"/>
        </w:rPr>
        <w:t>attempt.</w:t>
      </w:r>
    </w:p>
    <w:p w14:paraId="31F351A1" w14:textId="56D53668" w:rsidR="00960759" w:rsidRPr="00B7562C" w:rsidRDefault="00960759" w:rsidP="00555C8B">
      <w:pPr>
        <w:pStyle w:val="Indentedoaragraph"/>
        <w:rPr>
          <w:rFonts w:eastAsia="Baskerville"/>
          <w:noProof/>
          <w14:ligatures w14:val="standard"/>
        </w:rPr>
      </w:pPr>
      <w:r w:rsidRPr="00B7562C">
        <w:rPr>
          <w:rFonts w:eastAsia="Baskerville"/>
          <w:noProof/>
          <w14:ligatures w14:val="standard"/>
        </w:rPr>
        <w:t>In a special form’s prototype, the unevaluated</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unevaluated type</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Pr="00B7562C">
        <w:rPr>
          <w:rFonts w:eastAsia="Baskerville"/>
          <w:noProof/>
          <w14:ligatures w14:val="standard"/>
        </w:rPr>
        <w:t xml:space="preserve"> input slot(s) ar</w:t>
      </w:r>
      <w:r w:rsidR="004D51D9" w:rsidRPr="00B7562C">
        <w:rPr>
          <w:rFonts w:eastAsia="Baskerville"/>
          <w:noProof/>
          <w14:ligatures w14:val="standard"/>
        </w:rPr>
        <w:t>e indicated by a</w:t>
      </w:r>
      <w:r w:rsidR="0007061E" w:rsidRPr="00B7562C">
        <w:rPr>
          <w:rFonts w:eastAsia="Baskerville"/>
          <w:noProof/>
          <w14:ligatures w14:val="standard"/>
        </w:rPr>
        <w:t xml:space="preserve"> lambda (</w:t>
      </w:r>
      <w:r w:rsidR="0007061E" w:rsidRPr="00B7562C">
        <w:rPr>
          <w:rFonts w:ascii="Times New Roman" w:eastAsia="Baskerville" w:hAnsi="Times New Roman" w:cs="Times New Roman"/>
          <w:noProof/>
          <w14:ligatures w14:val="standard"/>
        </w:rPr>
        <w:t>λ</w:t>
      </w:r>
      <w:r w:rsidR="0007061E" w:rsidRPr="00B7562C">
        <w:rPr>
          <w:rFonts w:eastAsia="Baskerville"/>
          <w:noProof/>
          <w14:ligatures w14:val="standard"/>
        </w:rPr>
        <w:t>)</w:t>
      </w:r>
      <w:r w:rsidR="004D51D9" w:rsidRPr="00B7562C">
        <w:rPr>
          <w:rFonts w:eastAsia="Baskerville"/>
          <w:noProof/>
          <w14:ligatures w14:val="standard"/>
        </w:rPr>
        <w:t xml:space="preserve"> next</w:t>
      </w:r>
      <w:r w:rsidR="00F9139F" w:rsidRPr="00B7562C">
        <w:rPr>
          <w:rFonts w:eastAsia="Baskerville"/>
          <w:noProof/>
          <w14:ligatures w14:val="standard"/>
        </w:rPr>
        <w:t xml:space="preserve"> to the input name, just as if they were declared as Procedure type</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Procedure type</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00F9139F" w:rsidRPr="00B7562C">
        <w:rPr>
          <w:rFonts w:eastAsia="Baskerville"/>
          <w:noProof/>
          <w14:ligatures w14:val="standard"/>
        </w:rPr>
        <w:t xml:space="preserve">.  They </w:t>
      </w:r>
      <w:r w:rsidR="00F9139F" w:rsidRPr="00B7562C">
        <w:rPr>
          <w:rFonts w:eastAsia="Baskerville"/>
          <w:i/>
          <w:noProof/>
          <w14:ligatures w14:val="standard"/>
        </w:rPr>
        <w:t xml:space="preserve">are </w:t>
      </w:r>
      <w:r w:rsidR="00F9139F" w:rsidRPr="00B7562C">
        <w:rPr>
          <w:rFonts w:eastAsia="Baskerville"/>
          <w:noProof/>
          <w14:ligatures w14:val="standard"/>
        </w:rPr>
        <w:t>Procedure type, really; they’re just disguised to the user of the block.</w:t>
      </w:r>
    </w:p>
    <w:p w14:paraId="5E8F554E" w14:textId="24BC4743" w:rsidR="00FE79FA" w:rsidRPr="00B7562C" w:rsidRDefault="00FE79FA" w:rsidP="00555C8B">
      <w:pPr>
        <w:pStyle w:val="Indentedoaragraph"/>
        <w:rPr>
          <w:rFonts w:eastAsia="Baskerville"/>
          <w:noProof/>
          <w14:ligatures w14:val="standard"/>
        </w:rPr>
      </w:pPr>
      <w:r w:rsidRPr="00B7562C">
        <w:rPr>
          <w:rFonts w:eastAsia="Baskerville"/>
          <w:noProof/>
          <w14:ligatures w14:val="standard"/>
        </w:rPr>
        <w:t>Special forms trade off implementor sophistication</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sophistication</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Pr="00B7562C">
        <w:rPr>
          <w:rFonts w:eastAsia="Baskerville"/>
          <w:noProof/>
          <w14:ligatures w14:val="standard"/>
        </w:rPr>
        <w:t xml:space="preserve"> for user sophistication.  That is, you have to understand all about procedures as data to make sense of the special form implementation of </w:t>
      </w:r>
      <w:r w:rsidR="008462E8" w:rsidRPr="00B7562C">
        <w:rPr>
          <w:rFonts w:ascii="Tekton Pro Bold" w:eastAsia="Baskerville" w:hAnsi="Tekton Pro Bold"/>
          <w:noProof/>
          <w14:ligatures w14:val="standard"/>
        </w:rPr>
        <w:t>my i</w:t>
      </w:r>
      <w:r w:rsidRPr="00B7562C">
        <w:rPr>
          <w:rFonts w:ascii="Tekton Pro Bold" w:eastAsia="Baskerville" w:hAnsi="Tekton Pro Bold"/>
          <w:noProof/>
          <w14:ligatures w14:val="standard"/>
        </w:rPr>
        <w:t>f</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then</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else</w:t>
      </w:r>
      <w:r w:rsidRPr="00B7562C">
        <w:rPr>
          <w:rFonts w:eastAsia="Baskerville"/>
          <w:noProof/>
          <w14:ligatures w14:val="standard"/>
        </w:rPr>
        <w:t xml:space="preserve">.  But any </w:t>
      </w:r>
      <w:r w:rsidR="00F9139F" w:rsidRPr="00B7562C">
        <w:rPr>
          <w:rFonts w:eastAsia="Baskerville"/>
          <w:noProof/>
          <w14:ligatures w14:val="standard"/>
        </w:rPr>
        <w:t xml:space="preserve">experienced </w:t>
      </w:r>
      <w:r w:rsidRPr="00B7562C">
        <w:rPr>
          <w:rFonts w:eastAsia="Baskerville"/>
          <w:noProof/>
          <w14:ligatures w14:val="standard"/>
        </w:rPr>
        <w:t xml:space="preserve">Scratch programmer can </w:t>
      </w:r>
      <w:r w:rsidRPr="00B7562C">
        <w:rPr>
          <w:rFonts w:eastAsia="Baskerville"/>
          <w:i/>
          <w:noProof/>
          <w14:ligatures w14:val="standard"/>
        </w:rPr>
        <w:t>use</w:t>
      </w:r>
      <w:r w:rsidRPr="00B7562C">
        <w:rPr>
          <w:rFonts w:eastAsia="Baskerville"/>
          <w:noProof/>
          <w14:ligatures w14:val="standard"/>
        </w:rPr>
        <w:t xml:space="preserve"> </w:t>
      </w:r>
      <w:r w:rsidR="008462E8" w:rsidRPr="00B7562C">
        <w:rPr>
          <w:rFonts w:ascii="Tekton Pro Bold" w:eastAsia="Baskerville" w:hAnsi="Tekton Pro Bold"/>
          <w:noProof/>
          <w14:ligatures w14:val="standard"/>
        </w:rPr>
        <w:t>my i</w:t>
      </w:r>
      <w:r w:rsidRPr="00B7562C">
        <w:rPr>
          <w:rFonts w:ascii="Tekton Pro Bold" w:eastAsia="Baskerville" w:hAnsi="Tekton Pro Bold"/>
          <w:noProof/>
          <w14:ligatures w14:val="standard"/>
        </w:rPr>
        <w:t>f</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then</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else</w:t>
      </w:r>
      <w:r w:rsidRPr="00B7562C">
        <w:rPr>
          <w:rFonts w:eastAsia="Baskerville"/>
          <w:noProof/>
          <w14:ligatures w14:val="standard"/>
        </w:rPr>
        <w:t xml:space="preserve"> without thinking at all about how it works internally.</w:t>
      </w:r>
    </w:p>
    <w:p w14:paraId="1823CD06" w14:textId="307D20AB" w:rsidR="0021173F" w:rsidRPr="00B7562C" w:rsidRDefault="0021173F" w:rsidP="00555C8B">
      <w:pPr>
        <w:pStyle w:val="Heading3"/>
        <w:spacing w:before="240" w:after="120"/>
        <w:rPr>
          <w:rFonts w:eastAsia="Baskerville"/>
          <w:noProof/>
          <w14:ligatures w14:val="standard"/>
        </w:rPr>
      </w:pPr>
      <w:bookmarkStart w:id="111" w:name="_Toc110968880"/>
      <w:r w:rsidRPr="00B7562C">
        <w:rPr>
          <w:rFonts w:eastAsia="Baskerville"/>
          <w:noProof/>
          <w14:ligatures w14:val="standard"/>
        </w:rPr>
        <w:t>Special Forms in Scratch</w:t>
      </w:r>
      <w:bookmarkEnd w:id="111"/>
    </w:p>
    <w:p w14:paraId="3BC8824A" w14:textId="0A879D1C" w:rsidR="00711BAF" w:rsidRPr="00B7562C" w:rsidRDefault="00711BAF" w:rsidP="00555C8B">
      <w:pPr>
        <w:pStyle w:val="Indentedoaragraph"/>
        <w:rPr>
          <w:rFonts w:eastAsia="Baskerville"/>
          <w14:ligatures w14:val="standard"/>
        </w:rPr>
      </w:pPr>
      <w:r w:rsidRPr="00B7562C">
        <w:rPr>
          <w:rFonts w:eastAsia="Baskerville"/>
          <w:noProof/>
          <w14:ligatures w14:val="standard"/>
        </w:rPr>
        <w:t xml:space="preserve">Special forms are actually not a new invention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noProof/>
          <w14:ligatures w14:val="standard"/>
        </w:rPr>
        <w:t>.  Many of Scratch’s conditional and looping blocks are really special forms.</w:t>
      </w:r>
      <w:r w:rsidRPr="00B7562C">
        <w:rPr>
          <w:rFonts w:eastAsia="Baskerville"/>
          <w14:ligatures w14:val="standard"/>
        </w:rPr>
        <w:t xml:space="preserve">  The hexagonal input slot in the </w:t>
      </w:r>
      <w:r w:rsidRPr="00B7562C">
        <w:rPr>
          <w:rFonts w:ascii="Tekton Pro Bold" w:eastAsia="Baskerville" w:hAnsi="Tekton Pro Bold"/>
          <w14:ligatures w14:val="standard"/>
        </w:rPr>
        <w:t>if</w:t>
      </w:r>
      <w:r w:rsidR="005F5B89" w:rsidRPr="00B7562C">
        <w:rPr>
          <w:rFonts w:eastAsia="Baskerville"/>
          <w:smallCaps/>
          <w14:ligatures w14:val="standard"/>
        </w:rPr>
        <w:t xml:space="preserve"> </w:t>
      </w:r>
      <w:r w:rsidRPr="00B7562C">
        <w:rPr>
          <w:rFonts w:eastAsia="Baskerville"/>
          <w14:ligatures w14:val="standard"/>
        </w:rPr>
        <w:t xml:space="preserve">block is a straightforward Boolean value, because the value can be computed once, before the </w:t>
      </w:r>
      <w:r w:rsidRPr="00B7562C">
        <w:rPr>
          <w:rFonts w:ascii="Tekton Pro Bold" w:eastAsia="Baskerville" w:hAnsi="Tekton Pro Bold"/>
          <w14:ligatures w14:val="standard"/>
        </w:rPr>
        <w:t>if</w:t>
      </w:r>
      <w:r w:rsidRPr="00B7562C">
        <w:rPr>
          <w:rFonts w:eastAsia="Baskerville"/>
          <w14:ligatures w14:val="standard"/>
        </w:rPr>
        <w:t xml:space="preserve"> block makes its decision about whether or not to run its action input.  But the </w:t>
      </w:r>
      <w:r w:rsidRPr="00B7562C">
        <w:rPr>
          <w:rFonts w:ascii="Tekton Pro Bold" w:eastAsia="Baskerville" w:hAnsi="Tekton Pro Bold"/>
          <w14:ligatures w14:val="standard"/>
        </w:rPr>
        <w:t>forever</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if</w:t>
      </w:r>
      <w:r w:rsidRPr="00B7562C">
        <w:rPr>
          <w:rFonts w:eastAsia="Baskerville"/>
          <w14:ligatures w14:val="standard"/>
        </w:rPr>
        <w:t xml:space="preserve">, </w:t>
      </w:r>
      <w:r w:rsidRPr="00B7562C">
        <w:rPr>
          <w:rFonts w:ascii="Tekton Pro Bold" w:eastAsia="Baskerville" w:hAnsi="Tekton Pro Bold"/>
          <w14:ligatures w14:val="standard"/>
        </w:rPr>
        <w:t>repeat</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until</w:t>
      </w:r>
      <w:r w:rsidRPr="00B7562C">
        <w:rPr>
          <w:rFonts w:eastAsia="Baskerville"/>
          <w14:ligatures w14:val="standard"/>
        </w:rPr>
        <w:t xml:space="preserve">, and </w:t>
      </w:r>
      <w:r w:rsidRPr="00B7562C">
        <w:rPr>
          <w:rFonts w:ascii="Tekton Pro Bold" w:eastAsia="Baskerville" w:hAnsi="Tekton Pro Bold"/>
          <w14:ligatures w14:val="standard"/>
        </w:rPr>
        <w:t>wait</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until</w:t>
      </w:r>
      <w:r w:rsidRPr="00B7562C">
        <w:rPr>
          <w:rFonts w:eastAsia="Baskerville"/>
          <w14:ligatures w14:val="standard"/>
        </w:rPr>
        <w:t xml:space="preserve"> blocks’ inputs can’t be Booleans; they have to be of type “Boolean (unevaluated)</w:t>
      </w:r>
      <w:r w:rsidR="0031605C" w:rsidRPr="00B7562C">
        <w:rPr>
          <w:rFonts w:eastAsia="Baskerville"/>
          <w14:ligatures w14:val="standard"/>
        </w:rPr>
        <w:fldChar w:fldCharType="begin"/>
      </w:r>
      <w:r w:rsidR="003603D4" w:rsidRPr="00B7562C">
        <w:rPr>
          <w:rFonts w:eastAsia="Baskerville"/>
          <w14:ligatures w14:val="standard"/>
        </w:rPr>
        <w:instrText xml:space="preserve"> XE "Boolean (unevaluated) type" </w:instrText>
      </w:r>
      <w:r w:rsidR="0031605C" w:rsidRPr="00B7562C">
        <w:rPr>
          <w:rFonts w:eastAsia="Baskerville"/>
          <w14:ligatures w14:val="standard"/>
        </w:rPr>
        <w:fldChar w:fldCharType="end"/>
      </w:r>
      <w:r w:rsidRPr="00B7562C">
        <w:rPr>
          <w:rFonts w:eastAsia="Baskerville"/>
          <w14:ligatures w14:val="standard"/>
        </w:rPr>
        <w:t xml:space="preserve">,” so that Scratch can evaluate them over and over again.  Since Scratch doesn’t have custom </w:t>
      </w:r>
      <w:r w:rsidR="00207BC0" w:rsidRPr="00B7562C">
        <w:rPr>
          <w:rFonts w:eastAsia="Baskerville"/>
          <w14:ligatures w14:val="standard"/>
        </w:rPr>
        <w:t>C</w:t>
      </w:r>
      <w:r w:rsidR="00207BC0" w:rsidRPr="00B7562C">
        <w:rPr>
          <w:rFonts w:eastAsia="Baskerville"/>
          <w14:ligatures w14:val="standard"/>
        </w:rPr>
        <w:noBreakHyphen/>
        <w:t>shaped blocks</w:t>
      </w:r>
      <w:r w:rsidRPr="00B7562C">
        <w:rPr>
          <w:rFonts w:eastAsia="Baskerville"/>
          <w14:ligatures w14:val="standard"/>
        </w:rPr>
        <w:t xml:space="preserve">, it can afford to handwave away the distinction between evaluated and unevaluated Booleans, but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can’t.</w:t>
      </w:r>
      <w:r w:rsidR="00542482" w:rsidRPr="00B7562C">
        <w:rPr>
          <w:rFonts w:eastAsia="Baskerville"/>
          <w14:ligatures w14:val="standard"/>
        </w:rPr>
        <w:t xml:space="preserve">  The pedagogic value of special forms is proven by the fact that no Scratcher ever notices that there’s anything strange about the way in which the hexagonal inputs in the Control blocks are evaluated.</w:t>
      </w:r>
    </w:p>
    <w:p w14:paraId="163B3716" w14:textId="619FBB4E" w:rsidR="009E65B5" w:rsidRPr="00B7562C" w:rsidRDefault="009E65B5" w:rsidP="00555C8B">
      <w:pPr>
        <w:pStyle w:val="Indentedoaragraph"/>
        <w:rPr>
          <w:rFonts w:eastAsia="Baskerville"/>
          <w14:ligatures w14:val="standard"/>
        </w:rPr>
      </w:pPr>
      <w:r w:rsidRPr="00B7562C">
        <w:rPr>
          <w:rFonts w:eastAsia="Baskerville"/>
          <w14:ligatures w14:val="standard"/>
        </w:rPr>
        <w:t>Also, the C-shaped slot</w:t>
      </w:r>
      <w:r w:rsidR="0031605C" w:rsidRPr="00B7562C">
        <w:rPr>
          <w:rFonts w:eastAsia="Baskerville"/>
          <w14:ligatures w14:val="standard"/>
        </w:rPr>
        <w:fldChar w:fldCharType="begin"/>
      </w:r>
      <w:r w:rsidR="003603D4" w:rsidRPr="00B7562C">
        <w:rPr>
          <w:rFonts w:eastAsia="Baskerville"/>
          <w14:ligatures w14:val="standard"/>
        </w:rPr>
        <w:instrText xml:space="preserve"> XE "C-shaped slot" </w:instrText>
      </w:r>
      <w:r w:rsidR="0031605C" w:rsidRPr="00B7562C">
        <w:rPr>
          <w:rFonts w:eastAsia="Baskerville"/>
          <w14:ligatures w14:val="standard"/>
        </w:rPr>
        <w:fldChar w:fldCharType="end"/>
      </w:r>
      <w:r w:rsidRPr="00B7562C">
        <w:rPr>
          <w:rFonts w:eastAsia="Baskerville"/>
          <w14:ligatures w14:val="standard"/>
        </w:rPr>
        <w:t xml:space="preserve"> familiar to Scratch users is an unevaluated procedure type; you don’t have to use </w:t>
      </w:r>
      <w:r w:rsidR="0007061E" w:rsidRPr="00B7562C">
        <w:rPr>
          <w:rFonts w:eastAsia="Baskerville" w:cs="Baskerville"/>
          <w14:ligatures w14:val="standard"/>
        </w:rPr>
        <w:t>a ring</w:t>
      </w:r>
      <w:r w:rsidRPr="00B7562C">
        <w:rPr>
          <w:rFonts w:eastAsia="Baskerville"/>
          <w14:ligatures w14:val="standard"/>
        </w:rPr>
        <w:t xml:space="preserve"> to keep the commands in the C-slot from being run before the C-shaped block is run.  Those commands themselves, not the result of running them, are the input to the</w:t>
      </w:r>
      <w:r w:rsidR="00942CD3" w:rsidRPr="00B7562C">
        <w:rPr>
          <w:rFonts w:eastAsia="Baskerville"/>
          <w14:ligatures w14:val="standard"/>
        </w:rPr>
        <w:t xml:space="preserve"> C-shaped</w:t>
      </w:r>
      <w:r w:rsidRPr="00B7562C">
        <w:rPr>
          <w:rFonts w:eastAsia="Baskerville"/>
          <w14:ligatures w14:val="standard"/>
        </w:rPr>
        <w:t xml:space="preserve"> Control block</w:t>
      </w:r>
      <w:r w:rsidR="00942CD3" w:rsidRPr="00B7562C">
        <w:rPr>
          <w:rFonts w:eastAsia="Baskerville"/>
          <w14:ligatures w14:val="standard"/>
        </w:rPr>
        <w:t xml:space="preserve">.  </w:t>
      </w:r>
      <w:r w:rsidR="005D3A46" w:rsidRPr="00B7562C">
        <w:rPr>
          <w:rFonts w:eastAsia="Baskerville"/>
          <w14:ligatures w14:val="standard"/>
        </w:rPr>
        <w:t>(</w:t>
      </w:r>
      <w:r w:rsidR="00942CD3" w:rsidRPr="00B7562C">
        <w:rPr>
          <w:rFonts w:eastAsia="Baskerville"/>
          <w14:ligatures w14:val="standard"/>
        </w:rPr>
        <w:t xml:space="preserve">This is taken for granted by Scratch users, especially because </w:t>
      </w:r>
      <w:r w:rsidR="008462E8" w:rsidRPr="00B7562C">
        <w:rPr>
          <w:rFonts w:eastAsia="Baskerville"/>
          <w14:ligatures w14:val="standard"/>
        </w:rPr>
        <w:t>Scratchers don’t think of the conte</w:t>
      </w:r>
      <w:r w:rsidR="00207BC0" w:rsidRPr="00B7562C">
        <w:rPr>
          <w:rFonts w:eastAsia="Baskerville"/>
          <w14:ligatures w14:val="standard"/>
        </w:rPr>
        <w:t>nts of a C-slot as a</w:t>
      </w:r>
      <w:r w:rsidR="008462E8" w:rsidRPr="00B7562C">
        <w:rPr>
          <w:rFonts w:eastAsia="Baskerville"/>
          <w14:ligatures w14:val="standard"/>
        </w:rPr>
        <w:t>n input at all</w:t>
      </w:r>
      <w:r w:rsidR="00942CD3" w:rsidRPr="00B7562C">
        <w:rPr>
          <w:rFonts w:eastAsia="Baskerville"/>
          <w14:ligatures w14:val="standard"/>
        </w:rPr>
        <w:t>.</w:t>
      </w:r>
      <w:r w:rsidR="005D3A46" w:rsidRPr="00B7562C">
        <w:rPr>
          <w:rFonts w:eastAsia="Baskerville"/>
          <w14:ligatures w14:val="standard"/>
        </w:rPr>
        <w:t>)</w:t>
      </w:r>
      <w:r w:rsidR="00942CD3" w:rsidRPr="00B7562C">
        <w:rPr>
          <w:rFonts w:eastAsia="Baskerville"/>
          <w14:ligatures w14:val="standard"/>
        </w:rPr>
        <w:t xml:space="preserve"> </w:t>
      </w:r>
      <w:r w:rsidR="005D3A46" w:rsidRPr="00B7562C">
        <w:rPr>
          <w:rFonts w:eastAsia="Baskerville"/>
          <w14:ligatures w14:val="standard"/>
        </w:rPr>
        <w:t xml:space="preserve"> </w:t>
      </w:r>
      <w:r w:rsidR="00942CD3" w:rsidRPr="00B7562C">
        <w:rPr>
          <w:rFonts w:eastAsia="Baskerville"/>
          <w14:ligatures w14:val="standard"/>
        </w:rPr>
        <w:t>This is why it makes sense that</w:t>
      </w:r>
      <w:r w:rsidR="005D3A46" w:rsidRPr="00B7562C">
        <w:rPr>
          <w:rFonts w:eastAsia="Baskerville"/>
          <w14:ligatures w14:val="standard"/>
        </w:rPr>
        <w:t xml:space="preserve"> </w:t>
      </w:r>
      <w:r w:rsidR="00981BD2" w:rsidRPr="00B7562C">
        <w:rPr>
          <w:rFonts w:eastAsia="Baskerville"/>
          <w14:ligatures w14:val="standard"/>
        </w:rPr>
        <w:t>“C</w:t>
      </w:r>
      <w:r w:rsidR="00981BD2" w:rsidRPr="00B7562C">
        <w:rPr>
          <w:rFonts w:eastAsia="Baskerville"/>
          <w14:ligatures w14:val="standard"/>
        </w:rPr>
        <w:noBreakHyphen/>
      </w:r>
      <w:r w:rsidR="00942CD3" w:rsidRPr="00B7562C">
        <w:rPr>
          <w:rFonts w:eastAsia="Baskerville"/>
          <w14:ligatures w14:val="standard"/>
        </w:rPr>
        <w:t>shaped” is on the fourth row of types in the long form input dialog</w:t>
      </w:r>
      <w:r w:rsidR="00F9139F" w:rsidRPr="00B7562C">
        <w:rPr>
          <w:rFonts w:eastAsia="Baskerville"/>
          <w14:ligatures w14:val="standard"/>
        </w:rPr>
        <w:t>, with other unevaluated types</w:t>
      </w:r>
      <w:r w:rsidR="00942CD3" w:rsidRPr="00B7562C">
        <w:rPr>
          <w:rFonts w:eastAsia="Baskerville"/>
          <w14:ligatures w14:val="standard"/>
        </w:rPr>
        <w:t>.</w:t>
      </w:r>
    </w:p>
    <w:p w14:paraId="093CED17" w14:textId="3EA3AA3A" w:rsidR="00B679AA" w:rsidRPr="00B7562C" w:rsidRDefault="00110CAA" w:rsidP="00675ED4">
      <w:pPr>
        <w:pStyle w:val="Heading1"/>
      </w:pPr>
      <w:r w:rsidRPr="00B7562C">
        <w:br w:type="page"/>
      </w:r>
      <w:r w:rsidR="009C11CF" w:rsidRPr="00B7562C">
        <w:lastRenderedPageBreak/>
        <w:t xml:space="preserve"> </w:t>
      </w:r>
      <w:r w:rsidR="00130BBA" w:rsidRPr="00B7562C">
        <w:t xml:space="preserve"> </w:t>
      </w:r>
      <w:bookmarkStart w:id="112" w:name="_Ref369688598"/>
      <w:bookmarkStart w:id="113" w:name="_Toc110968881"/>
      <w:r w:rsidR="00130BBA" w:rsidRPr="00B7562C">
        <w:t>Obje</w:t>
      </w:r>
      <w:r w:rsidR="00130BBA" w:rsidRPr="00B7562C">
        <w:rPr>
          <w:rFonts w:cs="Times New Roman (Headings CS)"/>
        </w:rPr>
        <w:t>ct</w:t>
      </w:r>
      <w:r w:rsidR="00130BBA" w:rsidRPr="00B7562C">
        <w:t xml:space="preserve"> Oriented Programming</w:t>
      </w:r>
      <w:r w:rsidR="00276FF9" w:rsidRPr="00B7562C">
        <w:t xml:space="preserve"> with Sprites</w:t>
      </w:r>
      <w:bookmarkEnd w:id="112"/>
      <w:bookmarkEnd w:id="113"/>
    </w:p>
    <w:p w14:paraId="01604AD3" w14:textId="2B83F8AF" w:rsidR="00F1263D" w:rsidRPr="00B7562C" w:rsidRDefault="00130BBA" w:rsidP="005D2C98">
      <w:pPr>
        <w:pStyle w:val="Indentedoaragraph"/>
        <w:spacing w:after="120"/>
        <w:rPr>
          <w:rFonts w:eastAsia="Baskerville"/>
          <w14:ligatures w14:val="standard"/>
        </w:rPr>
      </w:pPr>
      <w:r w:rsidRPr="00B7562C">
        <w:rPr>
          <w:rFonts w:eastAsia="Baskerville"/>
          <w14:ligatures w14:val="standard"/>
        </w:rPr>
        <w:t>Object oriented programming</w:t>
      </w:r>
      <w:r w:rsidR="0031605C" w:rsidRPr="00B7562C">
        <w:rPr>
          <w:rFonts w:eastAsia="Baskerville"/>
          <w14:ligatures w14:val="standard"/>
        </w:rPr>
        <w:fldChar w:fldCharType="begin"/>
      </w:r>
      <w:r w:rsidR="001B32C7" w:rsidRPr="00B7562C">
        <w:rPr>
          <w:rFonts w:eastAsia="Baskerville"/>
          <w14:ligatures w14:val="standard"/>
        </w:rPr>
        <w:instrText xml:space="preserve"> XE "object oriented programming" </w:instrText>
      </w:r>
      <w:r w:rsidR="0031605C" w:rsidRPr="00B7562C">
        <w:rPr>
          <w:rFonts w:eastAsia="Baskerville"/>
          <w14:ligatures w14:val="standard"/>
        </w:rPr>
        <w:fldChar w:fldCharType="end"/>
      </w:r>
      <w:r w:rsidRPr="00B7562C">
        <w:rPr>
          <w:rFonts w:eastAsia="Baskerville"/>
          <w14:ligatures w14:val="standard"/>
        </w:rPr>
        <w:t xml:space="preserve"> is a styl</w:t>
      </w:r>
      <w:r w:rsidR="005D71E1" w:rsidRPr="00B7562C">
        <w:rPr>
          <w:rFonts w:eastAsia="Baskerville"/>
          <w14:ligatures w14:val="standard"/>
        </w:rPr>
        <w:t xml:space="preserve">e based around the abstraction </w:t>
      </w:r>
      <w:r w:rsidR="005D71E1" w:rsidRPr="00B7562C">
        <w:rPr>
          <w:rFonts w:eastAsia="Baskerville"/>
          <w:i/>
          <w14:ligatures w14:val="standard"/>
        </w:rPr>
        <w:t>object</w:t>
      </w:r>
      <w:r w:rsidRPr="00B7562C">
        <w:rPr>
          <w:rFonts w:eastAsia="Baskerville"/>
          <w:i/>
          <w14:ligatures w14:val="standard"/>
        </w:rPr>
        <w:t>:</w:t>
      </w:r>
      <w:r w:rsidRPr="00B7562C">
        <w:rPr>
          <w:rFonts w:eastAsia="Baskerville"/>
          <w14:ligatures w14:val="standard"/>
        </w:rPr>
        <w:t xml:space="preserve"> a collection of </w:t>
      </w:r>
      <w:r w:rsidRPr="00B7562C">
        <w:rPr>
          <w:rFonts w:eastAsia="Baskerville"/>
          <w:i/>
          <w14:ligatures w14:val="standard"/>
        </w:rPr>
        <w:t>data</w:t>
      </w:r>
      <w:r w:rsidRPr="00B7562C">
        <w:rPr>
          <w:rFonts w:eastAsia="Baskerville"/>
          <w14:ligatures w14:val="standard"/>
        </w:rPr>
        <w:t xml:space="preserve"> and </w:t>
      </w:r>
      <w:r w:rsidR="0031605C" w:rsidRPr="00B7562C">
        <w:rPr>
          <w:rFonts w:eastAsia="Baskerville"/>
          <w14:ligatures w14:val="standard"/>
        </w:rPr>
        <w:fldChar w:fldCharType="begin"/>
      </w:r>
      <w:r w:rsidR="009C4471" w:rsidRPr="00B7562C">
        <w:rPr>
          <w:rFonts w:eastAsia="Baskerville"/>
          <w14:ligatures w14:val="standard"/>
        </w:rPr>
        <w:instrText xml:space="preserve"> XE "method" </w:instrText>
      </w:r>
      <w:r w:rsidR="0031605C" w:rsidRPr="00B7562C">
        <w:rPr>
          <w:rFonts w:eastAsia="Baskerville"/>
          <w14:ligatures w14:val="standard"/>
        </w:rPr>
        <w:fldChar w:fldCharType="end"/>
      </w:r>
      <w:r w:rsidRPr="00B7562C">
        <w:rPr>
          <w:rFonts w:eastAsia="Baskerville"/>
          <w:i/>
          <w14:ligatures w14:val="standard"/>
        </w:rPr>
        <w:t>methods</w:t>
      </w:r>
      <w:r w:rsidRPr="00B7562C">
        <w:rPr>
          <w:rFonts w:eastAsia="Baskerville"/>
          <w14:ligatures w14:val="standard"/>
        </w:rPr>
        <w:t xml:space="preserve"> (procedures, which from our point of view are just more data) that you</w:t>
      </w:r>
      <w:r w:rsidR="005D71E1" w:rsidRPr="00B7562C">
        <w:rPr>
          <w:rFonts w:eastAsia="Baskerville"/>
          <w14:ligatures w14:val="standard"/>
        </w:rPr>
        <w:t xml:space="preserve"> interact with by sending it a </w:t>
      </w:r>
      <w:r w:rsidR="0031605C" w:rsidRPr="00B7562C">
        <w:rPr>
          <w:rFonts w:eastAsia="Baskerville"/>
          <w14:ligatures w14:val="standard"/>
        </w:rPr>
        <w:fldChar w:fldCharType="begin"/>
      </w:r>
      <w:r w:rsidR="009C4471" w:rsidRPr="00B7562C">
        <w:rPr>
          <w:rFonts w:eastAsia="Baskerville"/>
          <w14:ligatures w14:val="standard"/>
        </w:rPr>
        <w:instrText xml:space="preserve"> XE "message" </w:instrText>
      </w:r>
      <w:r w:rsidR="0031605C" w:rsidRPr="00B7562C">
        <w:rPr>
          <w:rFonts w:eastAsia="Baskerville"/>
          <w14:ligatures w14:val="standard"/>
        </w:rPr>
        <w:fldChar w:fldCharType="end"/>
      </w:r>
      <w:r w:rsidR="005D71E1" w:rsidRPr="00B7562C">
        <w:rPr>
          <w:rFonts w:eastAsia="Baskerville"/>
          <w:i/>
          <w14:ligatures w14:val="standard"/>
        </w:rPr>
        <w:t>message</w:t>
      </w:r>
      <w:r w:rsidRPr="00B7562C">
        <w:rPr>
          <w:rFonts w:eastAsia="Baskerville"/>
          <w14:ligatures w14:val="standard"/>
        </w:rPr>
        <w:t xml:space="preserve"> (just a name, maybe in the form of a text string</w:t>
      </w:r>
      <w:r w:rsidR="00CE29E6" w:rsidRPr="00B7562C">
        <w:rPr>
          <w:rFonts w:eastAsia="Baskerville"/>
          <w14:ligatures w14:val="standard"/>
        </w:rPr>
        <w:t>, and perhaps additional inputs</w:t>
      </w:r>
      <w:r w:rsidRPr="00B7562C">
        <w:rPr>
          <w:rFonts w:eastAsia="Baskerville"/>
          <w14:ligatures w14:val="standard"/>
        </w:rPr>
        <w:t>)</w:t>
      </w:r>
      <w:r w:rsidR="004F4634" w:rsidRPr="00B7562C">
        <w:rPr>
          <w:rFonts w:eastAsia="Baskerville"/>
          <w14:ligatures w14:val="standard"/>
        </w:rPr>
        <w:t xml:space="preserve">. </w:t>
      </w:r>
      <w:r w:rsidRPr="00B7562C">
        <w:rPr>
          <w:rFonts w:eastAsia="Baskerville"/>
          <w14:ligatures w14:val="standard"/>
        </w:rPr>
        <w:t xml:space="preserve"> </w:t>
      </w:r>
      <w:r w:rsidR="004F4634" w:rsidRPr="00B7562C">
        <w:rPr>
          <w:rFonts w:eastAsia="Baskerville"/>
          <w14:ligatures w14:val="standard"/>
        </w:rPr>
        <w:t>The object</w:t>
      </w:r>
      <w:r w:rsidRPr="00B7562C">
        <w:rPr>
          <w:rFonts w:eastAsia="Baskerville"/>
          <w14:ligatures w14:val="standard"/>
        </w:rPr>
        <w:t xml:space="preserve"> responds</w:t>
      </w:r>
      <w:r w:rsidR="004F4634" w:rsidRPr="00B7562C">
        <w:rPr>
          <w:rFonts w:eastAsia="Baskerville"/>
          <w14:ligatures w14:val="standard"/>
        </w:rPr>
        <w:t xml:space="preserve"> to the message</w:t>
      </w:r>
      <w:r w:rsidRPr="00B7562C">
        <w:rPr>
          <w:rFonts w:eastAsia="Baskerville"/>
          <w14:ligatures w14:val="standard"/>
        </w:rPr>
        <w:t xml:space="preserve"> by carrying out a method, which may or may not report a value back to the asker.  </w:t>
      </w:r>
      <w:r w:rsidR="00DB6088" w:rsidRPr="00B7562C">
        <w:rPr>
          <w:rFonts w:eastAsia="Baskerville"/>
          <w14:ligatures w14:val="standard"/>
        </w:rPr>
        <w:t>S</w:t>
      </w:r>
      <w:r w:rsidR="005D71E1" w:rsidRPr="00B7562C">
        <w:rPr>
          <w:rFonts w:eastAsia="Baskerville"/>
          <w14:ligatures w14:val="standard"/>
        </w:rPr>
        <w:t xml:space="preserve">ome people emphasize the </w:t>
      </w:r>
      <w:r w:rsidR="0031605C" w:rsidRPr="00B7562C">
        <w:rPr>
          <w:rFonts w:eastAsia="Baskerville"/>
          <w14:ligatures w14:val="standard"/>
        </w:rPr>
        <w:fldChar w:fldCharType="begin"/>
      </w:r>
      <w:r w:rsidR="009C4471" w:rsidRPr="00B7562C">
        <w:rPr>
          <w:rFonts w:eastAsia="Baskerville"/>
          <w14:ligatures w14:val="standard"/>
        </w:rPr>
        <w:instrText xml:space="preserve"> XE "data hiding" </w:instrText>
      </w:r>
      <w:r w:rsidR="0031605C" w:rsidRPr="00B7562C">
        <w:rPr>
          <w:rFonts w:eastAsia="Baskerville"/>
          <w14:ligatures w14:val="standard"/>
        </w:rPr>
        <w:fldChar w:fldCharType="end"/>
      </w:r>
      <w:r w:rsidR="005D71E1" w:rsidRPr="00B7562C">
        <w:rPr>
          <w:rFonts w:eastAsia="Baskerville"/>
          <w:i/>
          <w14:ligatures w14:val="standard"/>
        </w:rPr>
        <w:t>data hiding</w:t>
      </w:r>
      <w:r w:rsidRPr="00B7562C">
        <w:rPr>
          <w:rFonts w:eastAsia="Baskerville"/>
          <w14:ligatures w14:val="standard"/>
        </w:rPr>
        <w:t xml:space="preserve"> aspect </w:t>
      </w:r>
      <w:r w:rsidR="00DB6088" w:rsidRPr="00B7562C">
        <w:rPr>
          <w:rFonts w:eastAsia="Baskerville"/>
          <w14:ligatures w14:val="standard"/>
        </w:rPr>
        <w:t xml:space="preserve">of OOP </w:t>
      </w:r>
      <w:r w:rsidRPr="00B7562C">
        <w:rPr>
          <w:rFonts w:eastAsia="Baskerville"/>
          <w14:ligatures w14:val="standard"/>
        </w:rPr>
        <w:t xml:space="preserve">(because each object has local variables that other objects can access only by sending </w:t>
      </w:r>
      <w:r w:rsidR="004F4634" w:rsidRPr="00B7562C">
        <w:rPr>
          <w:rFonts w:eastAsia="Baskerville"/>
          <w14:ligatures w14:val="standard"/>
        </w:rPr>
        <w:t xml:space="preserve">request </w:t>
      </w:r>
      <w:r w:rsidRPr="00B7562C">
        <w:rPr>
          <w:rFonts w:eastAsia="Baskerville"/>
          <w14:ligatures w14:val="standard"/>
        </w:rPr>
        <w:t>messages to the owning object) while others em</w:t>
      </w:r>
      <w:r w:rsidR="005D71E1" w:rsidRPr="00B7562C">
        <w:rPr>
          <w:rFonts w:eastAsia="Baskerville"/>
          <w14:ligatures w14:val="standard"/>
        </w:rPr>
        <w:t xml:space="preserve">phasize the </w:t>
      </w:r>
      <w:r w:rsidR="005D71E1" w:rsidRPr="00B7562C">
        <w:rPr>
          <w:rFonts w:eastAsia="Baskerville"/>
          <w:i/>
          <w14:ligatures w14:val="standard"/>
        </w:rPr>
        <w:t>simulation</w:t>
      </w:r>
      <w:r w:rsidRPr="00B7562C">
        <w:rPr>
          <w:rFonts w:eastAsia="Baskerville"/>
          <w14:ligatures w14:val="standard"/>
        </w:rPr>
        <w:t xml:space="preserve"> aspect (in which each object abstractly represents something in the world, and the interactions of objects in the program model real interactions of real people or things).</w:t>
      </w:r>
      <w:r w:rsidR="00CE29E6" w:rsidRPr="00B7562C">
        <w:rPr>
          <w:rFonts w:eastAsia="Baskerville"/>
          <w14:ligatures w14:val="standard"/>
        </w:rPr>
        <w:t xml:space="preserve">  Data hiding is important for large multi-programmer industrial projects, but for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E29E6" w:rsidRPr="00B7562C">
        <w:rPr>
          <w:rFonts w:eastAsia="Baskerville"/>
          <w14:ligatures w14:val="standard"/>
        </w:rPr>
        <w:t xml:space="preserve"> users it’s the simulation</w:t>
      </w:r>
      <w:r w:rsidR="0031605C" w:rsidRPr="00B7562C">
        <w:rPr>
          <w:rFonts w:eastAsia="Baskerville"/>
          <w14:ligatures w14:val="standard"/>
        </w:rPr>
        <w:fldChar w:fldCharType="begin"/>
      </w:r>
      <w:r w:rsidR="009C4471" w:rsidRPr="00B7562C">
        <w:rPr>
          <w:rFonts w:eastAsia="Baskerville"/>
          <w14:ligatures w14:val="standard"/>
        </w:rPr>
        <w:instrText xml:space="preserve"> XE "simulation" </w:instrText>
      </w:r>
      <w:r w:rsidR="0031605C" w:rsidRPr="00B7562C">
        <w:rPr>
          <w:rFonts w:eastAsia="Baskerville"/>
          <w14:ligatures w14:val="standard"/>
        </w:rPr>
        <w:fldChar w:fldCharType="end"/>
      </w:r>
      <w:r w:rsidR="00CE29E6" w:rsidRPr="00B7562C">
        <w:rPr>
          <w:rFonts w:eastAsia="Baskerville"/>
          <w14:ligatures w14:val="standard"/>
        </w:rPr>
        <w:t xml:space="preserve"> aspect that’s important.</w:t>
      </w:r>
      <w:r w:rsidR="00F1263D" w:rsidRPr="00B7562C">
        <w:rPr>
          <w:rFonts w:eastAsia="Baskerville"/>
          <w14:ligatures w14:val="standard"/>
        </w:rPr>
        <w:t xml:space="preserve">  Our approach is therefore less restrictive than t</w:t>
      </w:r>
      <w:r w:rsidR="00D542BD" w:rsidRPr="00B7562C">
        <w:rPr>
          <w:rFonts w:eastAsia="Baskerville"/>
          <w14:ligatures w14:val="standard"/>
        </w:rPr>
        <w:t xml:space="preserve">hat of some other OOP languages; we give objects easy access to </w:t>
      </w:r>
      <w:proofErr w:type="spellStart"/>
      <w:r w:rsidR="00D542BD" w:rsidRPr="00B7562C">
        <w:rPr>
          <w:rFonts w:eastAsia="Baskerville"/>
          <w14:ligatures w14:val="standard"/>
        </w:rPr>
        <w:t>each others’</w:t>
      </w:r>
      <w:proofErr w:type="spellEnd"/>
      <w:r w:rsidR="00D542BD" w:rsidRPr="00B7562C">
        <w:rPr>
          <w:rFonts w:eastAsia="Baskerville"/>
          <w14:ligatures w14:val="standard"/>
        </w:rPr>
        <w:t xml:space="preserve"> data and methods.</w:t>
      </w:r>
    </w:p>
    <w:p w14:paraId="66232E5B" w14:textId="71986F6D" w:rsidR="00276FF9" w:rsidRPr="00B7562C" w:rsidRDefault="00F1263D" w:rsidP="005D2C98">
      <w:pPr>
        <w:pStyle w:val="Indentedoaragraph"/>
        <w:spacing w:after="120"/>
        <w:rPr>
          <w:rFonts w:eastAsia="Baskerville"/>
          <w14:ligatures w14:val="standard"/>
        </w:rPr>
      </w:pPr>
      <w:r w:rsidRPr="00B7562C">
        <w:rPr>
          <w:rFonts w:eastAsia="Baskerville"/>
          <w14:ligatures w14:val="standard"/>
        </w:rPr>
        <w:t xml:space="preserve">Technically, object oriented programming rests on three legs: (1) </w:t>
      </w:r>
      <w:r w:rsidR="0031605C" w:rsidRPr="00B7562C">
        <w:rPr>
          <w:rFonts w:eastAsia="Baskerville"/>
          <w14:ligatures w14:val="standard"/>
        </w:rPr>
        <w:fldChar w:fldCharType="begin"/>
      </w:r>
      <w:r w:rsidR="009C4471" w:rsidRPr="00B7562C">
        <w:rPr>
          <w:rFonts w:eastAsia="Baskerville"/>
          <w14:ligatures w14:val="standard"/>
        </w:rPr>
        <w:instrText xml:space="preserve"> XE "message passing" </w:instrText>
      </w:r>
      <w:r w:rsidR="0031605C" w:rsidRPr="00B7562C">
        <w:rPr>
          <w:rFonts w:eastAsia="Baskerville"/>
          <w14:ligatures w14:val="standard"/>
        </w:rPr>
        <w:fldChar w:fldCharType="end"/>
      </w:r>
      <w:r w:rsidRPr="00B7562C">
        <w:rPr>
          <w:rFonts w:eastAsia="Baskerville"/>
          <w:i/>
          <w14:ligatures w14:val="standard"/>
        </w:rPr>
        <w:t xml:space="preserve">Message passing: </w:t>
      </w:r>
      <w:r w:rsidRPr="00B7562C">
        <w:rPr>
          <w:rFonts w:eastAsia="Baskerville"/>
          <w14:ligatures w14:val="standard"/>
        </w:rPr>
        <w:t xml:space="preserve">There is a notation by which any object can send a message to another object.  (2) </w:t>
      </w:r>
      <w:r w:rsidR="0031605C" w:rsidRPr="00B7562C">
        <w:rPr>
          <w:rFonts w:eastAsia="Baskerville"/>
          <w14:ligatures w14:val="standard"/>
        </w:rPr>
        <w:fldChar w:fldCharType="begin"/>
      </w:r>
      <w:r w:rsidR="009C4471" w:rsidRPr="00B7562C">
        <w:rPr>
          <w:rFonts w:eastAsia="Baskerville"/>
          <w14:ligatures w14:val="standard"/>
        </w:rPr>
        <w:instrText xml:space="preserve"> XE "local state" </w:instrText>
      </w:r>
      <w:r w:rsidR="0031605C" w:rsidRPr="00B7562C">
        <w:rPr>
          <w:rFonts w:eastAsia="Baskerville"/>
          <w14:ligatures w14:val="standard"/>
        </w:rPr>
        <w:fldChar w:fldCharType="end"/>
      </w:r>
      <w:r w:rsidRPr="00B7562C">
        <w:rPr>
          <w:rFonts w:eastAsia="Baskerville"/>
          <w:i/>
          <w14:ligatures w14:val="standard"/>
        </w:rPr>
        <w:t>Local state:</w:t>
      </w:r>
      <w:r w:rsidRPr="00B7562C">
        <w:rPr>
          <w:rFonts w:eastAsia="Baskerville"/>
          <w14:ligatures w14:val="standard"/>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B7562C">
        <w:rPr>
          <w:rFonts w:eastAsia="Baskerville"/>
          <w14:ligatures w14:val="standard"/>
        </w:rPr>
        <w:fldChar w:fldCharType="begin"/>
      </w:r>
      <w:r w:rsidR="009C4471" w:rsidRPr="00B7562C">
        <w:rPr>
          <w:rFonts w:eastAsia="Baskerville"/>
          <w14:ligatures w14:val="standard"/>
        </w:rPr>
        <w:instrText xml:space="preserve"> XE "inheritance" </w:instrText>
      </w:r>
      <w:r w:rsidR="0031605C" w:rsidRPr="00B7562C">
        <w:rPr>
          <w:rFonts w:eastAsia="Baskerville"/>
          <w14:ligatures w14:val="standard"/>
        </w:rPr>
        <w:fldChar w:fldCharType="end"/>
      </w:r>
      <w:r w:rsidRPr="00B7562C">
        <w:rPr>
          <w:rFonts w:eastAsia="Baskerville"/>
          <w:i/>
          <w14:ligatures w14:val="standard"/>
        </w:rPr>
        <w:t>Inheritance:</w:t>
      </w:r>
      <w:r w:rsidRPr="00B7562C">
        <w:rPr>
          <w:rFonts w:eastAsia="Baskerville"/>
          <w14:ligatures w14:val="standard"/>
        </w:rPr>
        <w:t xml:space="preserve"> It would be impractical if each individual object had to contain methods, many of them </w:t>
      </w:r>
      <w:r w:rsidR="004F4634" w:rsidRPr="00B7562C">
        <w:rPr>
          <w:rFonts w:eastAsia="Baskerville"/>
          <w14:ligatures w14:val="standard"/>
        </w:rPr>
        <w:t>identical to those of other objects</w:t>
      </w:r>
      <w:r w:rsidRPr="00B7562C">
        <w:rPr>
          <w:rFonts w:eastAsia="Baskerville"/>
          <w14:ligatures w14:val="standard"/>
        </w:rPr>
        <w:t xml:space="preserve">, for all of the messages it can accept.  Instead, we need a way to say that this new object is just like that old object except for a few differences, so that only those differences </w:t>
      </w:r>
      <w:r w:rsidR="005D71E1" w:rsidRPr="00B7562C">
        <w:rPr>
          <w:rFonts w:eastAsia="Baskerville"/>
          <w14:ligatures w14:val="standard"/>
        </w:rPr>
        <w:t>need</w:t>
      </w:r>
      <w:r w:rsidRPr="00B7562C">
        <w:rPr>
          <w:rFonts w:eastAsia="Baskerville"/>
          <w14:ligatures w14:val="standard"/>
        </w:rPr>
        <w:t xml:space="preserve"> be programmed</w:t>
      </w:r>
      <w:r w:rsidR="005D71E1" w:rsidRPr="00B7562C">
        <w:rPr>
          <w:rFonts w:eastAsia="Baskerville"/>
          <w14:ligatures w14:val="standard"/>
        </w:rPr>
        <w:t xml:space="preserve"> explicitly</w:t>
      </w:r>
      <w:r w:rsidRPr="00B7562C">
        <w:rPr>
          <w:rFonts w:eastAsia="Baskerville"/>
          <w14:ligatures w14:val="standard"/>
        </w:rPr>
        <w:t>.</w:t>
      </w:r>
    </w:p>
    <w:p w14:paraId="37CD2843" w14:textId="3C8BF7B2" w:rsidR="00276FF9" w:rsidRPr="00B7562C" w:rsidRDefault="00276FF9" w:rsidP="00FE4209">
      <w:pPr>
        <w:pStyle w:val="Heading2"/>
      </w:pPr>
      <w:bookmarkStart w:id="114" w:name="_Toc195063448"/>
      <w:r w:rsidRPr="00B7562C">
        <w:t xml:space="preserve"> </w:t>
      </w:r>
      <w:bookmarkStart w:id="115" w:name="_Toc110968882"/>
      <w:r w:rsidRPr="00B7562C">
        <w:t>First Class Sprites</w:t>
      </w:r>
      <w:bookmarkEnd w:id="114"/>
      <w:bookmarkEnd w:id="115"/>
    </w:p>
    <w:p w14:paraId="548E59F8" w14:textId="45B6C00D" w:rsidR="00276FF9" w:rsidRPr="00B7562C" w:rsidRDefault="00D542BD" w:rsidP="005D2C98">
      <w:pPr>
        <w:spacing w:after="120"/>
        <w:rPr>
          <w:rFonts w:eastAsia="Baskerville"/>
          <w14:ligatures w14:val="standard"/>
        </w:rPr>
      </w:pPr>
      <w:r w:rsidRPr="00B7562C">
        <w:rPr>
          <w:rFonts w:eastAsia="Baskerville"/>
          <w14:ligatures w14:val="standard"/>
        </w:rPr>
        <w:t xml:space="preserve">Like </w:t>
      </w:r>
      <w:r w:rsidR="00276FF9" w:rsidRPr="00B7562C">
        <w:rPr>
          <w:rFonts w:eastAsia="Baskerville"/>
          <w14:ligatures w14:val="standard"/>
        </w:rPr>
        <w:t>Scratch</w:t>
      </w:r>
      <w:r w:rsidRPr="00B7562C">
        <w:rPr>
          <w:rFonts w:eastAsia="Baskerville"/>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276FF9" w:rsidRPr="00B7562C">
        <w:rPr>
          <w:rFonts w:eastAsia="Baskerville"/>
          <w14:ligatures w14:val="standard"/>
        </w:rPr>
        <w:t xml:space="preserve"> comes with things that are natural objects: its sprites</w:t>
      </w:r>
      <w:r w:rsidR="00276FF9" w:rsidRPr="00B7562C">
        <w:rPr>
          <w:rFonts w:eastAsia="Baskerville"/>
          <w14:ligatures w14:val="standard"/>
        </w:rPr>
        <w:fldChar w:fldCharType="begin"/>
      </w:r>
      <w:r w:rsidR="00353D42" w:rsidRPr="00B7562C">
        <w:rPr>
          <w:rFonts w:eastAsia="Baskerville"/>
          <w14:ligatures w14:val="standard"/>
        </w:rPr>
        <w:instrText xml:space="preserve"> XE "sprite</w:instrText>
      </w:r>
      <w:r w:rsidR="00276FF9" w:rsidRPr="00B7562C">
        <w:rPr>
          <w:rFonts w:eastAsia="Baskerville"/>
          <w14:ligatures w14:val="standard"/>
        </w:rPr>
        <w:instrText xml:space="preserve">" </w:instrText>
      </w:r>
      <w:r w:rsidR="00276FF9" w:rsidRPr="00B7562C">
        <w:rPr>
          <w:rFonts w:eastAsia="Baskerville"/>
          <w14:ligatures w14:val="standard"/>
        </w:rPr>
        <w:fldChar w:fldCharType="end"/>
      </w:r>
      <w:r w:rsidR="00276FF9" w:rsidRPr="00B7562C">
        <w:rPr>
          <w:rFonts w:eastAsia="Baskerville"/>
          <w14:ligatures w14:val="standard"/>
        </w:rPr>
        <w:t xml:space="preserve">.  Each sprite can own local variables; each sprite has its own scripts (methods).  A Scratch animation is plainly a simulation of the interaction of characters in a play.  There are </w:t>
      </w:r>
      <w:r w:rsidR="00ED27B3" w:rsidRPr="00B7562C">
        <w:rPr>
          <w:rFonts w:eastAsia="Baskerville"/>
          <w14:ligatures w14:val="standard"/>
        </w:rPr>
        <w:t>two</w:t>
      </w:r>
      <w:r w:rsidR="00276FF9" w:rsidRPr="00B7562C">
        <w:rPr>
          <w:rFonts w:eastAsia="Baskerville"/>
          <w14:ligatures w14:val="standard"/>
        </w:rPr>
        <w:t xml:space="preserve"> ways in which Scratch sprites are less versatile than the objects of an OOP language.  First, </w:t>
      </w:r>
      <w:r w:rsidR="00BC161B" w:rsidRPr="00B7562C">
        <w:rPr>
          <w:rFonts w:eastAsia="Baskerville"/>
          <w14:ligatures w14:val="standard"/>
        </w:rPr>
        <w:t xml:space="preserve">Scratch </w:t>
      </w:r>
      <w:r w:rsidR="00276FF9" w:rsidRPr="00B7562C">
        <w:rPr>
          <w:rFonts w:eastAsia="Baskerville"/>
          <w14:ligatures w14:val="standard"/>
        </w:rPr>
        <w:t xml:space="preserve">message passing is </w:t>
      </w:r>
      <w:r w:rsidR="00BC161B" w:rsidRPr="00B7562C">
        <w:rPr>
          <w:rFonts w:eastAsia="Baskerville"/>
          <w14:ligatures w14:val="standard"/>
        </w:rPr>
        <w:t>weak</w:t>
      </w:r>
      <w:r w:rsidR="00276FF9" w:rsidRPr="00B7562C">
        <w:rPr>
          <w:rFonts w:eastAsia="Baskerville"/>
          <w14:ligatures w14:val="standard"/>
        </w:rPr>
        <w:t xml:space="preserve"> in </w:t>
      </w:r>
      <w:r w:rsidR="00ED27B3" w:rsidRPr="00B7562C">
        <w:rPr>
          <w:rFonts w:eastAsia="Baskerville"/>
          <w14:ligatures w14:val="standard"/>
        </w:rPr>
        <w:t>three</w:t>
      </w:r>
      <w:r w:rsidR="00276FF9" w:rsidRPr="00B7562C">
        <w:rPr>
          <w:rFonts w:eastAsia="Baskerville"/>
          <w14:ligatures w14:val="standard"/>
        </w:rPr>
        <w:t xml:space="preserve"> respects:  Messages can only be </w:t>
      </w:r>
      <w:r w:rsidR="00276FF9" w:rsidRPr="00B7562C">
        <w:rPr>
          <w:rFonts w:ascii="Tekton Pro Bold" w:eastAsia="Baskerville" w:hAnsi="Tekton Pro Bold"/>
          <w14:ligatures w14:val="standard"/>
        </w:rPr>
        <w:t>broadcast</w:t>
      </w:r>
      <w:r w:rsidR="00276FF9" w:rsidRPr="00B7562C">
        <w:rPr>
          <w:rFonts w:ascii="Courier" w:eastAsia="Baskerville" w:hAnsi="Courier"/>
          <w14:ligatures w14:val="standard"/>
        </w:rPr>
        <w:fldChar w:fldCharType="begin"/>
      </w:r>
      <w:r w:rsidR="00276FF9" w:rsidRPr="00B7562C">
        <w:rPr>
          <w:rFonts w:eastAsia="Baskerville"/>
          <w14:ligatures w14:val="standard"/>
        </w:rPr>
        <w:instrText xml:space="preserve"> XE "</w:instrText>
      </w:r>
      <w:r w:rsidR="00276FF9" w:rsidRPr="00B7562C">
        <w:rPr>
          <w:rFonts w:ascii="Tekton Pro Bold" w:eastAsia="Baskerville" w:hAnsi="Tekton Pro Bold"/>
          <w14:ligatures w14:val="standard"/>
        </w:rPr>
        <w:instrText>broadcast</w:instrText>
      </w:r>
      <w:r w:rsidR="00FA7B35" w:rsidRPr="00B7562C">
        <w:rPr>
          <w:rFonts w:eastAsia="Baskerville"/>
          <w14:ligatures w14:val="standard"/>
        </w:rPr>
        <w:instrText xml:space="preserve"> block</w:instrText>
      </w:r>
      <w:r w:rsidR="00276FF9" w:rsidRPr="00B7562C">
        <w:rPr>
          <w:rFonts w:eastAsia="Baskerville"/>
          <w14:ligatures w14:val="standard"/>
        </w:rPr>
        <w:instrText xml:space="preserve">" </w:instrText>
      </w:r>
      <w:r w:rsidR="00276FF9" w:rsidRPr="00B7562C">
        <w:rPr>
          <w:rFonts w:ascii="Courier" w:eastAsia="Baskerville" w:hAnsi="Courier"/>
          <w14:ligatures w14:val="standard"/>
        </w:rPr>
        <w:fldChar w:fldCharType="end"/>
      </w:r>
      <w:r w:rsidR="00276FF9" w:rsidRPr="00B7562C">
        <w:rPr>
          <w:rFonts w:eastAsia="Baskerville"/>
          <w14:ligatures w14:val="standard"/>
        </w:rPr>
        <w:t>, not addressed to an individual sprite; messages can’t take inputs; and methods can’t return values to their caller. Second, and mo</w:t>
      </w:r>
      <w:r w:rsidR="00ED27B3" w:rsidRPr="00B7562C">
        <w:rPr>
          <w:rFonts w:eastAsia="Baskerville"/>
          <w14:ligatures w14:val="standard"/>
        </w:rPr>
        <w:t>re</w:t>
      </w:r>
      <w:r w:rsidR="00276FF9" w:rsidRPr="00B7562C">
        <w:rPr>
          <w:rFonts w:eastAsia="Baskerville"/>
          <w14:ligatures w14:val="standard"/>
        </w:rPr>
        <w:t xml:space="preserve"> basic, in the OOP paradigm objects are </w:t>
      </w:r>
      <w:r w:rsidR="00276FF9" w:rsidRPr="00B7562C">
        <w:rPr>
          <w:rFonts w:eastAsia="Baskerville"/>
          <w:i/>
          <w14:ligatures w14:val="standard"/>
        </w:rPr>
        <w:t xml:space="preserve">data; </w:t>
      </w:r>
      <w:r w:rsidR="00276FF9" w:rsidRPr="00B7562C">
        <w:rPr>
          <w:rFonts w:eastAsia="Baskerville"/>
          <w14:ligatures w14:val="standard"/>
        </w:rPr>
        <w:t>they can be the value of a variable, an element of a list, and so on, but that’s not the case for Scratch sprites.</w:t>
      </w:r>
    </w:p>
    <w:p w14:paraId="741E71CE" w14:textId="5AFF3B60" w:rsidR="00276FF9" w:rsidRPr="00B7562C" w:rsidRDefault="00276FF9" w:rsidP="005D2C98">
      <w:pPr>
        <w:pStyle w:val="Indentedoaragraph"/>
        <w:spacing w:after="120"/>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sprites are </w:t>
      </w:r>
      <w:r w:rsidRPr="00B7562C">
        <w:rPr>
          <w:rFonts w:eastAsia="Baskerville" w:cs="Baskerville"/>
          <w14:ligatures w14:val="standard"/>
        </w:rPr>
        <w:t>ﬁ</w:t>
      </w:r>
      <w:r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class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ﬁ</w:instrText>
      </w:r>
      <w:r w:rsidR="00FA7B35" w:rsidRPr="00B7562C">
        <w:rPr>
          <w:rFonts w:eastAsia="Baskerville"/>
          <w14:ligatures w14:val="standard"/>
        </w:rPr>
        <w:instrText>rst</w:instrText>
      </w:r>
      <w:r w:rsidR="00FA7B35" w:rsidRPr="00B7562C">
        <w:rPr>
          <w:rFonts w:ascii="Times Roman" w:eastAsia="Baskerville" w:hAnsi="Times Roman"/>
          <w:sz w:val="20"/>
          <w:szCs w:val="20"/>
          <w14:ligatures w14:val="standard"/>
        </w:rPr>
        <w:instrText xml:space="preserve"> </w:instrText>
      </w:r>
      <w:r w:rsidR="00FA7B35" w:rsidRPr="00B7562C">
        <w:rPr>
          <w:rFonts w:eastAsia="Baskerville"/>
          <w14:ligatures w14:val="standard"/>
        </w:rPr>
        <w:instrText xml:space="preserve">class sprites" </w:instrText>
      </w:r>
      <w:r w:rsidR="00FA7B35" w:rsidRPr="00B7562C">
        <w:rPr>
          <w:rFonts w:eastAsia="Baskerville"/>
          <w14:ligatures w14:val="standard"/>
        </w:rPr>
        <w:fldChar w:fldCharType="end"/>
      </w:r>
      <w:r w:rsidRPr="00B7562C">
        <w:rPr>
          <w:rFonts w:eastAsia="Baskerville"/>
          <w14:ligatures w14:val="standard"/>
        </w:rPr>
        <w:t xml:space="preserve"> data.  They can be created and deleted by a script, stored in a variable or list, and sent messages individually.  </w:t>
      </w:r>
      <w:r w:rsidR="008863DD" w:rsidRPr="00B7562C">
        <w:rPr>
          <w:rFonts w:eastAsia="Baskerville"/>
          <w14:ligatures w14:val="standard"/>
        </w:rPr>
        <w:t xml:space="preserve">The children of a sprite can inherit sprite-local variables, methods (sprite-local procedures), and other attributes (e.g., </w:t>
      </w:r>
      <w:r w:rsidR="008863DD" w:rsidRPr="00B7562C">
        <w:rPr>
          <w:rFonts w:ascii="Tekton Pro Bold" w:eastAsia="Baskerville" w:hAnsi="Tekton Pro Bold"/>
          <w14:ligatures w14:val="standard"/>
        </w:rPr>
        <w:t>x position</w:t>
      </w:r>
      <w:r w:rsidR="008863DD" w:rsidRPr="00B7562C">
        <w:rPr>
          <w:rFonts w:eastAsia="Baskerville"/>
          <w14:ligatures w14:val="standard"/>
        </w:rPr>
        <w:t>).</w:t>
      </w:r>
    </w:p>
    <w:p w14:paraId="71F32760" w14:textId="2821699E" w:rsidR="00276FF9" w:rsidRPr="00B7562C" w:rsidRDefault="00A22F23" w:rsidP="005D2C98">
      <w:pPr>
        <w:pStyle w:val="Indentedoaragraph"/>
        <w:spacing w:after="120"/>
        <w:rPr>
          <w:rFonts w:eastAsia="Baskerville"/>
          <w14:ligatures w14:val="standard"/>
        </w:rPr>
      </w:pPr>
      <w:r w:rsidRPr="00B7562C">
        <w:rPr>
          <w:rFonts w:eastAsia="Baskerville"/>
          <w:noProof/>
          <w14:ligatures w14:val="standard"/>
        </w:rPr>
        <w:drawing>
          <wp:anchor distT="0" distB="0" distL="0" distR="45720" simplePos="0" relativeHeight="251493376" behindDoc="0" locked="0" layoutInCell="1" allowOverlap="1" wp14:anchorId="1CCA3A47" wp14:editId="102C1D58">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757">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0" distR="45720" simplePos="0" relativeHeight="251492352" behindDoc="0" locked="0" layoutInCell="1" allowOverlap="1" wp14:anchorId="1B39FE05" wp14:editId="65F8ADB0">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758">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B7562C">
        <w:rPr>
          <w:rFonts w:eastAsia="Baskerville"/>
          <w:noProof/>
          <w14:ligatures w14:val="standard"/>
        </w:rPr>
        <w:drawing>
          <wp:anchor distT="0" distB="0" distL="0" distR="45720" simplePos="0" relativeHeight="251491328" behindDoc="0" locked="0" layoutInCell="1" allowOverlap="1" wp14:anchorId="231DCCC5" wp14:editId="2D425D0E">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759">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B7562C">
        <w:rPr>
          <w:rFonts w:eastAsia="Baskerville"/>
          <w14:ligatures w14:val="standard"/>
        </w:rPr>
        <w:t xml:space="preserve">The fundamental means by which programs get access to sprites is the </w:t>
      </w:r>
      <w:r w:rsidR="00276FF9" w:rsidRPr="00B7562C">
        <w:rPr>
          <w:rFonts w:ascii="Tekton Pro Bold" w:eastAsia="Baskerville" w:hAnsi="Tekton Pro Bold"/>
          <w14:ligatures w14:val="standard"/>
        </w:rPr>
        <w:t>my</w:t>
      </w:r>
      <w:r w:rsidR="00276FF9" w:rsidRPr="00B7562C">
        <w:rPr>
          <w:rFonts w:eastAsia="Baskerville"/>
          <w14:ligatures w14:val="standard"/>
        </w:rPr>
        <w:t xml:space="preserve"> reporter block</w:t>
      </w:r>
      <w:r w:rsidR="00297C48" w:rsidRPr="00B7562C">
        <w:rPr>
          <w:rFonts w:eastAsia="Baskerville"/>
          <w14:ligatures w14:val="standard"/>
        </w:rPr>
        <w:fldChar w:fldCharType="begin"/>
      </w:r>
      <w:r w:rsidR="00297C48" w:rsidRPr="00B7562C">
        <w:rPr>
          <w:rFonts w:eastAsia="Baskerville"/>
          <w14:ligatures w14:val="standard"/>
        </w:rPr>
        <w:instrText xml:space="preserve"> XE "</w:instrText>
      </w:r>
      <w:r w:rsidR="00297C48" w:rsidRPr="00B7562C">
        <w:rPr>
          <w:rFonts w:ascii="Tekton Pro Bold" w:eastAsia="Baskerville" w:hAnsi="Tekton Pro Bold"/>
          <w14:ligatures w14:val="standard"/>
        </w:rPr>
        <w:instrText>my</w:instrText>
      </w:r>
      <w:r w:rsidR="00297C48" w:rsidRPr="00B7562C">
        <w:rPr>
          <w:rFonts w:eastAsia="Baskerville"/>
          <w14:ligatures w14:val="standard"/>
        </w:rPr>
        <w:instrText xml:space="preserve"> block" </w:instrText>
      </w:r>
      <w:r w:rsidR="00297C48" w:rsidRPr="00B7562C">
        <w:rPr>
          <w:rFonts w:eastAsia="Baskerville"/>
          <w14:ligatures w14:val="standard"/>
        </w:rPr>
        <w:fldChar w:fldCharType="end"/>
      </w:r>
      <w:r w:rsidR="00276FF9" w:rsidRPr="00B7562C">
        <w:rPr>
          <w:rFonts w:eastAsia="Baskerville"/>
          <w14:ligatures w14:val="standard"/>
        </w:rPr>
        <w:fldChar w:fldCharType="begin"/>
      </w:r>
      <w:r w:rsidR="00276FF9" w:rsidRPr="00B7562C">
        <w:rPr>
          <w:rFonts w:eastAsia="Baskerville"/>
          <w14:ligatures w14:val="standard"/>
        </w:rPr>
        <w:instrText xml:space="preserve"> XE "</w:instrText>
      </w:r>
      <w:r w:rsidR="00276FF9" w:rsidRPr="00B7562C">
        <w:rPr>
          <w:rFonts w:ascii="Tekton Pro Bold" w:eastAsia="Baskerville" w:hAnsi="Tekton Pro Bold"/>
          <w14:ligatures w14:val="standard"/>
        </w:rPr>
        <w:instrText>object</w:instrText>
      </w:r>
      <w:r w:rsidR="00276FF9" w:rsidRPr="00B7562C">
        <w:rPr>
          <w:rFonts w:eastAsia="Baskerville"/>
          <w14:ligatures w14:val="standard"/>
        </w:rPr>
        <w:instrText xml:space="preserve"> block" </w:instrText>
      </w:r>
      <w:r w:rsidR="00276FF9" w:rsidRPr="00B7562C">
        <w:rPr>
          <w:rFonts w:eastAsia="Baskerville"/>
          <w14:ligatures w14:val="standard"/>
        </w:rPr>
        <w:fldChar w:fldCharType="end"/>
      </w:r>
      <w:r w:rsidR="00276FF9" w:rsidRPr="00B7562C">
        <w:rPr>
          <w:rFonts w:eastAsia="Baskerville"/>
          <w14:ligatures w14:val="standard"/>
        </w:rPr>
        <w:t>.  It has a dropdown-menu input slot that, when clicked, gives access to all the sprites, plus the stage</w:t>
      </w:r>
      <w:r w:rsidR="00276FF9" w:rsidRPr="00B7562C">
        <w:rPr>
          <w:rFonts w:eastAsia="Baskerville"/>
          <w14:ligatures w14:val="standard"/>
        </w:rPr>
        <w:fldChar w:fldCharType="begin"/>
      </w:r>
      <w:r w:rsidR="00276FF9" w:rsidRPr="00B7562C">
        <w:rPr>
          <w:rFonts w:eastAsia="Baskerville"/>
          <w14:ligatures w14:val="standard"/>
        </w:rPr>
        <w:instrText xml:space="preserve"> XE "stage" </w:instrText>
      </w:r>
      <w:r w:rsidR="00276FF9" w:rsidRPr="00B7562C">
        <w:rPr>
          <w:rFonts w:eastAsia="Baskerville"/>
          <w14:ligatures w14:val="standard"/>
        </w:rPr>
        <w:fldChar w:fldCharType="end"/>
      </w:r>
      <w:r w:rsidR="00276FF9" w:rsidRPr="00B7562C">
        <w:rPr>
          <w:rFonts w:eastAsia="Baskerville"/>
          <w14:ligatures w14:val="standard"/>
        </w:rPr>
        <w:t xml:space="preserve">.                   reports a single sprite, the one asking the question.                                    reports a list of all sprites other than the one asking the question.                          reports a list of all sprites that are </w:t>
      </w:r>
      <w:r w:rsidR="00276FF9" w:rsidRPr="00B7562C">
        <w:rPr>
          <w:rFonts w:eastAsia="Baskerville"/>
          <w:i/>
          <w14:ligatures w14:val="standard"/>
        </w:rPr>
        <w:t>near</w:t>
      </w:r>
      <w:r w:rsidR="00534363" w:rsidRPr="00B7562C">
        <w:rPr>
          <w:rFonts w:eastAsia="Baskerville"/>
          <w14:ligatures w14:val="standard"/>
        </w:rPr>
        <w:t xml:space="preserve"> the one asking</w:t>
      </w:r>
      <w:r w:rsidR="00276FF9" w:rsidRPr="00B7562C">
        <w:rPr>
          <w:rFonts w:eastAsia="Baskerville"/>
          <w14:ligatures w14:val="standard"/>
        </w:rPr>
        <w:t xml:space="preserve">—the ones that are candidates for having collided with this one, for example.  The </w:t>
      </w:r>
      <w:r w:rsidR="00276FF9" w:rsidRPr="00B7562C">
        <w:rPr>
          <w:rFonts w:ascii="Tekton Pro Bold" w:eastAsia="Baskerville" w:hAnsi="Tekton Pro Bold"/>
          <w14:ligatures w14:val="standard"/>
        </w:rPr>
        <w:t>my</w:t>
      </w:r>
      <w:r w:rsidR="00276FF9"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my</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276FF9" w:rsidRPr="00B7562C">
        <w:rPr>
          <w:rFonts w:eastAsia="Baskerville"/>
          <w14:ligatures w14:val="standard"/>
        </w:rPr>
        <w:t xml:space="preserve"> has </w:t>
      </w:r>
      <w:r w:rsidR="009A76E6" w:rsidRPr="00B7562C">
        <w:rPr>
          <w:rFonts w:eastAsia="Baskerville"/>
          <w14:ligatures w14:val="standard"/>
        </w:rPr>
        <w:t xml:space="preserve">many </w:t>
      </w:r>
      <w:r w:rsidR="00276FF9" w:rsidRPr="00B7562C">
        <w:rPr>
          <w:rFonts w:eastAsia="Baskerville"/>
          <w14:ligatures w14:val="standard"/>
        </w:rPr>
        <w:t>other options, discussed below.</w:t>
      </w:r>
      <w:r w:rsidR="00297C48" w:rsidRPr="00B7562C">
        <w:rPr>
          <w:rFonts w:eastAsia="Baskerville"/>
          <w14:ligatures w14:val="standard"/>
        </w:rPr>
        <w:t xml:space="preserve">  If you know the name of a particular sprite, the </w:t>
      </w:r>
      <w:r w:rsidR="00297C48" w:rsidRPr="00B7562C">
        <w:rPr>
          <w:rFonts w:ascii="Tekton Pro Bold" w:eastAsia="Baskerville" w:hAnsi="Tekton Pro Bold"/>
          <w14:ligatures w14:val="standard"/>
        </w:rPr>
        <w:t>object</w:t>
      </w:r>
      <w:r w:rsidR="00297C48" w:rsidRPr="00B7562C">
        <w:rPr>
          <w:rFonts w:eastAsia="Baskerville"/>
          <w14:ligatures w14:val="standard"/>
        </w:rPr>
        <w:t xml:space="preserve"> reporter will report the sprite itself.</w:t>
      </w:r>
    </w:p>
    <w:p w14:paraId="183A7355" w14:textId="47348034" w:rsidR="00276FF9" w:rsidRPr="00B7562C" w:rsidRDefault="005D2C98" w:rsidP="005D2C98">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494400" behindDoc="0" locked="0" layoutInCell="1" allowOverlap="1" wp14:anchorId="0DFF5BB2" wp14:editId="076E7BBC">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760">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B7562C">
        <w:rPr>
          <w:rFonts w:eastAsia="Baskerville"/>
          <w:noProof/>
          <w14:ligatures w14:val="standard"/>
        </w:rPr>
        <w:drawing>
          <wp:anchor distT="0" distB="0" distL="114300" distR="114300" simplePos="0" relativeHeight="251490304" behindDoc="1" locked="0" layoutInCell="1" allowOverlap="0" wp14:anchorId="083A865D" wp14:editId="278ED306">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761"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anchor>
        </w:drawing>
      </w:r>
      <w:r w:rsidR="00276FF9" w:rsidRPr="00B7562C">
        <w:rPr>
          <w:rFonts w:eastAsia="Baskerville"/>
          <w14:ligatures w14:val="standard"/>
        </w:rPr>
        <w:t xml:space="preserve">An object or list of objects reported by </w:t>
      </w:r>
      <w:r w:rsidR="00276FF9" w:rsidRPr="00B7562C">
        <w:rPr>
          <w:rFonts w:ascii="Tekton Pro Bold" w:eastAsia="Baskerville" w:hAnsi="Tekton Pro Bold"/>
          <w14:ligatures w14:val="standard"/>
        </w:rPr>
        <w:t>my</w:t>
      </w:r>
      <w:r w:rsidR="00276FF9" w:rsidRPr="00B7562C">
        <w:rPr>
          <w:rFonts w:eastAsia="Baskerville"/>
          <w:smallCaps/>
          <w14:ligatures w14:val="standard"/>
        </w:rPr>
        <w:t xml:space="preserve"> </w:t>
      </w:r>
      <w:r w:rsidR="00297C48" w:rsidRPr="00B7562C">
        <w:rPr>
          <w:rFonts w:eastAsia="Baskerville"/>
          <w14:ligatures w14:val="standard"/>
        </w:rPr>
        <w:t xml:space="preserve">or </w:t>
      </w:r>
      <w:r w:rsidR="00297C48" w:rsidRPr="00B7562C">
        <w:rPr>
          <w:rFonts w:ascii="Tekton Pro Bold" w:eastAsia="Baskerville" w:hAnsi="Tekton Pro Bold"/>
          <w14:ligatures w14:val="standard"/>
        </w:rPr>
        <w:t>object</w:t>
      </w:r>
      <w:r w:rsidR="00297C48" w:rsidRPr="00B7562C">
        <w:rPr>
          <w:rFonts w:eastAsia="Baskerville"/>
          <w14:ligatures w14:val="standard"/>
        </w:rPr>
        <w:t xml:space="preserve"> </w:t>
      </w:r>
      <w:r w:rsidR="00276FF9" w:rsidRPr="00B7562C">
        <w:rPr>
          <w:rFonts w:eastAsia="Baskerville"/>
          <w14:ligatures w14:val="standard"/>
        </w:rPr>
        <w:t xml:space="preserve">can be used as input to any block that accepts any input type, such as </w:t>
      </w:r>
      <w:r w:rsidR="00276FF9" w:rsidRPr="00B7562C">
        <w:rPr>
          <w:rFonts w:ascii="Tekton Pro Bold" w:eastAsia="Baskerville" w:hAnsi="Tekton Pro Bold"/>
          <w14:ligatures w14:val="standard"/>
        </w:rPr>
        <w:t>set</w:t>
      </w:r>
      <w:r w:rsidR="00276FF9" w:rsidRPr="00B7562C">
        <w:rPr>
          <w:rFonts w:eastAsia="Baskerville"/>
          <w14:ligatures w14:val="standard"/>
        </w:rPr>
        <w:t xml:space="preserve">’s second input.  If you </w:t>
      </w:r>
      <w:r w:rsidR="00276FF9" w:rsidRPr="00B7562C">
        <w:rPr>
          <w:rFonts w:ascii="Tekton Pro Bold" w:eastAsia="Baskerville" w:hAnsi="Tekton Pro Bold"/>
          <w14:ligatures w14:val="standard"/>
        </w:rPr>
        <w:t>say</w:t>
      </w:r>
      <w:r w:rsidR="00276FF9" w:rsidRPr="00B7562C">
        <w:rPr>
          <w:rFonts w:eastAsia="Baskerville"/>
          <w14:ligatures w14:val="standard"/>
        </w:rPr>
        <w:t xml:space="preserve"> an object, the resulting speech balloon will contain a smaller image of the object’s costume or (for the stage) background.</w:t>
      </w:r>
    </w:p>
    <w:p w14:paraId="3372F35A" w14:textId="1A74FA93" w:rsidR="00276FF9" w:rsidRPr="00B7562C" w:rsidRDefault="00BC161B" w:rsidP="00BC161B">
      <w:pPr>
        <w:tabs>
          <w:tab w:val="left" w:pos="9443"/>
          <w:tab w:val="left" w:pos="9830"/>
        </w:tabs>
        <w:rPr>
          <w:rFonts w:eastAsia="Baskerville"/>
          <w14:ligatures w14:val="standard"/>
        </w:rPr>
      </w:pPr>
      <w:r w:rsidRPr="00B7562C">
        <w:rPr>
          <w:rFonts w:eastAsia="Baskerville"/>
          <w14:ligatures w14:val="standard"/>
        </w:rPr>
        <w:tab/>
      </w:r>
      <w:r w:rsidRPr="00B7562C">
        <w:rPr>
          <w:rFonts w:eastAsia="Baskerville"/>
          <w14:ligatures w14:val="standard"/>
        </w:rPr>
        <w:tab/>
      </w:r>
    </w:p>
    <w:p w14:paraId="3480DEE0" w14:textId="1F7FC7C2" w:rsidR="009A3F7B" w:rsidRPr="00B7562C" w:rsidRDefault="009A3F7B" w:rsidP="00FE4209">
      <w:pPr>
        <w:pStyle w:val="Heading2"/>
      </w:pPr>
      <w:bookmarkStart w:id="116" w:name="_Toc195063449"/>
      <w:r w:rsidRPr="00B7562C">
        <w:lastRenderedPageBreak/>
        <w:t xml:space="preserve"> </w:t>
      </w:r>
      <w:bookmarkStart w:id="117" w:name="_Toc110968883"/>
      <w:r w:rsidRPr="00B7562C">
        <w:t>Permanent and Temporary Clones</w:t>
      </w:r>
      <w:bookmarkEnd w:id="117"/>
    </w:p>
    <w:p w14:paraId="59D7AB78" w14:textId="041F1321" w:rsidR="009A3F7B" w:rsidRPr="00B7562C" w:rsidRDefault="00B82BC5" w:rsidP="009A3F7B">
      <w:pPr>
        <w:rPr>
          <w:rFonts w:eastAsia="Baskerville"/>
          <w14:ligatures w14:val="standard"/>
        </w:rPr>
      </w:pPr>
      <w:r w:rsidRPr="00B7562C">
        <w:rPr>
          <w:noProof/>
          <w14:ligatures w14:val="standard"/>
        </w:rPr>
        <w:drawing>
          <wp:anchor distT="0" distB="0" distL="0" distR="27305" simplePos="0" relativeHeight="251498496" behindDoc="0" locked="0" layoutInCell="1" allowOverlap="1" wp14:anchorId="5CFAE486" wp14:editId="5E88550B">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B7562C">
        <w:rPr>
          <w:rFonts w:eastAsia="Baskerville"/>
          <w14:ligatures w14:val="standard"/>
        </w:rPr>
        <w:t xml:space="preserve">The </w:t>
      </w:r>
      <w:r w:rsidR="005A7E73" w:rsidRPr="00B7562C">
        <w:rPr>
          <w:rFonts w:eastAsia="Baskerville"/>
          <w14:ligatures w14:val="standard"/>
        </w:rPr>
        <w:t xml:space="preserve">                                                         block is used to create and report an instance (a clone) of any sprite.  (There is also a command version, for historical reasons.) </w:t>
      </w:r>
      <w:r w:rsidR="00ED27B3" w:rsidRPr="00B7562C">
        <w:rPr>
          <w:rFonts w:eastAsia="Baskerville"/>
          <w14:ligatures w14:val="standard"/>
        </w:rPr>
        <w:t xml:space="preserve"> </w:t>
      </w:r>
      <w:r w:rsidR="003136A3" w:rsidRPr="00B7562C">
        <w:rPr>
          <w:rFonts w:eastAsia="Baskerville"/>
          <w14:ligatures w14:val="standard"/>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B7562C">
        <w:rPr>
          <w:rFonts w:eastAsia="Baskerville"/>
          <w:i/>
          <w14:ligatures w14:val="standard"/>
        </w:rPr>
        <w:t>share</w:t>
      </w:r>
      <w:r w:rsidR="003136A3" w:rsidRPr="00B7562C">
        <w:rPr>
          <w:rFonts w:eastAsia="Baskerville"/>
          <w14:ligatures w14:val="standard"/>
        </w:rPr>
        <w:t xml:space="preserve"> a lot of properties.  That’s why we use the word “clone</w:t>
      </w:r>
      <w:r w:rsidR="00EC1C88" w:rsidRPr="00B7562C">
        <w:rPr>
          <w:rFonts w:eastAsia="Baskerville"/>
          <w14:ligatures w14:val="standard"/>
        </w:rPr>
        <w:t>s</w:t>
      </w:r>
      <w:r w:rsidR="003136A3" w:rsidRPr="00B7562C">
        <w:rPr>
          <w:rFonts w:eastAsia="Baskerville"/>
          <w14:ligatures w14:val="standard"/>
        </w:rPr>
        <w:t xml:space="preserve">” to describe the children rather than “copies.”)  These are </w:t>
      </w:r>
      <w:r w:rsidR="003136A3" w:rsidRPr="00B7562C">
        <w:rPr>
          <w:rFonts w:ascii="BASKERVILLE SEMIBOLD" w:eastAsia="Baskerville" w:hAnsi="BASKERVILLE SEMIBOLD"/>
          <w:i/>
          <w14:ligatures w14:val="standard"/>
        </w:rPr>
        <w:t>temporary</w:t>
      </w:r>
      <w:r w:rsidR="003136A3" w:rsidRPr="00B7562C">
        <w:rPr>
          <w:rFonts w:eastAsia="Baskerville"/>
          <w14:ligatures w14:val="standard"/>
        </w:rPr>
        <w:t xml:space="preserve"> clones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temporary</w:instrText>
      </w:r>
      <w:r w:rsidR="00D77DEF" w:rsidRPr="00B7562C">
        <w:rPr>
          <w:rFonts w:eastAsia="Baskerville"/>
          <w14:ligatures w14:val="standard"/>
        </w:rPr>
        <w:instrText xml:space="preserve"> clone</w:instrText>
      </w:r>
      <w:r w:rsidR="00FA7B35" w:rsidRPr="00B7562C">
        <w:rPr>
          <w:rFonts w:eastAsia="Baskerville"/>
          <w14:ligatures w14:val="standard"/>
        </w:rPr>
        <w:instrText xml:space="preserve">" </w:instrText>
      </w:r>
      <w:r w:rsidR="00FA7B35" w:rsidRPr="00B7562C">
        <w:rPr>
          <w:rFonts w:eastAsia="Baskerville"/>
          <w14:ligatures w14:val="standard"/>
        </w:rPr>
        <w:fldChar w:fldCharType="end"/>
      </w:r>
      <w:r w:rsidR="003136A3" w:rsidRPr="00B7562C">
        <w:rPr>
          <w:rFonts w:eastAsia="Baskerville"/>
          <w14:ligatures w14:val="standard"/>
        </w:rPr>
        <w:t xml:space="preserve">. </w:t>
      </w:r>
      <w:r w:rsidR="00E82706" w:rsidRPr="00B7562C">
        <w:rPr>
          <w:rFonts w:eastAsia="Baskerville"/>
          <w14:ligatures w14:val="standard"/>
        </w:rPr>
        <w:t>They are automatically deleted when the user presses either the green flag or the red stop sign.</w:t>
      </w:r>
      <w:r w:rsidR="003136A3" w:rsidRPr="00B7562C">
        <w:rPr>
          <w:rFonts w:eastAsia="Baskerville"/>
          <w14:ligatures w14:val="standard"/>
        </w:rPr>
        <w:t xml:space="preserve"> In Scratch 2.0 and later, all clones</w:t>
      </w:r>
      <w:r w:rsidR="00FA7B35" w:rsidRPr="00B7562C">
        <w:rPr>
          <w:rFonts w:eastAsia="Baskerville"/>
          <w14:ligatures w14:val="standard"/>
        </w:rPr>
        <w:fldChar w:fldCharType="begin"/>
      </w:r>
      <w:r w:rsidR="00D77DEF" w:rsidRPr="00B7562C">
        <w:rPr>
          <w:rFonts w:eastAsia="Baskerville"/>
          <w14:ligatures w14:val="standard"/>
        </w:rPr>
        <w:instrText xml:space="preserve"> XE "clone</w:instrText>
      </w:r>
      <w:r w:rsidR="00FA7B35" w:rsidRPr="00B7562C">
        <w:rPr>
          <w:rFonts w:eastAsia="Baskerville"/>
          <w14:ligatures w14:val="standard"/>
        </w:rPr>
        <w:instrText xml:space="preserve">:temporary" </w:instrText>
      </w:r>
      <w:r w:rsidR="00FA7B35" w:rsidRPr="00B7562C">
        <w:rPr>
          <w:rFonts w:eastAsia="Baskerville"/>
          <w14:ligatures w14:val="standard"/>
        </w:rPr>
        <w:fldChar w:fldCharType="end"/>
      </w:r>
      <w:r w:rsidR="003136A3" w:rsidRPr="00B7562C">
        <w:rPr>
          <w:rFonts w:eastAsia="Baskerville"/>
          <w14:ligatures w14:val="standard"/>
        </w:rPr>
        <w:t xml:space="preserve"> are temporary.</w:t>
      </w:r>
    </w:p>
    <w:p w14:paraId="153396C6" w14:textId="207B6BED" w:rsidR="003136A3" w:rsidRPr="00B7562C" w:rsidRDefault="003136A3" w:rsidP="003136A3">
      <w:pPr>
        <w:pStyle w:val="Indentedoaragraph"/>
        <w:rPr>
          <w:rFonts w:eastAsia="Baskerville" w:cs="Baskerville"/>
          <w14:ligatures w14:val="standard"/>
        </w:rPr>
      </w:pPr>
      <w:r w:rsidRPr="00B7562C">
        <w:rPr>
          <w:rFonts w:eastAsia="Baskerville"/>
          <w14:ligatures w14:val="standard"/>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B7562C">
        <w:rPr>
          <w:rFonts w:eastAsia="Baskerville"/>
          <w14:ligatures w14:val="standard"/>
        </w:rPr>
        <w:t xml:space="preserve">  Some are cocker spaniels, who wag their tails when they see you.  Others are rottweilers, who growl at you when they see you.  So you make a clone of Dog, </w:t>
      </w:r>
      <w:r w:rsidR="00457840" w:rsidRPr="00B7562C">
        <w:rPr>
          <w:rFonts w:eastAsia="Baskerville"/>
          <w14:ligatures w14:val="standard"/>
        </w:rPr>
        <w:t xml:space="preserve">perhaps </w:t>
      </w:r>
      <w:r w:rsidR="00D5651C" w:rsidRPr="00B7562C">
        <w:rPr>
          <w:rFonts w:eastAsia="Baskerville"/>
          <w14:ligatures w14:val="standard"/>
        </w:rPr>
        <w:t xml:space="preserve">rename it Cocker Spaniel, and give it a new costume and a script for what to do when someone gets near.  You make another clone of Dog, </w:t>
      </w:r>
      <w:r w:rsidR="00457840" w:rsidRPr="00B7562C">
        <w:rPr>
          <w:rFonts w:eastAsia="Baskerville"/>
          <w14:ligatures w14:val="standard"/>
        </w:rPr>
        <w:t xml:space="preserve">perhaps </w:t>
      </w:r>
      <w:r w:rsidR="00D5651C" w:rsidRPr="00B7562C">
        <w:rPr>
          <w:rFonts w:eastAsia="Baskerville"/>
          <w14:ligatures w14:val="standard"/>
        </w:rPr>
        <w:t xml:space="preserve">rename it Rottweiler, and give it a new costume, etc.  Then you make three clones of Cocker Spaniel (so there are four altogether) and two clones of Rottweiler.  Maybe you hide the Dog sprite after all this, since it’s no </w:t>
      </w:r>
      <w:r w:rsidR="00CD68DD" w:rsidRPr="00B7562C">
        <w:rPr>
          <w:rFonts w:eastAsia="Baskerville"/>
          <w14:ligatures w14:val="standard"/>
        </w:rPr>
        <w:t>breed</w:t>
      </w:r>
      <w:r w:rsidR="00D5651C" w:rsidRPr="00B7562C">
        <w:rPr>
          <w:rFonts w:eastAsia="Baskerville"/>
          <w14:ligatures w14:val="standard"/>
        </w:rPr>
        <w:t xml:space="preserve"> in particular.  Each dog has its own position, special behaviors, and so on.  You want to save all of these dogs in the project.  These are </w:t>
      </w:r>
      <w:r w:rsidR="00D5651C" w:rsidRPr="00B7562C">
        <w:rPr>
          <w:rFonts w:ascii="BASKERVILLE SEMIBOLD" w:eastAsia="Baskerville" w:hAnsi="BASKERVILLE SEMIBOLD"/>
          <w:i/>
          <w14:ligatures w14:val="standard"/>
        </w:rPr>
        <w:t>permanent</w:t>
      </w:r>
      <w:r w:rsidR="00D5651C" w:rsidRPr="00B7562C">
        <w:rPr>
          <w:rFonts w:eastAsia="Baskerville"/>
          <w14:ligatures w14:val="standard"/>
        </w:rPr>
        <w:t xml:space="preserve"> clones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permanent</w:instrText>
      </w:r>
      <w:r w:rsidR="00D77DEF" w:rsidRPr="00B7562C">
        <w:rPr>
          <w:rFonts w:eastAsia="Baskerville"/>
          <w14:ligatures w14:val="standard"/>
        </w:rPr>
        <w:instrText xml:space="preserve"> clone</w:instrText>
      </w:r>
      <w:r w:rsidR="00FA7B35" w:rsidRPr="00B7562C">
        <w:rPr>
          <w:rFonts w:eastAsia="Baskerville"/>
          <w14:ligatures w14:val="standard"/>
        </w:rPr>
        <w:instrText xml:space="preserve">" </w:instrText>
      </w:r>
      <w:r w:rsidR="00FA7B35" w:rsidRPr="00B7562C">
        <w:rPr>
          <w:rFonts w:eastAsia="Baskerville"/>
          <w14:ligatures w14:val="standard"/>
        </w:rPr>
        <w:fldChar w:fldCharType="end"/>
      </w:r>
      <w:r w:rsidR="00D5651C" w:rsidRPr="00B7562C">
        <w:rPr>
          <w:rFonts w:eastAsia="Baskerville"/>
          <w14:ligatures w14:val="standard"/>
        </w:rPr>
        <w:t>.  In BYOB 3.1, the predecesso</w:t>
      </w:r>
      <w:r w:rsidR="00EC1C88" w:rsidRPr="00B7562C">
        <w:rPr>
          <w:rFonts w:eastAsia="Baskerville"/>
          <w14:ligatures w14:val="standard"/>
        </w:rPr>
        <w:t>r</w:t>
      </w:r>
      <w:r w:rsidR="00D5651C" w:rsidRPr="00B7562C">
        <w:rPr>
          <w:rFonts w:eastAsia="Baskerville"/>
          <w14:ligatures w14:val="standard"/>
        </w:rPr>
        <w:t xml:space="preserve"> to </w:t>
      </w:r>
      <w:r w:rsidR="00D5651C" w:rsidRPr="00B7562C">
        <w:rPr>
          <w:rFonts w:ascii="Candara" w:eastAsia="Baskerville" w:hAnsi="Candara"/>
          <w:spacing w:val="-20"/>
          <w14:ligatures w14:val="standard"/>
        </w:rPr>
        <w:t>Snap</w:t>
      </w:r>
      <w:r w:rsidR="00D5651C" w:rsidRPr="00B7562C">
        <w:rPr>
          <w:rFonts w:ascii="Candara" w:eastAsia="Baskerville" w:hAnsi="Candara"/>
          <w:i/>
          <w:spacing w:val="-20"/>
          <w14:ligatures w14:val="standard"/>
        </w:rPr>
        <w:t>!</w:t>
      </w:r>
      <w:r w:rsidR="00D5651C" w:rsidRPr="00B7562C">
        <w:rPr>
          <w:rFonts w:eastAsia="Baskerville" w:cs="Baskerville"/>
          <w:i/>
          <w:spacing w:val="-20"/>
          <w14:ligatures w14:val="standard"/>
        </w:rPr>
        <w:t>,</w:t>
      </w:r>
      <w:r w:rsidR="00D5651C" w:rsidRPr="00B7562C">
        <w:rPr>
          <w:rFonts w:eastAsia="Baskerville" w:cs="Baskerville"/>
          <w:i/>
          <w14:ligatures w14:val="standard"/>
        </w:rPr>
        <w:t xml:space="preserve"> </w:t>
      </w:r>
      <w:r w:rsidR="00D5651C" w:rsidRPr="00B7562C">
        <w:rPr>
          <w:rFonts w:eastAsia="Baskerville" w:cs="Baskerville"/>
          <w14:ligatures w14:val="standard"/>
        </w:rPr>
        <w:t>all clones</w:t>
      </w:r>
      <w:r w:rsidR="00FA7B35" w:rsidRPr="00B7562C">
        <w:rPr>
          <w:rFonts w:eastAsia="Baskerville" w:cs="Baskerville"/>
          <w14:ligatures w14:val="standard"/>
        </w:rPr>
        <w:fldChar w:fldCharType="begin"/>
      </w:r>
      <w:r w:rsidR="00FA7B35" w:rsidRPr="00B7562C">
        <w:rPr>
          <w:rFonts w:eastAsia="Baskerville"/>
          <w14:ligatures w14:val="standard"/>
        </w:rPr>
        <w:instrText xml:space="preserve"> XE "</w:instrText>
      </w:r>
      <w:r w:rsidR="00D77DEF" w:rsidRPr="00B7562C">
        <w:rPr>
          <w:rFonts w:eastAsia="Baskerville" w:cs="Baskerville"/>
          <w14:ligatures w14:val="standard"/>
        </w:rPr>
        <w:instrText>clone</w:instrText>
      </w:r>
      <w:r w:rsidR="00FA7B35" w:rsidRPr="00B7562C">
        <w:rPr>
          <w:rFonts w:eastAsia="Baskerville" w:cs="Baskerville"/>
          <w14:ligatures w14:val="standard"/>
        </w:rPr>
        <w:instrText>:</w:instrText>
      </w:r>
      <w:r w:rsidR="00FA7B35" w:rsidRPr="00B7562C">
        <w:rPr>
          <w:rFonts w:eastAsia="Baskerville"/>
          <w14:ligatures w14:val="standard"/>
        </w:rPr>
        <w:instrText xml:space="preserve">permanent" </w:instrText>
      </w:r>
      <w:r w:rsidR="00FA7B35" w:rsidRPr="00B7562C">
        <w:rPr>
          <w:rFonts w:eastAsia="Baskerville" w:cs="Baskerville"/>
          <w14:ligatures w14:val="standard"/>
        </w:rPr>
        <w:fldChar w:fldCharType="end"/>
      </w:r>
      <w:r w:rsidR="00D5651C" w:rsidRPr="00B7562C">
        <w:rPr>
          <w:rFonts w:eastAsia="Baskerville" w:cs="Baskerville"/>
          <w14:ligatures w14:val="standard"/>
        </w:rPr>
        <w:t xml:space="preserve"> are permanent.</w:t>
      </w:r>
    </w:p>
    <w:p w14:paraId="26F27172" w14:textId="5527F6D8" w:rsidR="00813DAB" w:rsidRPr="00B7562C" w:rsidRDefault="007839B0" w:rsidP="007839B0">
      <w:pPr>
        <w:pStyle w:val="Indentedoaragraph"/>
        <w:rPr>
          <w:rFonts w:eastAsia="Baskerville" w:cs="Baskerville"/>
          <w14:ligatures w14:val="standard"/>
        </w:rPr>
      </w:pPr>
      <w:r w:rsidRPr="00B7562C">
        <w:rPr>
          <w:rFonts w:eastAsia="Baskerville" w:cs="Baskerville"/>
          <w:noProof/>
          <w14:ligatures w14:val="standard"/>
        </w:rPr>
        <w:drawing>
          <wp:anchor distT="0" distB="0" distL="0" distR="27305" simplePos="0" relativeHeight="251496448" behindDoc="0" locked="0" layoutInCell="1" allowOverlap="1" wp14:anchorId="65429E63" wp14:editId="34C23E14">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One advantage of temporary clones is that they don’t slow down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14:ligatures w14:val="standard"/>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B7562C">
        <w:rPr>
          <w:rFonts w:eastAsia="Baskerville" w:cs="Baskerville"/>
          <w14:ligatures w14:val="standard"/>
        </w:rPr>
        <w:t xml:space="preserve">                            </w:t>
      </w:r>
      <w:r w:rsidRPr="00B7562C">
        <w:rPr>
          <w:rFonts w:eastAsia="Baskerville" w:cs="Baskerville"/>
          <w14:ligatures w14:val="standard"/>
        </w:rPr>
        <w:t xml:space="preserve">block, it is “born” temporary.  But when you make a clone from the user interface, </w:t>
      </w:r>
      <w:r w:rsidR="003C42B3" w:rsidRPr="00B7562C">
        <w:rPr>
          <w:rFonts w:eastAsia="Baskerville" w:cs="Baskerville"/>
          <w14:ligatures w14:val="standard"/>
        </w:rPr>
        <w:t xml:space="preserve">for example by right-clicking on a sprite and choosing “clone,” it is born permanent. The reason this makes sense is that you don’t create 100 </w:t>
      </w:r>
      <w:r w:rsidR="003C42B3" w:rsidRPr="00B7562C">
        <w:rPr>
          <w:rFonts w:eastAsia="Baskerville" w:cs="Baskerville"/>
          <w:i/>
          <w14:ligatures w14:val="standard"/>
        </w:rPr>
        <w:t>kinds</w:t>
      </w:r>
      <w:r w:rsidR="003C42B3" w:rsidRPr="00B7562C">
        <w:rPr>
          <w:rFonts w:eastAsia="Baskerville" w:cs="Baskerville"/>
          <w14:ligatures w14:val="standard"/>
        </w:rPr>
        <w:t xml:space="preserve"> of dogs automatically.  Each kind has many different characteristics</w:t>
      </w:r>
      <w:r w:rsidR="00BC161B" w:rsidRPr="00B7562C">
        <w:rPr>
          <w:rFonts w:eastAsia="Baskerville" w:cs="Baskerville"/>
          <w14:ligatures w14:val="standard"/>
        </w:rPr>
        <w:t>, programmed by hand</w:t>
      </w:r>
      <w:r w:rsidR="003C42B3" w:rsidRPr="00B7562C">
        <w:rPr>
          <w:rFonts w:eastAsia="Baskerville" w:cs="Baskerville"/>
          <w14:ligatures w14:val="standard"/>
        </w:rPr>
        <w:t>.  But when your project is running, it might create 100 rottweilers, and those will be identical unless you change them in the program.</w:t>
      </w:r>
    </w:p>
    <w:p w14:paraId="6280DDD2" w14:textId="4F1D38B5" w:rsidR="003C42B3" w:rsidRPr="00B7562C" w:rsidRDefault="006F5377" w:rsidP="006F5377">
      <w:pPr>
        <w:pStyle w:val="Indentedoaragraph"/>
        <w:spacing w:after="0"/>
        <w:rPr>
          <w:rFonts w:eastAsia="Baskerville" w:cs="Baskerville"/>
          <w14:ligatures w14:val="standard"/>
        </w:rPr>
      </w:pPr>
      <w:r w:rsidRPr="00B7562C">
        <w:rPr>
          <w:noProof/>
          <w14:ligatures w14:val="standard"/>
        </w:rPr>
        <w:drawing>
          <wp:anchor distT="0" distB="0" distL="0" distR="27305" simplePos="0" relativeHeight="251763712" behindDoc="0" locked="0" layoutInCell="1" allowOverlap="1" wp14:anchorId="6880CDCE" wp14:editId="7D62678A">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763">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B7562C">
        <w:rPr>
          <w:rFonts w:eastAsia="Baskerville" w:cs="Baskerville"/>
          <w14:ligatures w14:val="standard"/>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B7562C">
        <w:rPr>
          <w:rFonts w:eastAsia="Baskerville" w:cs="Baskerville"/>
          <w14:ligatures w14:val="standard"/>
        </w:rPr>
        <w:t xml:space="preserve">  You can change a permanent sprite to temporary by right-clicking it and choosing “release.”</w:t>
      </w:r>
      <w:r w:rsidRPr="00B7562C">
        <w:rPr>
          <w:rFonts w:eastAsia="Baskerville" w:cs="Baskerville"/>
          <w14:ligatures w14:val="standard"/>
        </w:rPr>
        <w:t xml:space="preserve">  You can also change the status of a clone in your program with  with </w:t>
      </w:r>
      <w:r w:rsidRPr="00B7562C">
        <w:rPr>
          <w:rFonts w:ascii="Tekton Pro Bold" w:eastAsia="Baskerville" w:hAnsi="Tekton Pro Bold" w:cs="Baskerville"/>
          <w14:ligatures w14:val="standard"/>
        </w:rPr>
        <w:t>true</w:t>
      </w:r>
      <w:r w:rsidRPr="00B7562C">
        <w:rPr>
          <w:rFonts w:eastAsia="Baskerville" w:cs="Baskerville"/>
          <w14:ligatures w14:val="standard"/>
        </w:rPr>
        <w:t xml:space="preserve"> or </w:t>
      </w:r>
      <w:r w:rsidRPr="00B7562C">
        <w:rPr>
          <w:rFonts w:ascii="Tekton Pro Bold" w:eastAsia="Baskerville" w:hAnsi="Tekton Pro Bold" w:cs="Baskerville"/>
          <w14:ligatures w14:val="standard"/>
        </w:rPr>
        <w:t>false</w:t>
      </w:r>
      <w:r w:rsidRPr="00B7562C">
        <w:rPr>
          <w:rFonts w:eastAsia="Baskerville" w:cs="Baskerville"/>
          <w14:ligatures w14:val="standard"/>
        </w:rPr>
        <w:t xml:space="preserve"> as the second input.</w:t>
      </w:r>
    </w:p>
    <w:p w14:paraId="5BEE9D62" w14:textId="25859D57" w:rsidR="00276FF9" w:rsidRPr="00B7562C" w:rsidRDefault="00276FF9" w:rsidP="00FE4209">
      <w:pPr>
        <w:pStyle w:val="Heading2"/>
      </w:pPr>
      <w:r w:rsidRPr="00B7562C">
        <w:t xml:space="preserve"> </w:t>
      </w:r>
      <w:bookmarkStart w:id="118" w:name="_Toc110968884"/>
      <w:r w:rsidRPr="00B7562C">
        <w:t>Sending Messages to Sprites</w:t>
      </w:r>
      <w:bookmarkEnd w:id="116"/>
      <w:bookmarkEnd w:id="118"/>
    </w:p>
    <w:p w14:paraId="6C18A2B3" w14:textId="77777777" w:rsidR="00276FF9" w:rsidRPr="00B7562C" w:rsidRDefault="00276FF9" w:rsidP="00276FF9">
      <w:pPr>
        <w:rPr>
          <w:rFonts w:eastAsia="Baskerville"/>
          <w14:ligatures w14:val="standard"/>
        </w:rPr>
      </w:pPr>
      <w:r w:rsidRPr="00B7562C">
        <w:rPr>
          <w:rFonts w:eastAsia="Baskerville"/>
          <w14:ligatures w14:val="standard"/>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B7562C" w:rsidRDefault="00BC161B" w:rsidP="00BC161B">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59936" behindDoc="0" locked="0" layoutInCell="1" allowOverlap="1" wp14:anchorId="4D0D2785" wp14:editId="66DE0EB6">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764"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765"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w14:anchorId="5BD4EDBE" id="Group 665" o:spid="_x0000_s1026" style="position:absolute;margin-left:0;margin-top:39.2pt;width:410.55pt;height:26pt;z-index:251559936;mso-position-horizontal:center;mso-position-horizontal-relative:margin" coordsize="52139,33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AInUcksAAHJLAAAUAAAAZHJzL21lZGlhL2ltYWdlMi5wbmeJUE5HDQoa&#13;&#10;CgAAAA1JSERSAAABxgAAADIIBgAAAMYWe5I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">
                <v:shape id="Picture 663" o:spid="_x0000_s1027" type="#_x0000_t75" alt="Macintosh HD:Users:bh:Desktop:tell2.png" style="position:absolute;width:20891;height:3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">
                  <v:imagedata r:id="rId766" o:title="tell2"/>
                </v:shape>
                <v:shape id="Picture 664" o:spid="_x0000_s1028" type="#_x0000_t75" alt="Macintosh HD:Users:bh:Desktop:ask2.png" style="position:absolute;left:24453;top:127;width:27686;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">
                  <v:imagedata r:id="rId767" o:title="ask2"/>
                </v:shape>
                <w10:wrap anchorx="margin"/>
              </v:group>
            </w:pict>
          </mc:Fallback>
        </mc:AlternateContent>
      </w:r>
      <w:r w:rsidRPr="00B7562C">
        <w:rPr>
          <w:rFonts w:eastAsia="Baskerville"/>
          <w14:ligatures w14:val="standard"/>
        </w:rPr>
        <w:t xml:space="preserve">The way to send a message to a sprite (or the stage) is with the </w:t>
      </w:r>
      <w:r w:rsidRPr="00B7562C">
        <w:rPr>
          <w:rFonts w:ascii="Tekton Pro Bold" w:eastAsia="Baskerville" w:hAnsi="Tekton Pro Bold"/>
          <w14:ligatures w14:val="standard"/>
        </w:rPr>
        <w:t>tell</w:t>
      </w:r>
      <w:r w:rsidRPr="00B7562C">
        <w:rPr>
          <w:rFonts w:eastAsia="Baskerville"/>
          <w14:ligatures w14:val="standard"/>
        </w:rPr>
        <w:t xml:space="preserve"> block (for command messages) or the </w:t>
      </w:r>
      <w:r w:rsidRPr="00B7562C">
        <w:rPr>
          <w:rFonts w:ascii="Tekton Pro Bold" w:eastAsia="Baskerville" w:hAnsi="Tekton Pro Bold"/>
          <w14:ligatures w14:val="standard"/>
        </w:rPr>
        <w:t>ask</w:t>
      </w:r>
      <w:r w:rsidRPr="00B7562C">
        <w:rPr>
          <w:rFonts w:eastAsia="Baskerville"/>
          <w14:ligatures w14:val="standard"/>
        </w:rPr>
        <w:t xml:space="preserve"> block (for reporter messages).</w:t>
      </w:r>
    </w:p>
    <w:p w14:paraId="446071D1" w14:textId="1A764D2C" w:rsidR="00BC161B" w:rsidRPr="00B7562C" w:rsidRDefault="00BC161B" w:rsidP="00BC161B">
      <w:pPr>
        <w:pStyle w:val="Indentedoaragraph"/>
        <w:rPr>
          <w:rFonts w:eastAsia="Baskerville"/>
          <w14:ligatures w14:val="standard"/>
        </w:rPr>
      </w:pPr>
    </w:p>
    <w:p w14:paraId="66B09C86" w14:textId="77777777" w:rsidR="00BC161B" w:rsidRPr="00B7562C" w:rsidRDefault="00BC161B" w:rsidP="00DB74B3">
      <w:pPr>
        <w:pStyle w:val="Indentedoaragraph"/>
        <w:spacing w:after="0"/>
        <w:rPr>
          <w:rFonts w:eastAsia="Baskerville"/>
          <w14:ligatures w14:val="standard"/>
        </w:rPr>
      </w:pPr>
    </w:p>
    <w:p w14:paraId="0D3B87B5" w14:textId="44A8B4AB" w:rsidR="00BC161B" w:rsidRPr="00B7562C" w:rsidRDefault="00BC161B" w:rsidP="00BC161B">
      <w:pPr>
        <w:pStyle w:val="Indentedoaragraph"/>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0960" behindDoc="0" locked="0" layoutInCell="1" allowOverlap="1" wp14:anchorId="0F6E1AF6" wp14:editId="6FE7580C">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768"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769"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w14:anchorId="791718B3" id="Group 668" o:spid="_x0000_s1026" style="position:absolute;margin-left:0;margin-top:-9.65pt;width:449pt;height:58pt;z-index:251560960;mso-position-horizontal:center;mso-position-horizontal-relative:margin" coordsize="57023,73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SheJAAAHiQAAAUAAAAZHJzL21lZGlhL2ltYWdlMi5wbmeJUE5HDQoa&#13;&#10;CgAAAA1JSERSAAACNQAAAHkIBgAAAMEQ0KY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">
                <v:shape id="Picture 666" o:spid="_x0000_s1027" type="#_x0000_t75" alt="Macintosh HD:Users:bh:Desktop:tellall.png" style="position:absolute;top:952;width:18923;height:6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">
                  <v:imagedata r:id="rId770" o:title="tellall"/>
                </v:shape>
                <v:shape id="Picture 667" o:spid="_x0000_s1028" type="#_x0000_t75" alt="Macintosh HD:Users:bh:Desktop:askall.png" style="position:absolute;left:22606;width:34417;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">
                  <v:imagedata r:id="rId771" o:title="askall"/>
                </v:shape>
                <w10:wrap type="topAndBottom" anchorx="margin"/>
              </v:group>
            </w:pict>
          </mc:Fallback>
        </mc:AlternateContent>
      </w:r>
      <w:r w:rsidRPr="00B7562C">
        <w:rPr>
          <w:rFonts w:eastAsia="Baskerville"/>
          <w14:ligatures w14:val="standard"/>
        </w:rPr>
        <w:t xml:space="preserve">A small point to note in the examples above: </w:t>
      </w:r>
      <w:r w:rsidR="00B82BC5" w:rsidRPr="00B7562C">
        <w:rPr>
          <w:rFonts w:eastAsia="Baskerville"/>
          <w14:ligatures w14:val="standard"/>
        </w:rPr>
        <w:t>all</w:t>
      </w:r>
      <w:r w:rsidRPr="00B7562C">
        <w:rPr>
          <w:rFonts w:eastAsia="Baskerville"/>
          <w14:ligatures w14:val="standard"/>
        </w:rPr>
        <w:t xml:space="preserve"> dropdown menus include an empty entry at the top, which can be selected for use in higher order procedures like the </w:t>
      </w:r>
      <w:r w:rsidRPr="00B7562C">
        <w:rPr>
          <w:rFonts w:ascii="Tekton Pro Bold" w:eastAsia="Baskerville" w:hAnsi="Tekton Pro Bold"/>
          <w14:ligatures w14:val="standard"/>
        </w:rPr>
        <w:t>for each</w:t>
      </w:r>
      <w:r w:rsidRPr="00B7562C">
        <w:rPr>
          <w:rFonts w:eastAsia="Baskerville"/>
          <w14:ligatures w14:val="standard"/>
        </w:rPr>
        <w:t xml:space="preserve"> and </w:t>
      </w:r>
      <w:r w:rsidRPr="00B7562C">
        <w:rPr>
          <w:rFonts w:ascii="Tekton Pro Bold" w:eastAsia="Baskerville" w:hAnsi="Tekton Pro Bold"/>
          <w14:ligatures w14:val="standard"/>
        </w:rPr>
        <w:t>map</w:t>
      </w:r>
      <w:r w:rsidRPr="00B7562C">
        <w:rPr>
          <w:rFonts w:eastAsia="Baskerville"/>
          <w14:ligatures w14:val="standard"/>
        </w:rPr>
        <w:t xml:space="preserve"> examples.  Each of the sprites in </w:t>
      </w:r>
      <w:r w:rsidRPr="00B7562C">
        <w:rPr>
          <w:rFonts w:ascii="Tekton Pro Bold" w:eastAsia="Baskerville" w:hAnsi="Tekton Pro Bold"/>
          <w14:ligatures w14:val="standard"/>
        </w:rPr>
        <w:t>my neighbors</w:t>
      </w:r>
      <w:r w:rsidRPr="00B7562C">
        <w:rPr>
          <w:rFonts w:eastAsia="Baskerville"/>
          <w14:ligatures w14:val="standard"/>
        </w:rPr>
        <w:t xml:space="preserve"> or </w:t>
      </w:r>
      <w:r w:rsidRPr="00B7562C">
        <w:rPr>
          <w:rFonts w:ascii="Tekton Pro Bold" w:eastAsia="Baskerville" w:hAnsi="Tekton Pro Bold"/>
          <w14:ligatures w14:val="standard"/>
        </w:rPr>
        <w:t>my other sprites</w:t>
      </w:r>
      <w:r w:rsidRPr="00B7562C">
        <w:rPr>
          <w:rFonts w:eastAsia="Baskerville"/>
          <w14:ligatures w14:val="standard"/>
        </w:rPr>
        <w:t xml:space="preserve"> is used to fill the blank space in turn.</w:t>
      </w:r>
    </w:p>
    <w:p w14:paraId="7E91FF0F" w14:textId="41D60A77" w:rsidR="00BC161B" w:rsidRPr="00B7562C" w:rsidRDefault="00BC161B" w:rsidP="00DB74B3">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1984" behindDoc="0" locked="0" layoutInCell="1" allowOverlap="1" wp14:anchorId="4B5C5437" wp14:editId="1929AED6">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772"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773"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w14:anchorId="28474647" id="Group 671" o:spid="_x0000_s1026" style="position:absolute;margin-left:0;margin-top:17.05pt;width:371.85pt;height:20.5pt;z-index:251561984;mso-position-horizontal:center;mso-position-horizontal-relative:margin" coordsize="47224,2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Q4MytjoAALY6AAAUAAAAZHJzL21lZGlhL2ltYWdlMi5wbmeJUE5HDQoa&#13;&#10;CgAAAA1JSERSAAABRwAAACsIBgAAAOsISv4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">
                <v:shape id="Picture 669" o:spid="_x0000_s1027" type="#_x0000_t75" alt="Macintosh HD:Users:bh:Desktop:allsprites.png" style="position:absolute;top:254;width:21590;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">
                  <v:imagedata r:id="rId774" o:title="allsprites"/>
                </v:shape>
                <v:shape id="Picture 670" o:spid="_x0000_s1028" type="#_x0000_t75" alt="Macintosh HD:Users:bh:Desktop:allsprites-stage.png" style="position:absolute;left:27285;width:19939;height:2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">
                  <v:imagedata r:id="rId775" o:title="allsprites-stage"/>
                </v:shape>
                <w10:wrap type="topAndBottom" anchorx="margin"/>
              </v:group>
            </w:pict>
          </mc:Fallback>
        </mc:AlternateContent>
      </w:r>
      <w:r w:rsidRPr="00B7562C">
        <w:rPr>
          <w:rFonts w:eastAsia="Baskerville"/>
          <w14:ligatures w14:val="standard"/>
        </w:rPr>
        <w:t xml:space="preserve">By the way, if you want a list of </w:t>
      </w:r>
      <w:r w:rsidRPr="00B7562C">
        <w:rPr>
          <w:rFonts w:eastAsia="Baskerville"/>
          <w:i/>
          <w14:ligatures w14:val="standard"/>
        </w:rPr>
        <w:t>all</w:t>
      </w:r>
      <w:r w:rsidRPr="00B7562C">
        <w:rPr>
          <w:rFonts w:eastAsia="Baskerville"/>
          <w14:ligatures w14:val="standard"/>
        </w:rPr>
        <w:t xml:space="preserve"> the sprites, including this sprite, you can use either of these:</w:t>
      </w:r>
    </w:p>
    <w:p w14:paraId="763A36F0" w14:textId="373AFB6E" w:rsidR="00BC161B" w:rsidRPr="00B7562C" w:rsidRDefault="00BC161B" w:rsidP="00DB74B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63008" behindDoc="0" locked="0" layoutInCell="1" allowOverlap="1" wp14:anchorId="5B426481" wp14:editId="6F24FF90">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776"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Tell</w:t>
      </w:r>
      <w:r w:rsidRPr="00B7562C">
        <w:rPr>
          <w:rFonts w:eastAsia="Baskerville"/>
          <w14:ligatures w14:val="standard"/>
        </w:rPr>
        <w:t xml:space="preserve"> and </w:t>
      </w:r>
      <w:r w:rsidRPr="00B7562C">
        <w:rPr>
          <w:rFonts w:ascii="Tekton Pro Bold" w:eastAsia="Baskerville" w:hAnsi="Tekton Pro Bold"/>
          <w14:ligatures w14:val="standard"/>
        </w:rPr>
        <w:t>ask</w:t>
      </w:r>
      <w:r w:rsidRPr="00B7562C">
        <w:rPr>
          <w:rFonts w:eastAsia="Baskerville"/>
          <w14:ligatures w14:val="standard"/>
        </w:rPr>
        <w:t xml:space="preserve"> wait until the other sprite has carried out its method before this sprite’s script continues.  (That has to be the case for </w:t>
      </w:r>
      <w:r w:rsidRPr="00B7562C">
        <w:rPr>
          <w:rFonts w:ascii="Tekton Pro Bold" w:eastAsia="Baskerville" w:hAnsi="Tekton Pro Bold"/>
          <w14:ligatures w14:val="standard"/>
        </w:rPr>
        <w:t>ask</w:t>
      </w:r>
      <w:r w:rsidRPr="00B7562C">
        <w:rPr>
          <w:rFonts w:eastAsia="Baskerville"/>
          <w14:ligatures w14:val="standard"/>
        </w:rPr>
        <w:t xml:space="preserve">, since we want to do something with the value it reports.)  So </w:t>
      </w:r>
      <w:r w:rsidRPr="00B7562C">
        <w:rPr>
          <w:rFonts w:ascii="Tekton Pro Bold" w:eastAsia="Baskerville" w:hAnsi="Tekton Pro Bold"/>
          <w14:ligatures w14:val="standard"/>
        </w:rPr>
        <w:t>tell</w:t>
      </w:r>
      <w:r w:rsidRPr="00B7562C">
        <w:rPr>
          <w:rFonts w:eastAsia="Baskerville"/>
          <w14:ligatures w14:val="standard"/>
        </w:rPr>
        <w:t xml:space="preserve"> is analogous to </w:t>
      </w:r>
      <w:r w:rsidRPr="00B7562C">
        <w:rPr>
          <w:rFonts w:ascii="Tekton Pro Bold" w:eastAsia="Baskerville" w:hAnsi="Tekton Pro Bold"/>
          <w14:ligatures w14:val="standard"/>
        </w:rPr>
        <w:t>broadcast and wait</w:t>
      </w:r>
      <w:r w:rsidRPr="00B7562C">
        <w:rPr>
          <w:rFonts w:eastAsia="Baskerville"/>
          <w14:ligatures w14:val="standard"/>
        </w:rPr>
        <w:t xml:space="preserve">.  Sometimes the other sprite’s method may take a long time, or may even be a </w:t>
      </w:r>
      <w:r w:rsidRPr="00B7562C">
        <w:rPr>
          <w:rFonts w:ascii="Tekton Pro Bold" w:eastAsia="Baskerville" w:hAnsi="Tekton Pro Bold"/>
          <w14:ligatures w14:val="standard"/>
        </w:rPr>
        <w:t>forever</w:t>
      </w:r>
      <w:r w:rsidRPr="00B7562C">
        <w:rPr>
          <w:rFonts w:eastAsia="Baskerville"/>
          <w14:ligatures w14:val="standard"/>
        </w:rPr>
        <w:t xml:space="preserve"> loop, so you want the originating script to continue without waiting.  For this purpose we have the </w:t>
      </w:r>
      <w:r w:rsidRPr="00B7562C">
        <w:rPr>
          <w:rFonts w:ascii="Tekton Pro Bold" w:eastAsia="Baskerville" w:hAnsi="Tekton Pro Bold"/>
          <w14:ligatures w14:val="standard"/>
        </w:rPr>
        <w:t>launch</w:t>
      </w:r>
      <w:r w:rsidRPr="00B7562C">
        <w:rPr>
          <w:rFonts w:eastAsia="Baskerville"/>
          <w14:ligatures w14:val="standard"/>
        </w:rPr>
        <w:t xml:space="preserve"> block:</w:t>
      </w:r>
    </w:p>
    <w:p w14:paraId="6A6FA9C4" w14:textId="5674155F" w:rsidR="00BC161B" w:rsidRPr="00B7562C" w:rsidRDefault="00BC161B" w:rsidP="00BC161B">
      <w:pPr>
        <w:rPr>
          <w:rFonts w:eastAsia="Baskerville"/>
          <w14:ligatures w14:val="standard"/>
        </w:rPr>
      </w:pPr>
      <w:r w:rsidRPr="00B7562C">
        <w:rPr>
          <w:rFonts w:ascii="Tekton Pro Bold" w:eastAsia="Baskerville" w:hAnsi="Tekton Pro Bold"/>
          <w14:ligatures w14:val="standard"/>
        </w:rPr>
        <w:t>Launch</w:t>
      </w:r>
      <w:r w:rsidRPr="00B7562C">
        <w:rPr>
          <w:rFonts w:eastAsia="Baskerville"/>
          <w14:ligatures w14:val="standard"/>
        </w:rPr>
        <w:t xml:space="preserve"> is analogous to </w:t>
      </w:r>
      <w:r w:rsidRPr="00B7562C">
        <w:rPr>
          <w:rFonts w:ascii="Tekton Pro Bold" w:eastAsia="Baskerville" w:hAnsi="Tekton Pro Bold"/>
          <w14:ligatures w14:val="standard"/>
        </w:rPr>
        <w:t>broadcast</w:t>
      </w:r>
      <w:r w:rsidRPr="00B7562C">
        <w:rPr>
          <w:rFonts w:eastAsia="Baskerville"/>
          <w14:ligatures w14:val="standard"/>
        </w:rPr>
        <w:t xml:space="preserve"> without the “wait.”</w:t>
      </w:r>
    </w:p>
    <w:p w14:paraId="30D7FE96" w14:textId="310C4781" w:rsidR="006776E9" w:rsidRPr="00B7562C" w:rsidRDefault="006776E9" w:rsidP="006776E9">
      <w:pPr>
        <w:pStyle w:val="Indentedoaragraph"/>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 xml:space="preserve">4.1, following BYOB 3.1, used an extension of the </w:t>
      </w:r>
      <w:r w:rsidRPr="00B7562C">
        <w:rPr>
          <w:rFonts w:ascii="Tekton Pro Bold" w:eastAsia="Baskerville" w:hAnsi="Tekton Pro Bold" w:cs="Baskerville"/>
          <w14:ligatures w14:val="standard"/>
        </w:rPr>
        <w:t>of</w:t>
      </w:r>
      <w:r w:rsidRPr="00B7562C">
        <w:rPr>
          <w:rFonts w:eastAsia="Baskerville" w:cs="Baskerville"/>
          <w14:ligatures w14:val="standard"/>
        </w:rPr>
        <w:t xml:space="preserve"> block to provide access to other sprites’ methods.  That interface was designed back when we were trying hard to avoid adding new primitive blocks; it allowed us to write </w:t>
      </w:r>
      <w:r w:rsidRPr="00B7562C">
        <w:rPr>
          <w:rFonts w:ascii="Tekton Pro Bold" w:eastAsia="Baskerville" w:hAnsi="Tekton Pro Bold" w:cs="Baskerville"/>
          <w14:ligatures w14:val="standard"/>
        </w:rPr>
        <w:t>ask</w:t>
      </w:r>
      <w:r w:rsidRPr="00B7562C">
        <w:rPr>
          <w:rFonts w:eastAsia="Baskerville" w:cs="Baskerville"/>
          <w14:ligatures w14:val="standard"/>
        </w:rPr>
        <w:t xml:space="preserve"> and </w:t>
      </w:r>
      <w:r w:rsidRPr="00B7562C">
        <w:rPr>
          <w:rFonts w:ascii="Tekton Pro Bold" w:eastAsia="Baskerville" w:hAnsi="Tekton Pro Bold" w:cs="Baskerville"/>
          <w14:ligatures w14:val="standard"/>
        </w:rPr>
        <w:t>tell</w:t>
      </w:r>
      <w:r w:rsidRPr="00B7562C">
        <w:rPr>
          <w:rFonts w:eastAsia="Baskerville" w:cs="Baskerville"/>
          <w14:ligatures w14:val="standard"/>
        </w:rPr>
        <w:t xml:space="preserve"> as tool procedures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itself.  That technique still works, but is deprecated, because nobody understood it, and now we have the more straightforward primitives.</w:t>
      </w:r>
    </w:p>
    <w:p w14:paraId="354A99CD" w14:textId="15455EDD" w:rsidR="00E051C3" w:rsidRPr="00B7562C" w:rsidRDefault="00E051C3" w:rsidP="006776E9">
      <w:pPr>
        <w:pStyle w:val="Heading3"/>
        <w:rPr>
          <w14:ligatures w14:val="standard"/>
        </w:rPr>
      </w:pPr>
      <w:bookmarkStart w:id="119" w:name="_Toc110968885"/>
      <w:r w:rsidRPr="00B7562C">
        <w:rPr>
          <w14:ligatures w14:val="standard"/>
        </w:rPr>
        <w:t>Polymorphism</w:t>
      </w:r>
      <w:bookmarkEnd w:id="119"/>
      <w:r w:rsidR="00FA7B35" w:rsidRPr="00B7562C">
        <w:rPr>
          <w14:ligatures w14:val="standard"/>
        </w:rPr>
        <w:fldChar w:fldCharType="begin"/>
      </w:r>
      <w:r w:rsidR="00FA7B35" w:rsidRPr="00B7562C">
        <w:rPr>
          <w14:ligatures w14:val="standard"/>
        </w:rPr>
        <w:instrText xml:space="preserve"> XE "polymorphism" </w:instrText>
      </w:r>
      <w:r w:rsidR="00FA7B35" w:rsidRPr="00B7562C">
        <w:rPr>
          <w14:ligatures w14:val="standard"/>
        </w:rPr>
        <w:fldChar w:fldCharType="end"/>
      </w:r>
    </w:p>
    <w:p w14:paraId="4107D9FA" w14:textId="7710EFD4" w:rsidR="00E051C3" w:rsidRPr="00B7562C" w:rsidRDefault="006776E9" w:rsidP="006171A8">
      <w:pPr>
        <w:spacing w:after="0"/>
        <w:rPr>
          <w:rFonts w:eastAsia="Baskerville"/>
          <w14:ligatures w14:val="standard"/>
        </w:rPr>
      </w:pPr>
      <w:r w:rsidRPr="00B7562C">
        <w:rPr>
          <w:rFonts w:eastAsia="Baskerville"/>
          <w:noProof/>
          <w14:ligatures w14:val="standard"/>
        </w:rPr>
        <w:drawing>
          <wp:anchor distT="0" distB="0" distL="114300" distR="114300" simplePos="0" relativeHeight="251514880" behindDoc="0" locked="0" layoutInCell="1" allowOverlap="1" wp14:anchorId="25D8F671" wp14:editId="5B75E883">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777"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B7562C">
        <w:rPr>
          <w:rFonts w:eastAsia="Baskerville"/>
          <w14:ligatures w14:val="standard"/>
        </w:rPr>
        <w:t xml:space="preserve">Suppose you have a Dog sprite with two clones </w:t>
      </w:r>
      <w:proofErr w:type="spellStart"/>
      <w:r w:rsidR="00E051C3" w:rsidRPr="00B7562C">
        <w:rPr>
          <w:rFonts w:eastAsia="Baskerville"/>
          <w14:ligatures w14:val="standard"/>
        </w:rPr>
        <w:t>CockerSpaniel</w:t>
      </w:r>
      <w:proofErr w:type="spellEnd"/>
      <w:r w:rsidR="00E051C3" w:rsidRPr="00B7562C">
        <w:rPr>
          <w:rFonts w:eastAsia="Baskerville"/>
          <w14:ligatures w14:val="standard"/>
        </w:rPr>
        <w:t xml:space="preserve"> and </w:t>
      </w:r>
      <w:proofErr w:type="spellStart"/>
      <w:r w:rsidR="00E051C3" w:rsidRPr="00B7562C">
        <w:rPr>
          <w:rFonts w:eastAsia="Baskerville"/>
          <w14:ligatures w14:val="standard"/>
        </w:rPr>
        <w:t>PitBull</w:t>
      </w:r>
      <w:proofErr w:type="spellEnd"/>
      <w:r w:rsidR="00E051C3" w:rsidRPr="00B7562C">
        <w:rPr>
          <w:rFonts w:eastAsia="Baskerville"/>
          <w14:ligatures w14:val="standard"/>
        </w:rPr>
        <w:t>.  In the Dog sprite you define this method</w:t>
      </w:r>
      <w:r w:rsidR="00FA7B35" w:rsidRPr="00B7562C">
        <w:rPr>
          <w:rFonts w:eastAsia="Baskerville"/>
          <w14:ligatures w14:val="standard"/>
        </w:rPr>
        <w:fldChar w:fldCharType="begin"/>
      </w:r>
      <w:r w:rsidR="00FA7B35" w:rsidRPr="00B7562C">
        <w:rPr>
          <w:rFonts w:eastAsia="Baskerville"/>
          <w14:ligatures w14:val="standard"/>
        </w:rPr>
        <w:instrText xml:space="preserve"> XE "method" </w:instrText>
      </w:r>
      <w:r w:rsidR="00FA7B35" w:rsidRPr="00B7562C">
        <w:rPr>
          <w:rFonts w:eastAsia="Baskerville"/>
          <w14:ligatures w14:val="standard"/>
        </w:rPr>
        <w:fldChar w:fldCharType="end"/>
      </w:r>
      <w:r w:rsidR="00E051C3" w:rsidRPr="00B7562C">
        <w:rPr>
          <w:rFonts w:eastAsia="Baskerville"/>
          <w14:ligatures w14:val="standard"/>
        </w:rPr>
        <w:t xml:space="preserve"> (</w:t>
      </w:r>
      <w:r w:rsidRPr="00B7562C">
        <w:rPr>
          <w:rFonts w:eastAsia="Baskerville"/>
          <w14:ligatures w14:val="standard"/>
        </w:rPr>
        <w:t>“For this sprite only”</w:t>
      </w:r>
      <w:r w:rsidR="00E051C3"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"block:sprite-local" </w:instrText>
      </w:r>
      <w:r w:rsidR="00FA7B35" w:rsidRPr="00B7562C">
        <w:rPr>
          <w:rFonts w:eastAsia="Baskerville"/>
          <w14:ligatures w14:val="standard"/>
        </w:rPr>
        <w:fldChar w:fldCharType="end"/>
      </w:r>
      <w:r w:rsidR="00FA7B35" w:rsidRPr="00B7562C">
        <w:rPr>
          <w:rFonts w:eastAsia="Baskerville"/>
          <w14:ligatures w14:val="standard"/>
        </w:rPr>
        <w:fldChar w:fldCharType="begin"/>
      </w:r>
      <w:r w:rsidR="00FA7B35" w:rsidRPr="00B7562C">
        <w:rPr>
          <w:rFonts w:eastAsia="Baskerville"/>
          <w14:ligatures w14:val="standard"/>
        </w:rPr>
        <w:instrText xml:space="preserve"> XE "sprite-local block" </w:instrText>
      </w:r>
      <w:r w:rsidR="00FA7B35" w:rsidRPr="00B7562C">
        <w:rPr>
          <w:rFonts w:eastAsia="Baskerville"/>
          <w14:ligatures w14:val="standard"/>
        </w:rPr>
        <w:fldChar w:fldCharType="end"/>
      </w:r>
      <w:r w:rsidR="00E051C3" w:rsidRPr="00B7562C">
        <w:rPr>
          <w:rFonts w:eastAsia="Baskerville"/>
          <w14:ligatures w14:val="standard"/>
        </w:rPr>
        <w:t>):</w:t>
      </w:r>
    </w:p>
    <w:p w14:paraId="200075B3" w14:textId="3E96F054" w:rsidR="00D35CDB" w:rsidRPr="00B7562C" w:rsidRDefault="00D35CDB" w:rsidP="00D35CDB">
      <w:pPr>
        <w:spacing w:before="120" w:after="0"/>
        <w:rPr>
          <w:rFonts w:eastAsia="Baskerville"/>
          <w14:ligatures w14:val="standard"/>
        </w:rPr>
      </w:pPr>
      <w:r w:rsidRPr="00B7562C">
        <w:rPr>
          <w:rFonts w:eastAsia="Baskerville"/>
          <w14:ligatures w14:val="standard"/>
        </w:rPr>
        <w:t xml:space="preserve">Note the </w:t>
      </w:r>
      <w:r w:rsidR="00D546A2" w:rsidRPr="00B7562C">
        <w:rPr>
          <w:rFonts w:eastAsia="Baskerville"/>
          <w:i/>
          <w14:ligatures w14:val="standard"/>
        </w:rPr>
        <w:t>loca</w:t>
      </w:r>
      <w:r w:rsidR="00D546A2" w:rsidRPr="00B7562C">
        <w:rPr>
          <w:rFonts w:eastAsia="Baskerville"/>
          <w14:ligatures w14:val="standard"/>
        </w:rPr>
        <w:t>tion (</w:t>
      </w:r>
      <w:r w:rsidRPr="00B7562C">
        <w:rPr>
          <w:rFonts w:eastAsia="Baskerville"/>
          <w14:ligatures w14:val="standard"/>
        </w:rPr>
        <w:t>map-pin</w:t>
      </w:r>
      <w:r w:rsidR="00D546A2" w:rsidRPr="00B7562C">
        <w:rPr>
          <w:rFonts w:eastAsia="Baskerville"/>
          <w14:ligatures w14:val="standard"/>
        </w:rPr>
        <w:t>)</w:t>
      </w:r>
      <w:r w:rsidRPr="00B7562C">
        <w:rPr>
          <w:rFonts w:eastAsia="Baskerville"/>
          <w14:ligatures w14:val="standard"/>
        </w:rPr>
        <w:t xml:space="preserve"> symbol</w:t>
      </w:r>
      <w:r w:rsidR="00FA7B35" w:rsidRPr="00B7562C">
        <w:rPr>
          <w:rFonts w:eastAsia="Baskerville"/>
          <w14:ligatures w14:val="standard"/>
        </w:rPr>
        <w:fldChar w:fldCharType="begin"/>
      </w:r>
      <w:r w:rsidR="00FA7B35" w:rsidRPr="00B7562C">
        <w:rPr>
          <w:rFonts w:eastAsia="Baskerville"/>
          <w14:ligatures w14:val="standard"/>
        </w:rPr>
        <w:instrText xml:space="preserve"> XE "map-pin symbol" </w:instrText>
      </w:r>
      <w:r w:rsidR="00FA7B35" w:rsidRPr="00B7562C">
        <w:rPr>
          <w:rFonts w:eastAsia="Baskerville"/>
          <w14:ligatures w14:val="standard"/>
        </w:rPr>
        <w:fldChar w:fldCharType="end"/>
      </w:r>
      <w:r w:rsidRPr="00B7562C">
        <w:rPr>
          <w:rFonts w:eastAsia="Baskerville"/>
          <w14:ligatures w14:val="standard"/>
        </w:rPr>
        <w:t xml:space="preserve"> before the block’s name.  The symbol is not part of the block title; it’s a visual reminder that this is a sprite-</w:t>
      </w:r>
      <w:r w:rsidRPr="00B7562C">
        <w:rPr>
          <w:rFonts w:eastAsia="Baskerville"/>
          <w:i/>
          <w14:ligatures w14:val="standard"/>
        </w:rPr>
        <w:t>loca</w:t>
      </w:r>
      <w:r w:rsidRPr="00B7562C">
        <w:rPr>
          <w:rFonts w:eastAsia="Baskerville"/>
          <w14:ligatures w14:val="standard"/>
        </w:rPr>
        <w:t>l block.</w:t>
      </w:r>
      <w:r w:rsidR="00D546A2" w:rsidRPr="00B7562C">
        <w:rPr>
          <w:rFonts w:eastAsia="Baskerville"/>
          <w14:ligatures w14:val="standard"/>
        </w:rPr>
        <w:t xml:space="preserve">  Sprite-local variables are similarly marked.</w:t>
      </w:r>
    </w:p>
    <w:p w14:paraId="32C31790" w14:textId="7B9F35BA" w:rsidR="00E051C3" w:rsidRPr="00B7562C" w:rsidRDefault="006171A8" w:rsidP="006776E9">
      <w:pPr>
        <w:pStyle w:val="Indentedoaragraph"/>
        <w:spacing w:after="0"/>
        <w:rPr>
          <w:rFonts w:eastAsia="Baskerville"/>
          <w14:ligatures w14:val="standard"/>
        </w:rPr>
      </w:pPr>
      <w:r w:rsidRPr="00B7562C">
        <w:rPr>
          <w:rFonts w:eastAsia="Baskerville"/>
          <w14:ligatures w14:val="standard"/>
        </w:rPr>
        <w:t xml:space="preserve">But you don’t define </w:t>
      </w:r>
      <w:r w:rsidRPr="00B7562C">
        <w:rPr>
          <w:rFonts w:ascii="Tekton Pro Bold" w:eastAsia="Baskerville" w:hAnsi="Tekton Pro Bold"/>
          <w14:ligatures w14:val="standard"/>
        </w:rPr>
        <w:t>greet as friend</w:t>
      </w:r>
      <w:r w:rsidRPr="00B7562C">
        <w:rPr>
          <w:rFonts w:eastAsia="Baskerville"/>
          <w14:ligatures w14:val="standard"/>
        </w:rPr>
        <w:t xml:space="preserve"> or </w:t>
      </w:r>
      <w:r w:rsidRPr="00B7562C">
        <w:rPr>
          <w:rFonts w:ascii="Tekton Pro Bold" w:eastAsia="Baskerville" w:hAnsi="Tekton Pro Bold"/>
          <w14:ligatures w14:val="standard"/>
        </w:rPr>
        <w:t>greet as enemy</w:t>
      </w:r>
      <w:r w:rsidRPr="00B7562C">
        <w:rPr>
          <w:rFonts w:eastAsia="Baskerville"/>
          <w14:ligatures w14:val="standard"/>
        </w:rPr>
        <w:t xml:space="preserve"> in Dog.  Each kind of dog has a different behavior</w:t>
      </w:r>
      <w:r w:rsidR="00A71AB0" w:rsidRPr="00B7562C">
        <w:rPr>
          <w:rFonts w:eastAsia="Baskerville"/>
          <w14:ligatures w14:val="standard"/>
        </w:rPr>
        <w:t>.</w:t>
      </w:r>
      <w:r w:rsidR="006776E9" w:rsidRPr="00B7562C">
        <w:rPr>
          <w:rFonts w:eastAsia="Baskerville"/>
          <w14:ligatures w14:val="standard"/>
        </w:rPr>
        <w:t xml:space="preserve"> H</w:t>
      </w:r>
      <w:r w:rsidR="00A71AB0" w:rsidRPr="00B7562C">
        <w:rPr>
          <w:rFonts w:eastAsia="Baskerville"/>
          <w14:ligatures w14:val="standard"/>
        </w:rPr>
        <w:t xml:space="preserve">ere’s what a </w:t>
      </w:r>
      <w:proofErr w:type="spellStart"/>
      <w:r w:rsidR="00A71AB0" w:rsidRPr="00B7562C">
        <w:rPr>
          <w:rFonts w:eastAsia="Baskerville"/>
          <w14:ligatures w14:val="standard"/>
        </w:rPr>
        <w:t>CockerSpaniel</w:t>
      </w:r>
      <w:proofErr w:type="spellEnd"/>
      <w:r w:rsidR="00A71AB0" w:rsidRPr="00B7562C">
        <w:rPr>
          <w:rFonts w:eastAsia="Baskerville"/>
          <w14:ligatures w14:val="standard"/>
        </w:rPr>
        <w:t xml:space="preserve"> does:</w:t>
      </w:r>
    </w:p>
    <w:p w14:paraId="01648462" w14:textId="2BA95DAA" w:rsidR="00A71AB0" w:rsidRPr="00B7562C" w:rsidRDefault="006776E9" w:rsidP="006776E9">
      <w:pPr>
        <w:widowControl w:val="0"/>
        <w:autoSpaceDE w:val="0"/>
        <w:autoSpaceDN w:val="0"/>
        <w:adjustRightInd w:val="0"/>
        <w:spacing w:after="0" w:line="280" w:lineRule="atLeas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5056" behindDoc="0" locked="0" layoutInCell="1" allowOverlap="1" wp14:anchorId="3BB2E1CA" wp14:editId="6A122180">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779">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w14:anchorId="29C6DC2B" id="Group 678" o:spid="_x0000_s1026" style="position:absolute;margin-left:123.1pt;margin-top:68.2pt;width:291.8pt;height:53.5pt;z-index:251565056" coordsize="37058,6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ok925bIAAOWyAAAUAAAAZHJzL21lZGlhL2ltYWdlMi5wbmeJUE5HDQoa&#13;&#10;CgAAAA1JSERSAAABAQAAAGsIBgAAAHf0N3U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">
                <v:shape id="Picture 37" o:spid="_x0000_s1027" type="#_x0000_t75" style="position:absolute;width:15938;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">
                  <v:imagedata r:id="rId780" o:title=""/>
                </v:shape>
                <v:shape id="Picture 38" o:spid="_x0000_s1028" type="#_x0000_t75" style="position:absolute;left:20739;width:16319;height:6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">
                  <v:imagedata r:id="rId781" o:title=""/>
                </v:shape>
                <w10:wrap type="topAndBottom"/>
              </v:group>
            </w:pict>
          </mc:Fallback>
        </mc:AlternateContent>
      </w:r>
      <w:r w:rsidRPr="00B7562C">
        <w:rPr>
          <w:rFonts w:eastAsia="Baskerville"/>
          <w:noProof/>
          <w14:ligatures w14:val="standard"/>
        </w:rPr>
        <mc:AlternateContent>
          <mc:Choice Requires="wpg">
            <w:drawing>
              <wp:anchor distT="0" distB="0" distL="114300" distR="114300" simplePos="0" relativeHeight="251564032" behindDoc="0" locked="0" layoutInCell="1" allowOverlap="1" wp14:anchorId="7A2D89B4" wp14:editId="796D1D83">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782">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w14:anchorId="34C950AB" id="Group 675" o:spid="_x0000_s1026" style="position:absolute;margin-left:123.5pt;margin-top:.4pt;width:293.35pt;height:50.5pt;z-index:251564032;mso-position-horizontal-relative:margin" coordsize="37255,6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Qo+YwJ8AAMCfAAAUAAAAZHJzL21lZGlhL2ltYWdlMi5wbmeJUE5HDQoa&#13;&#10;CgAAAA1JSERSAAABAQAAAGUIBgAAAE3+VgU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">
                <v:shape id="Picture 35" o:spid="_x0000_s1027" type="#_x0000_t75" style="position:absolute;width:15938;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">
                  <v:imagedata r:id="rId780" o:title=""/>
                </v:shape>
                <v:shape id="Picture 36" o:spid="_x0000_s1028" type="#_x0000_t75" style="position:absolute;left:20935;width:16320;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">
                  <v:imagedata r:id="rId783" o:title=""/>
                </v:shape>
                <w10:wrap type="topAndBottom" anchorx="margin"/>
              </v:group>
            </w:pict>
          </mc:Fallback>
        </mc:AlternateContent>
      </w:r>
      <w:r w:rsidR="00A71AB0" w:rsidRPr="00B7562C">
        <w:rPr>
          <w:rFonts w:eastAsia="Baskerville"/>
          <w14:ligatures w14:val="standard"/>
        </w:rPr>
        <w:t xml:space="preserve">And here’s what a </w:t>
      </w:r>
      <w:proofErr w:type="spellStart"/>
      <w:r w:rsidR="00A71AB0" w:rsidRPr="00B7562C">
        <w:rPr>
          <w:rFonts w:eastAsia="Baskerville"/>
          <w14:ligatures w14:val="standard"/>
        </w:rPr>
        <w:t>PitBull</w:t>
      </w:r>
      <w:proofErr w:type="spellEnd"/>
      <w:r w:rsidR="00A71AB0" w:rsidRPr="00B7562C">
        <w:rPr>
          <w:rFonts w:eastAsia="Baskerville"/>
          <w14:ligatures w14:val="standard"/>
        </w:rPr>
        <w:t xml:space="preserve"> does:</w:t>
      </w:r>
    </w:p>
    <w:p w14:paraId="398F37CE" w14:textId="77777777" w:rsidR="00422835" w:rsidRPr="00B7562C" w:rsidRDefault="006776E9" w:rsidP="00422835">
      <w:pPr>
        <w:widowControl w:val="0"/>
        <w:autoSpaceDE w:val="0"/>
        <w:autoSpaceDN w:val="0"/>
        <w:adjustRightInd w:val="0"/>
        <w:spacing w:after="0" w:line="280" w:lineRule="atLeast"/>
        <w:rPr>
          <w:rFonts w:eastAsia="Baskerville" w:cs="Baskerville"/>
          <w:color w:val="000000"/>
          <w14:ligatures w14:val="standard"/>
        </w:rPr>
      </w:pPr>
      <w:r w:rsidRPr="00B7562C">
        <w:rPr>
          <w:rFonts w:eastAsia="Baskerville" w:cs="Baskerville"/>
          <w:color w:val="000000"/>
          <w14:ligatures w14:val="standard"/>
        </w:rPr>
        <w:lastRenderedPageBreak/>
        <w:t xml:space="preserve"> </w:t>
      </w:r>
    </w:p>
    <w:p w14:paraId="2D24BE1D" w14:textId="794593ED" w:rsidR="00276FF9" w:rsidRPr="00B7562C" w:rsidRDefault="005E258A" w:rsidP="00B1656C">
      <w:pPr>
        <w:pStyle w:val="Indentedoaragraph"/>
        <w:rPr>
          <w:rFonts w:cs="Baskerville"/>
          <w:color w:val="000000"/>
          <w14:ligatures w14:val="standard"/>
        </w:rPr>
      </w:pPr>
      <w:r w:rsidRPr="00B7562C">
        <w:rPr>
          <w:rFonts w:ascii="Tekton Pro Bold" w:hAnsi="Tekton Pro Bold"/>
          <w14:ligatures w14:val="standard"/>
        </w:rPr>
        <w:t>Greet</w:t>
      </w:r>
      <w:r w:rsidRPr="00B7562C">
        <w:rPr>
          <w14:ligatures w14:val="standard"/>
        </w:rPr>
        <w:t xml:space="preserve"> is defined in the Dog sprite.  If Fido is a particular cocker spaniel, and you ask Fido to </w:t>
      </w:r>
      <w:r w:rsidRPr="00B7562C">
        <w:rPr>
          <w:rFonts w:ascii="Tekton Pro Bold" w:hAnsi="Tekton Pro Bold"/>
          <w14:ligatures w14:val="standard"/>
        </w:rPr>
        <w:t>greet</w:t>
      </w:r>
      <w:r w:rsidRPr="00B7562C">
        <w:rPr>
          <w14:ligatures w14:val="standard"/>
        </w:rPr>
        <w:t xml:space="preserve"> someone, Fido inherits the </w:t>
      </w:r>
      <w:r w:rsidRPr="00B7562C">
        <w:rPr>
          <w:rFonts w:ascii="Tekton Pro Bold" w:hAnsi="Tekton Pro Bold"/>
          <w14:ligatures w14:val="standard"/>
        </w:rPr>
        <w:t>greet</w:t>
      </w:r>
      <w:r w:rsidRPr="00B7562C">
        <w:rPr>
          <w14:ligatures w14:val="standard"/>
        </w:rPr>
        <w:t xml:space="preserve"> method from Dog, but Dog itself couldn’t actually run that method, because Dog doesn’t have </w:t>
      </w:r>
      <w:r w:rsidRPr="00B7562C">
        <w:rPr>
          <w:rFonts w:ascii="Tekton Pro Bold" w:hAnsi="Tekton Pro Bold"/>
          <w14:ligatures w14:val="standard"/>
        </w:rPr>
        <w:t>greet as friend</w:t>
      </w:r>
      <w:r w:rsidRPr="00B7562C">
        <w:rPr>
          <w14:ligatures w14:val="standard"/>
        </w:rPr>
        <w:t xml:space="preserve"> or </w:t>
      </w:r>
      <w:r w:rsidRPr="00B7562C">
        <w:rPr>
          <w:rFonts w:ascii="Tekton Pro Bold" w:hAnsi="Tekton Pro Bold"/>
          <w14:ligatures w14:val="standard"/>
        </w:rPr>
        <w:t>greet as enemy</w:t>
      </w:r>
      <w:r w:rsidRPr="00B7562C">
        <w:rPr>
          <w14:ligatures w14:val="standard"/>
        </w:rPr>
        <w:t xml:space="preserve">.  And perhaps only individual dogs such as Fido have </w:t>
      </w:r>
      <w:r w:rsidRPr="00B7562C">
        <w:rPr>
          <w:rFonts w:ascii="Tekton Pro Bold" w:hAnsi="Tekton Pro Bold"/>
          <w14:ligatures w14:val="standard"/>
        </w:rPr>
        <w:t>friend?</w:t>
      </w:r>
      <w:r w:rsidRPr="00B7562C">
        <w:rPr>
          <w14:ligatures w14:val="standard"/>
        </w:rPr>
        <w:t xml:space="preserve"> methods.  </w:t>
      </w:r>
      <w:r w:rsidR="00422835" w:rsidRPr="00B7562C">
        <w:rPr>
          <w14:ligatures w14:val="standard"/>
        </w:rPr>
        <w:t xml:space="preserve">Even though the </w:t>
      </w:r>
      <w:r w:rsidR="00422835" w:rsidRPr="00B7562C">
        <w:rPr>
          <w:rFonts w:ascii="Tekton Pro Bold" w:hAnsi="Tekton Pro Bold"/>
          <w14:ligatures w14:val="standard"/>
        </w:rPr>
        <w:t>greet</w:t>
      </w:r>
      <w:r w:rsidR="00422835" w:rsidRPr="00B7562C">
        <w:rPr>
          <w14:ligatures w14:val="standard"/>
        </w:rPr>
        <w:t xml:space="preserve"> method is defined in the Dog sprite, when it’s running it remembers what specific dog sprite called it, so it knows which </w:t>
      </w:r>
      <w:r w:rsidR="00422835" w:rsidRPr="00B7562C">
        <w:rPr>
          <w:rFonts w:ascii="Tekton Pro Bold" w:hAnsi="Tekton Pro Bold"/>
          <w14:ligatures w14:val="standard"/>
        </w:rPr>
        <w:t>greet as friend</w:t>
      </w:r>
      <w:r w:rsidR="00422835" w:rsidRPr="00B7562C">
        <w:rPr>
          <w14:ligatures w14:val="standard"/>
        </w:rPr>
        <w:t xml:space="preserve"> to use.  </w:t>
      </w:r>
      <w:r w:rsidRPr="00B7562C">
        <w:rPr>
          <w14:ligatures w14:val="standard"/>
        </w:rPr>
        <w:t xml:space="preserve">Dog’s </w:t>
      </w:r>
      <w:r w:rsidRPr="00B7562C">
        <w:rPr>
          <w:rFonts w:ascii="Tekton Pro Bold" w:hAnsi="Tekton Pro Bold"/>
          <w14:ligatures w14:val="standard"/>
        </w:rPr>
        <w:t>greet</w:t>
      </w:r>
      <w:r w:rsidRPr="00B7562C">
        <w:rPr>
          <w14:ligatures w14:val="standard"/>
        </w:rPr>
        <w:t xml:space="preserve"> block is called a </w:t>
      </w:r>
      <w:r w:rsidRPr="00B7562C">
        <w:rPr>
          <w:i/>
          <w14:ligatures w14:val="standard"/>
        </w:rPr>
        <w:t>polymorphic</w:t>
      </w:r>
      <w:r w:rsidRPr="00B7562C">
        <w:rPr>
          <w14:ligatures w14:val="standard"/>
        </w:rPr>
        <w:t xml:space="preserve"> method, because it means different things to different dogs, even though they all share the same script.</w:t>
      </w:r>
    </w:p>
    <w:p w14:paraId="759E30A7" w14:textId="31C96806" w:rsidR="00276FF9" w:rsidRPr="00B7562C" w:rsidRDefault="00276FF9" w:rsidP="00FE4209">
      <w:pPr>
        <w:pStyle w:val="Heading2"/>
      </w:pPr>
      <w:bookmarkStart w:id="120" w:name="_Toc195063450"/>
      <w:r w:rsidRPr="00B7562C">
        <w:t xml:space="preserve"> </w:t>
      </w:r>
      <w:bookmarkStart w:id="121" w:name="_Toc110968886"/>
      <w:r w:rsidRPr="00B7562C">
        <w:t>Local State in Sprites: Variables and Attributes</w:t>
      </w:r>
      <w:bookmarkEnd w:id="120"/>
      <w:bookmarkEnd w:id="121"/>
    </w:p>
    <w:p w14:paraId="2B2A3EF2" w14:textId="77777777" w:rsidR="00490B06" w:rsidRPr="00B7562C" w:rsidRDefault="00276FF9" w:rsidP="00276FF9">
      <w:pPr>
        <w:rPr>
          <w:rFonts w:eastAsia="Baskerville"/>
          <w14:ligatures w14:val="standard"/>
        </w:rPr>
      </w:pPr>
      <w:r w:rsidRPr="00B7562C">
        <w:rPr>
          <w:rFonts w:eastAsia="Baskerville"/>
          <w14:ligatures w14:val="standard"/>
        </w:rPr>
        <w:t xml:space="preserve">A sprite’s memory of its own past history takes two main forms.  It has </w:t>
      </w:r>
      <w:r w:rsidRPr="00B7562C">
        <w:rPr>
          <w:rFonts w:eastAsia="Baskerville"/>
          <w:i/>
          <w14:ligatures w14:val="standard"/>
        </w:rPr>
        <w:t xml:space="preserve">variables, </w:t>
      </w:r>
      <w:r w:rsidRPr="00B7562C">
        <w:rPr>
          <w:rFonts w:eastAsia="Baskerville"/>
          <w14:ligatures w14:val="standard"/>
        </w:rPr>
        <w:t>created explicitly by the user with the “Make a variable</w:t>
      </w:r>
      <w:r w:rsidRPr="00B7562C">
        <w:rPr>
          <w:rFonts w:eastAsia="Baskerville"/>
          <w14:ligatures w14:val="standard"/>
        </w:rPr>
        <w:fldChar w:fldCharType="begin"/>
      </w:r>
      <w:r w:rsidRPr="00B7562C">
        <w:rPr>
          <w:rFonts w:eastAsia="Baskerville"/>
          <w14:ligatures w14:val="standard"/>
        </w:rPr>
        <w:instrText xml:space="preserve"> XE "variable" </w:instrText>
      </w:r>
      <w:r w:rsidRPr="00B7562C">
        <w:rPr>
          <w:rFonts w:eastAsia="Baskerville"/>
          <w14:ligatures w14:val="standard"/>
        </w:rPr>
        <w:fldChar w:fldCharType="end"/>
      </w:r>
      <w:r w:rsidRPr="00B7562C">
        <w:rPr>
          <w:rFonts w:eastAsia="Baskerville"/>
          <w14:ligatures w14:val="standard"/>
        </w:rPr>
        <w:t xml:space="preserve">” button; it also has </w:t>
      </w:r>
      <w:r w:rsidRPr="00B7562C">
        <w:rPr>
          <w:rFonts w:eastAsia="Baskerville"/>
          <w:i/>
          <w14:ligatures w14:val="standard"/>
        </w:rPr>
        <w:t xml:space="preserve">attributes, </w:t>
      </w:r>
      <w:r w:rsidRPr="00B7562C">
        <w:rPr>
          <w:rFonts w:eastAsia="Baskerville"/>
          <w14:ligatures w14:val="standard"/>
        </w:rPr>
        <w:t xml:space="preserve">the qualities every sprite has automatically, such as position, direction, and pen color.  Each variable can be examined using its own orange oval block; there is one </w:t>
      </w:r>
      <w:r w:rsidRPr="00B7562C">
        <w:rPr>
          <w:rFonts w:ascii="Tekton Pro Bold" w:eastAsia="Baskerville" w:hAnsi="Tekton Pro Bold"/>
          <w14:ligatures w14:val="standard"/>
        </w:rPr>
        <w:t>set</w:t>
      </w:r>
      <w:r w:rsidRPr="00B7562C">
        <w:rPr>
          <w:rFonts w:eastAsia="Baskerville"/>
          <w14:ligatures w14:val="standard"/>
        </w:rPr>
        <w:t xml:space="preserve"> block to modify all variables.  Attributes, however, have a less uniform programming </w:t>
      </w:r>
      <w:r w:rsidR="00490B06" w:rsidRPr="00B7562C">
        <w:rPr>
          <w:rFonts w:eastAsia="Baskerville"/>
          <w14:ligatures w14:val="standard"/>
        </w:rPr>
        <w:t>interface in Scratch:</w:t>
      </w:r>
      <w:r w:rsidRPr="00B7562C">
        <w:rPr>
          <w:rFonts w:eastAsia="Baskerville"/>
          <w14:ligatures w14:val="standard"/>
        </w:rPr>
        <w:t xml:space="preserve">  </w:t>
      </w:r>
    </w:p>
    <w:p w14:paraId="1785CB3C"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A sprite’s </w:t>
      </w:r>
      <w:r w:rsidRPr="00B7562C">
        <w:rPr>
          <w:rFonts w:eastAsia="Baskerville"/>
          <w:i/>
          <w:sz w:val="20"/>
          <w:szCs w:val="20"/>
          <w14:ligatures w14:val="standard"/>
        </w:rPr>
        <w:t>direction</w:t>
      </w:r>
      <w:r w:rsidRPr="00B7562C">
        <w:rPr>
          <w:rFonts w:eastAsia="Baskerville"/>
          <w:sz w:val="20"/>
          <w:szCs w:val="20"/>
          <w14:ligatures w14:val="standard"/>
        </w:rPr>
        <w:t xml:space="preserve"> can be examined with the </w:t>
      </w:r>
      <w:r w:rsidRPr="00B7562C">
        <w:rPr>
          <w:rFonts w:ascii="Tekton Pro Bold" w:eastAsia="Baskerville" w:hAnsi="Tekton Pro Bold"/>
          <w:sz w:val="20"/>
          <w:szCs w:val="20"/>
          <w14:ligatures w14:val="standard"/>
        </w:rPr>
        <w:t>direction</w:t>
      </w:r>
      <w:r w:rsidRPr="00B7562C">
        <w:rPr>
          <w:rFonts w:eastAsia="Baskerville"/>
          <w:sz w:val="20"/>
          <w:szCs w:val="20"/>
          <w14:ligatures w14:val="standard"/>
        </w:rPr>
        <w:t xml:space="preserve"> block, and modified with the </w:t>
      </w:r>
      <w:r w:rsidRPr="00B7562C">
        <w:rPr>
          <w:rFonts w:ascii="Tekton Pro Bold" w:eastAsia="Baskerville" w:hAnsi="Tekton Pro Bold"/>
          <w:sz w:val="20"/>
          <w:szCs w:val="20"/>
          <w14:ligatures w14:val="standard"/>
        </w:rPr>
        <w:t>point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in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direction</w:t>
      </w:r>
      <w:r w:rsidRPr="00B7562C">
        <w:rPr>
          <w:rFonts w:eastAsia="Baskerville"/>
          <w:smallCaps/>
          <w:sz w:val="20"/>
          <w:szCs w:val="20"/>
          <w14:ligatures w14:val="standard"/>
        </w:rPr>
        <w:t xml:space="preserve"> </w:t>
      </w:r>
      <w:r w:rsidRPr="00B7562C">
        <w:rPr>
          <w:rFonts w:eastAsia="Baskerville"/>
          <w:sz w:val="20"/>
          <w:szCs w:val="20"/>
          <w14:ligatures w14:val="standard"/>
        </w:rPr>
        <w:t xml:space="preserve"> block.  It can also be modified less directly using the blocks </w:t>
      </w:r>
      <w:r w:rsidRPr="00B7562C">
        <w:rPr>
          <w:rFonts w:ascii="Tekton Pro Bold" w:eastAsia="Baskerville" w:hAnsi="Tekton Pro Bold"/>
          <w:sz w:val="20"/>
          <w:szCs w:val="20"/>
          <w14:ligatures w14:val="standard"/>
        </w:rPr>
        <w:t>turn</w:t>
      </w:r>
      <w:r w:rsidRPr="00B7562C">
        <w:rPr>
          <w:rFonts w:eastAsia="Baskerville"/>
          <w:sz w:val="20"/>
          <w:szCs w:val="20"/>
          <w14:ligatures w14:val="standard"/>
        </w:rPr>
        <w:t xml:space="preserve">, </w:t>
      </w:r>
      <w:r w:rsidRPr="00B7562C">
        <w:rPr>
          <w:rFonts w:ascii="Tekton Pro Bold" w:eastAsia="Baskerville" w:hAnsi="Tekton Pro Bold"/>
          <w:sz w:val="20"/>
          <w:szCs w:val="20"/>
          <w14:ligatures w14:val="standard"/>
        </w:rPr>
        <w:t>point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towards</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if</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on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edge,</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bounce</w:t>
      </w:r>
      <w:r w:rsidRPr="00B7562C">
        <w:rPr>
          <w:rFonts w:eastAsia="Baskerville"/>
          <w:sz w:val="20"/>
          <w:szCs w:val="20"/>
          <w14:ligatures w14:val="standard"/>
        </w:rPr>
        <w:t xml:space="preserve">.  </w:t>
      </w:r>
    </w:p>
    <w:p w14:paraId="5F635101"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There is no way for a script to examine a sprite’s </w:t>
      </w:r>
      <w:r w:rsidRPr="00B7562C">
        <w:rPr>
          <w:rFonts w:eastAsia="Baskerville"/>
          <w:i/>
          <w:sz w:val="20"/>
          <w:szCs w:val="20"/>
          <w14:ligatures w14:val="standard"/>
        </w:rPr>
        <w:t>pen color,</w:t>
      </w:r>
      <w:r w:rsidRPr="00B7562C">
        <w:rPr>
          <w:rFonts w:eastAsia="Baskerville"/>
          <w:sz w:val="20"/>
          <w:szCs w:val="20"/>
          <w14:ligatures w14:val="standard"/>
        </w:rPr>
        <w:t xml:space="preserve"> but there are blocks </w:t>
      </w:r>
      <w:r w:rsidRPr="00B7562C">
        <w:rPr>
          <w:rFonts w:ascii="Tekton Pro Bold" w:eastAsia="Baskerville" w:hAnsi="Tekton Pro Bold"/>
          <w:sz w:val="20"/>
          <w:szCs w:val="20"/>
          <w14:ligatures w14:val="standard"/>
        </w:rPr>
        <w:t>set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&lt;color&gt;</w:t>
      </w:r>
      <w:r w:rsidRPr="00B7562C">
        <w:rPr>
          <w:rFonts w:eastAsia="Baskerville"/>
          <w:sz w:val="20"/>
          <w:szCs w:val="20"/>
          <w14:ligatures w14:val="standard"/>
        </w:rPr>
        <w:t xml:space="preserve">, </w:t>
      </w:r>
      <w:r w:rsidRPr="00B7562C">
        <w:rPr>
          <w:rFonts w:ascii="Tekton Pro Bold" w:eastAsia="Baskerville" w:hAnsi="Tekton Pro Bold"/>
          <w:sz w:val="20"/>
          <w:szCs w:val="20"/>
          <w14:ligatures w14:val="standard"/>
        </w:rPr>
        <w:t>set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&lt;number&gt;</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change</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z w:val="20"/>
          <w:szCs w:val="20"/>
          <w14:ligatures w14:val="standard"/>
        </w:rPr>
        <w:t xml:space="preserve"> to modify it.  </w:t>
      </w:r>
    </w:p>
    <w:p w14:paraId="05305A13"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A sprite’s </w:t>
      </w:r>
      <w:r w:rsidRPr="00B7562C">
        <w:rPr>
          <w:rFonts w:eastAsia="Baskerville"/>
          <w:i/>
          <w:sz w:val="20"/>
          <w:szCs w:val="20"/>
          <w14:ligatures w14:val="standard"/>
        </w:rPr>
        <w:t>name</w:t>
      </w:r>
      <w:r w:rsidRPr="00B7562C">
        <w:rPr>
          <w:rFonts w:eastAsia="Baskerville"/>
          <w:sz w:val="20"/>
          <w:szCs w:val="20"/>
          <w14:ligatures w14:val="standard"/>
        </w:rPr>
        <w:t xml:space="preserve"> can be neither examined nor modified by scripts; it can be modified by typing a new name directly into the box that displays the name, above the scripting area.  </w:t>
      </w:r>
    </w:p>
    <w:p w14:paraId="50BD79DE" w14:textId="42291549" w:rsidR="00276FF9" w:rsidRPr="00B7562C" w:rsidRDefault="00276FF9" w:rsidP="00276FF9">
      <w:pPr>
        <w:rPr>
          <w:rFonts w:eastAsia="Baskerville"/>
          <w14:ligatures w14:val="standard"/>
        </w:rPr>
      </w:pPr>
      <w:r w:rsidRPr="00B7562C">
        <w:rPr>
          <w:rFonts w:eastAsia="Baskerville"/>
          <w14:ligatures w14:val="standard"/>
        </w:rPr>
        <w:t>The block, if any, that examines a variable or attribute</w:t>
      </w:r>
      <w:r w:rsidRPr="00B7562C">
        <w:rPr>
          <w:rFonts w:eastAsia="Baskerville"/>
          <w14:ligatures w14:val="standard"/>
        </w:rPr>
        <w:fldChar w:fldCharType="begin"/>
      </w:r>
      <w:r w:rsidRPr="00B7562C">
        <w:rPr>
          <w:rFonts w:eastAsia="Baskerville"/>
          <w14:ligatures w14:val="standard"/>
        </w:rPr>
        <w:instrText xml:space="preserve"> XE "attribute" </w:instrText>
      </w:r>
      <w:r w:rsidRPr="00B7562C">
        <w:rPr>
          <w:rFonts w:eastAsia="Baskerville"/>
          <w14:ligatures w14:val="standard"/>
        </w:rPr>
        <w:fldChar w:fldCharType="end"/>
      </w:r>
      <w:r w:rsidRPr="00B7562C">
        <w:rPr>
          <w:rFonts w:eastAsia="Baskerville"/>
          <w14:ligatures w14:val="standard"/>
        </w:rPr>
        <w:t xml:space="preserve"> is called its </w:t>
      </w:r>
      <w:r w:rsidRPr="00B7562C">
        <w:rPr>
          <w:rFonts w:eastAsia="Baskerville"/>
          <w14:ligatures w14:val="standard"/>
        </w:rPr>
        <w:fldChar w:fldCharType="begin"/>
      </w:r>
      <w:r w:rsidRPr="00B7562C">
        <w:rPr>
          <w:rFonts w:eastAsia="Baskerville"/>
          <w14:ligatures w14:val="standard"/>
        </w:rPr>
        <w:instrText xml:space="preserve"> XE "getter" </w:instrText>
      </w:r>
      <w:r w:rsidRPr="00B7562C">
        <w:rPr>
          <w:rFonts w:eastAsia="Baskerville"/>
          <w14:ligatures w14:val="standard"/>
        </w:rPr>
        <w:fldChar w:fldCharType="end"/>
      </w:r>
      <w:r w:rsidRPr="00B7562C">
        <w:rPr>
          <w:rFonts w:eastAsia="Baskerville"/>
          <w:i/>
          <w14:ligatures w14:val="standard"/>
        </w:rPr>
        <w:t xml:space="preserve">getter; </w:t>
      </w:r>
      <w:r w:rsidRPr="00B7562C">
        <w:rPr>
          <w:rFonts w:eastAsia="Baskerville"/>
          <w14:ligatures w14:val="standard"/>
        </w:rPr>
        <w:t xml:space="preserve">a block (there may be more than one, as in the </w:t>
      </w:r>
      <w:r w:rsidR="00490B06" w:rsidRPr="00B7562C">
        <w:rPr>
          <w:rFonts w:eastAsia="Baskerville"/>
          <w14:ligatures w14:val="standard"/>
        </w:rPr>
        <w:t>direction example</w:t>
      </w:r>
      <w:r w:rsidRPr="00B7562C">
        <w:rPr>
          <w:rFonts w:eastAsia="Baskerville"/>
          <w14:ligatures w14:val="standard"/>
        </w:rPr>
        <w:t xml:space="preserve"> above) that modifies a variable or attribute is called a </w:t>
      </w:r>
      <w:r w:rsidRPr="00B7562C">
        <w:rPr>
          <w:rFonts w:eastAsia="Baskerville"/>
          <w14:ligatures w14:val="standard"/>
        </w:rPr>
        <w:fldChar w:fldCharType="begin"/>
      </w:r>
      <w:r w:rsidRPr="00B7562C">
        <w:rPr>
          <w:rFonts w:eastAsia="Baskerville"/>
          <w14:ligatures w14:val="standard"/>
        </w:rPr>
        <w:instrText xml:space="preserve"> XE "setter" </w:instrText>
      </w:r>
      <w:r w:rsidRPr="00B7562C">
        <w:rPr>
          <w:rFonts w:eastAsia="Baskerville"/>
          <w14:ligatures w14:val="standard"/>
        </w:rPr>
        <w:fldChar w:fldCharType="end"/>
      </w:r>
      <w:r w:rsidRPr="00B7562C">
        <w:rPr>
          <w:rFonts w:eastAsia="Baskerville"/>
          <w:i/>
          <w14:ligatures w14:val="standard"/>
        </w:rPr>
        <w:t>setter.</w:t>
      </w:r>
    </w:p>
    <w:p w14:paraId="602A5CA2" w14:textId="77777777" w:rsidR="00A46FF3" w:rsidRPr="00B7562C" w:rsidRDefault="00A46FF3" w:rsidP="00CB1379">
      <w:pPr>
        <w:pStyle w:val="Indentedoaragraph"/>
        <w:spacing w:after="0"/>
        <w:rPr>
          <w:rFonts w:eastAsia="Baskerville"/>
          <w14:ligatures w14:val="standard"/>
        </w:rPr>
        <w:sectPr w:rsidR="00A46FF3" w:rsidRPr="00B7562C" w:rsidSect="00FB7A6C">
          <w:footnotePr>
            <w:numRestart w:val="eachPage"/>
          </w:footnotePr>
          <w:pgSz w:w="12240" w:h="15840"/>
          <w:pgMar w:top="630" w:right="720" w:bottom="720" w:left="720" w:header="0" w:footer="144" w:gutter="0"/>
          <w:cols w:space="720"/>
          <w:docGrid w:linePitch="360"/>
        </w:sectPr>
      </w:pPr>
    </w:p>
    <w:p w14:paraId="658C743B" w14:textId="754042FC" w:rsidR="00A46FF3" w:rsidRPr="00B7562C" w:rsidRDefault="003D4223" w:rsidP="00CB1379">
      <w:pPr>
        <w:pStyle w:val="Indentedoaragraph"/>
        <w:spacing w:after="0"/>
        <w:rPr>
          <w:rFonts w:eastAsia="Baskerville" w:cs="Baskerville"/>
          <w14:ligatures w14:val="standard"/>
        </w:rPr>
        <w:sectPr w:rsidR="00A46FF3" w:rsidRPr="00B7562C" w:rsidSect="00FB7A6C">
          <w:footnotePr>
            <w:numRestart w:val="eachPage"/>
          </w:footnotePr>
          <w:type w:val="continuous"/>
          <w:pgSz w:w="12240" w:h="15840"/>
          <w:pgMar w:top="630" w:right="3870" w:bottom="720" w:left="720" w:header="0" w:footer="144" w:gutter="0"/>
          <w:cols w:space="720"/>
          <w:docGrid w:linePitch="360"/>
        </w:sectPr>
      </w:pPr>
      <w:r w:rsidRPr="00B7562C">
        <w:rPr>
          <w:rFonts w:eastAsia="Baskerville" w:cs="Baskerville"/>
          <w:noProof/>
          <w14:ligatures w14:val="standard"/>
        </w:rPr>
        <mc:AlternateContent>
          <mc:Choice Requires="wpg">
            <w:drawing>
              <wp:anchor distT="0" distB="0" distL="114300" distR="114300" simplePos="0" relativeHeight="251566080" behindDoc="0" locked="0" layoutInCell="1" allowOverlap="1" wp14:anchorId="2496480D" wp14:editId="549C0F87">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784">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785">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w14:anchorId="0B6928ED" id="Group 767" o:spid="_x0000_s1026" style="position:absolute;margin-left:375pt;margin-top:3.3pt;width:161.15pt;height:150.1pt;z-index:251566080" coordsize="19523,19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">
                <v:shape id="Picture 766" o:spid="_x0000_s1027" type="#_x0000_t75" alt="Macintosh HD:Users:bh:Desktop:setblock.png" style="position:absolute;width:12065;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">
                  <v:imagedata r:id="rId786" o:title="setblock"/>
                </v:shape>
                <v:shape id="Picture 679" o:spid="_x0000_s1028" type="#_x0000_t75" style="position:absolute;left:6466;top:1250;width:13057;height:17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">
                  <v:imagedata r:id="rId787" o:title=""/>
                </v:shape>
                <w10:wrap type="square"/>
              </v:group>
            </w:pict>
          </mc:Fallback>
        </mc:AlternateContent>
      </w:r>
      <w:r w:rsidR="00134A88" w:rsidRPr="00B7562C">
        <w:rPr>
          <w:rFonts w:eastAsia="Baskerville"/>
          <w14:ligatures w14:val="standard"/>
        </w:rPr>
        <w:t xml:space="preserve">In </w:t>
      </w:r>
      <w:r w:rsidR="00134A88" w:rsidRPr="00B7562C">
        <w:rPr>
          <w:rFonts w:ascii="Candara" w:eastAsia="Baskerville" w:hAnsi="Candara"/>
          <w:spacing w:val="-20"/>
          <w14:ligatures w14:val="standard"/>
        </w:rPr>
        <w:t>Snap</w:t>
      </w:r>
      <w:r w:rsidR="00134A88" w:rsidRPr="00B7562C">
        <w:rPr>
          <w:rFonts w:ascii="Candara" w:eastAsia="Baskerville" w:hAnsi="Candara"/>
          <w:i/>
          <w:spacing w:val="-20"/>
          <w14:ligatures w14:val="standard"/>
        </w:rPr>
        <w:t>!</w:t>
      </w:r>
      <w:r w:rsidR="00134A88" w:rsidRPr="00B7562C">
        <w:rPr>
          <w:rFonts w:eastAsia="Baskerville"/>
          <w14:ligatures w14:val="standard"/>
        </w:rPr>
        <w:t xml:space="preserve"> we a</w:t>
      </w:r>
      <w:r w:rsidR="00CB1379" w:rsidRPr="00B7562C">
        <w:rPr>
          <w:rFonts w:eastAsia="Baskerville"/>
          <w14:ligatures w14:val="standard"/>
        </w:rPr>
        <w:t>llow virtually all attributes to be examined.  But instead of adding dozens of reporters, we use a</w:t>
      </w:r>
      <w:r w:rsidR="00134A88" w:rsidRPr="00B7562C">
        <w:rPr>
          <w:rFonts w:eastAsia="Baskerville"/>
          <w14:ligatures w14:val="standard"/>
        </w:rPr>
        <w:t xml:space="preserve"> more </w:t>
      </w:r>
      <w:r w:rsidR="00CB1379" w:rsidRPr="00B7562C">
        <w:rPr>
          <w:rFonts w:eastAsia="Baskerville"/>
          <w14:ligatures w14:val="standard"/>
        </w:rPr>
        <w:t>uniform interface for attributes:</w:t>
      </w:r>
      <w:r w:rsidR="00134A88" w:rsidRPr="00B7562C">
        <w:rPr>
          <w:rFonts w:eastAsia="Baskerville"/>
          <w14:ligatures w14:val="standard"/>
        </w:rPr>
        <w:t xml:space="preserve">  The </w:t>
      </w:r>
      <w:r w:rsidR="00134A88" w:rsidRPr="00B7562C">
        <w:rPr>
          <w:rFonts w:ascii="Tekton Pro Bold" w:eastAsia="Baskerville" w:hAnsi="Tekton Pro Bold"/>
          <w14:ligatures w14:val="standard"/>
        </w:rPr>
        <w:t>my</w:t>
      </w:r>
      <w:r w:rsidR="00134A88"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my</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134A88" w:rsidRPr="00B7562C">
        <w:rPr>
          <w:rFonts w:eastAsia="Baskerville"/>
          <w14:ligatures w14:val="standard"/>
        </w:rPr>
        <w:t>’s menu</w:t>
      </w:r>
      <w:r w:rsidR="00490B06" w:rsidRPr="00B7562C">
        <w:rPr>
          <w:rFonts w:eastAsia="Baskerville"/>
          <w14:ligatures w14:val="standard"/>
        </w:rPr>
        <w:t xml:space="preserve"> (in Sensing; see page </w:t>
      </w:r>
      <w:r w:rsidR="00AC232A" w:rsidRPr="00B7562C">
        <w:rPr>
          <w:rFonts w:eastAsia="Baskerville"/>
          <w14:ligatures w14:val="standard"/>
        </w:rPr>
        <w:fldChar w:fldCharType="begin"/>
      </w:r>
      <w:r w:rsidR="00AC232A" w:rsidRPr="00B7562C">
        <w:rPr>
          <w:rFonts w:eastAsia="Baskerville"/>
          <w14:ligatures w14:val="standard"/>
        </w:rPr>
        <w:instrText xml:space="preserve"> PAGEREF _Ref487756487 \h </w:instrText>
      </w:r>
      <w:r w:rsidR="00AC232A" w:rsidRPr="00B7562C">
        <w:rPr>
          <w:rFonts w:eastAsia="Baskerville"/>
          <w14:ligatures w14:val="standard"/>
        </w:rPr>
      </w:r>
      <w:r w:rsidR="00AC232A" w:rsidRPr="00B7562C">
        <w:rPr>
          <w:rFonts w:eastAsia="Baskerville"/>
          <w14:ligatures w14:val="standard"/>
        </w:rPr>
        <w:fldChar w:fldCharType="separate"/>
      </w:r>
      <w:r w:rsidR="004A0A00">
        <w:rPr>
          <w:rFonts w:eastAsia="Baskerville"/>
          <w:noProof/>
          <w14:ligatures w14:val="standard"/>
        </w:rPr>
        <w:t>78</w:t>
      </w:r>
      <w:r w:rsidR="00AC232A" w:rsidRPr="00B7562C">
        <w:rPr>
          <w:rFonts w:eastAsia="Baskerville"/>
          <w14:ligatures w14:val="standard"/>
        </w:rPr>
        <w:fldChar w:fldCharType="end"/>
      </w:r>
      <w:r w:rsidR="00490B06" w:rsidRPr="00B7562C">
        <w:rPr>
          <w:rFonts w:eastAsia="Baskerville"/>
          <w14:ligatures w14:val="standard"/>
        </w:rPr>
        <w:t>)</w:t>
      </w:r>
      <w:r w:rsidR="00301751" w:rsidRPr="00B7562C">
        <w:rPr>
          <w:rFonts w:eastAsia="Baskerville"/>
          <w14:ligatures w14:val="standard"/>
        </w:rPr>
        <w:t xml:space="preserve"> includes </w:t>
      </w:r>
      <w:r w:rsidR="00FA7B35" w:rsidRPr="00B7562C">
        <w:rPr>
          <w:rFonts w:eastAsia="Baskerville"/>
          <w14:ligatures w14:val="standard"/>
        </w:rPr>
        <w:t>many</w:t>
      </w:r>
      <w:r w:rsidR="00301751" w:rsidRPr="00B7562C">
        <w:rPr>
          <w:rFonts w:eastAsia="Baskerville"/>
          <w14:ligatures w14:val="standard"/>
        </w:rPr>
        <w:t xml:space="preserve"> of the attributes of a sprite. </w:t>
      </w:r>
      <w:r w:rsidR="00CB1379" w:rsidRPr="00B7562C">
        <w:rPr>
          <w:rFonts w:eastAsia="Baskerville"/>
          <w14:ligatures w14:val="standard"/>
        </w:rPr>
        <w:t xml:space="preserve"> It serves as a general getter for those attributes, e.g., </w:t>
      </w:r>
      <w:r w:rsidR="00CB1379" w:rsidRPr="00B7562C">
        <w:rPr>
          <w:rFonts w:ascii="Tekton Pro Bold" w:eastAsia="Baskerville" w:hAnsi="Tekton Pro Bold" w:cs="Baskerville"/>
          <w14:ligatures w14:val="standard"/>
        </w:rPr>
        <w:t>my [anchor]</w:t>
      </w:r>
      <w:r w:rsidR="00CB1379" w:rsidRPr="00B7562C">
        <w:rPr>
          <w:rFonts w:eastAsia="Baskerville" w:cs="Baskerville"/>
          <w14:ligatures w14:val="standard"/>
        </w:rPr>
        <w:t xml:space="preserve"> to find the sprite, if any, to which this sprite is attached in a nesting arrangement (see page </w:t>
      </w:r>
      <w:r w:rsidR="00CB1379" w:rsidRPr="00B7562C">
        <w:rPr>
          <w:rFonts w:eastAsia="Baskerville" w:cs="Baskerville"/>
          <w14:ligatures w14:val="standard"/>
        </w:rPr>
        <w:fldChar w:fldCharType="begin"/>
      </w:r>
      <w:r w:rsidR="00CB1379" w:rsidRPr="00B7562C">
        <w:rPr>
          <w:rFonts w:eastAsia="Baskerville" w:cs="Baskerville"/>
          <w14:ligatures w14:val="standard"/>
        </w:rPr>
        <w:instrText xml:space="preserve"> PAGEREF _Ref418873988 \h </w:instrText>
      </w:r>
      <w:r w:rsidR="00CB1379" w:rsidRPr="00B7562C">
        <w:rPr>
          <w:rFonts w:eastAsia="Baskerville" w:cs="Baskerville"/>
          <w14:ligatures w14:val="standard"/>
        </w:rPr>
      </w:r>
      <w:r w:rsidR="00CB1379" w:rsidRPr="00B7562C">
        <w:rPr>
          <w:rFonts w:eastAsia="Baskerville" w:cs="Baskerville"/>
          <w14:ligatures w14:val="standard"/>
        </w:rPr>
        <w:fldChar w:fldCharType="separate"/>
      </w:r>
      <w:r w:rsidR="004A0A00">
        <w:rPr>
          <w:rFonts w:eastAsia="Baskerville" w:cs="Baskerville"/>
          <w:noProof/>
          <w14:ligatures w14:val="standard"/>
        </w:rPr>
        <w:t>10</w:t>
      </w:r>
      <w:r w:rsidR="00CB1379" w:rsidRPr="00B7562C">
        <w:rPr>
          <w:rFonts w:eastAsia="Baskerville" w:cs="Baskerville"/>
          <w14:ligatures w14:val="standard"/>
        </w:rPr>
        <w:fldChar w:fldCharType="end"/>
      </w:r>
      <w:r w:rsidR="00CB1379" w:rsidRPr="00B7562C">
        <w:rPr>
          <w:rFonts w:eastAsia="Baskerville" w:cs="Baskerville"/>
          <w14:ligatures w14:val="standard"/>
        </w:rPr>
        <w:t xml:space="preserve">).  Similarly, the same </w:t>
      </w:r>
      <w:r w:rsidR="00CB1379" w:rsidRPr="00B7562C">
        <w:rPr>
          <w:rFonts w:ascii="Tekton Pro Bold" w:eastAsia="Baskerville" w:hAnsi="Tekton Pro Bold" w:cs="Baskerville"/>
          <w14:ligatures w14:val="standard"/>
        </w:rPr>
        <w:t>set</w:t>
      </w:r>
      <w:r w:rsidR="00CB1379" w:rsidRPr="00B7562C">
        <w:rPr>
          <w:rFonts w:eastAsia="Baskerville" w:cs="Baskerville"/>
          <w14:ligatures w14:val="standard"/>
        </w:rPr>
        <w:t xml:space="preserve"> block used to set variable values allows</w:t>
      </w:r>
      <w:r w:rsidR="00A46FF3" w:rsidRPr="00B7562C">
        <w:rPr>
          <w:rFonts w:eastAsia="Baskerville" w:cs="Baskerville"/>
          <w14:ligatures w14:val="standard"/>
        </w:rPr>
        <w:t xml:space="preserve"> setting some sprite attributes.</w:t>
      </w:r>
    </w:p>
    <w:p w14:paraId="59F2B68B" w14:textId="54308C8A" w:rsidR="003D4223" w:rsidRPr="00B7562C" w:rsidRDefault="003D4223" w:rsidP="00CB1379">
      <w:pPr>
        <w:pStyle w:val="Indentedoaragraph"/>
        <w:spacing w:after="0"/>
        <w:rPr>
          <w:rFonts w:eastAsia="Baskerville" w:cs="Baskerville"/>
          <w14:ligatures w14:val="standard"/>
        </w:rPr>
      </w:pPr>
    </w:p>
    <w:p w14:paraId="0FF91597" w14:textId="5B79ADD9" w:rsidR="00276FF9" w:rsidRPr="00B7562C" w:rsidRDefault="00276FF9" w:rsidP="00FE4209">
      <w:pPr>
        <w:pStyle w:val="Heading2"/>
      </w:pPr>
      <w:bookmarkStart w:id="122" w:name="_Toc195063451"/>
      <w:r w:rsidRPr="00B7562C">
        <w:t xml:space="preserve"> </w:t>
      </w:r>
      <w:bookmarkStart w:id="123" w:name="_Toc110968887"/>
      <w:r w:rsidRPr="00B7562C">
        <w:t>Prototyping: Parents and Children</w:t>
      </w:r>
      <w:bookmarkEnd w:id="122"/>
      <w:bookmarkEnd w:id="123"/>
    </w:p>
    <w:p w14:paraId="61BDF076" w14:textId="53234683" w:rsidR="00276FF9" w:rsidRPr="00B7562C" w:rsidRDefault="00276FF9" w:rsidP="00276FF9">
      <w:pPr>
        <w:rPr>
          <w:rFonts w:eastAsia="Baskerville"/>
          <w14:ligatures w14:val="standard"/>
        </w:rPr>
      </w:pPr>
      <w:r w:rsidRPr="00B7562C">
        <w:rPr>
          <w:rFonts w:eastAsia="Baskerville"/>
          <w14:ligatures w14:val="standard"/>
        </w:rPr>
        <w:t xml:space="preserve">Most current OOP languages use a </w:t>
      </w:r>
      <w:r w:rsidRPr="00B7562C">
        <w:rPr>
          <w:rFonts w:eastAsia="Baskerville"/>
          <w:i/>
          <w14:ligatures w14:val="standard"/>
        </w:rPr>
        <w:t xml:space="preserve">class/instance </w:t>
      </w:r>
      <w:r w:rsidRPr="00B7562C">
        <w:rPr>
          <w:rFonts w:eastAsia="Baskerville"/>
          <w14:ligatures w14:val="standard"/>
        </w:rPr>
        <w:t xml:space="preserve">approach to creating objects.  A class is a particular </w:t>
      </w:r>
      <w:r w:rsidRPr="00B7562C">
        <w:rPr>
          <w:rFonts w:eastAsia="Baskerville"/>
          <w:i/>
          <w14:ligatures w14:val="standard"/>
        </w:rPr>
        <w:t>kind of object,</w:t>
      </w:r>
      <w:r w:rsidRPr="00B7562C">
        <w:rPr>
          <w:rFonts w:eastAsia="Baskerville"/>
          <w14:ligatures w14:val="standard"/>
        </w:rPr>
        <w:t xml:space="preserve"> and an instance is an </w:t>
      </w:r>
      <w:r w:rsidRPr="00B7562C">
        <w:rPr>
          <w:rFonts w:eastAsia="Baskerville"/>
          <w:i/>
          <w14:ligatures w14:val="standard"/>
        </w:rPr>
        <w:t>actual object</w:t>
      </w:r>
      <w:r w:rsidRPr="00B7562C">
        <w:rPr>
          <w:rFonts w:eastAsia="Baskerville"/>
          <w14:ligatures w14:val="standard"/>
        </w:rPr>
        <w:t xml:space="preserve"> of that type.  For example, there might be a Dog class, and several instances Fido, Spot, and Runt.  The class typically specifies the methods shared by all dogs (</w:t>
      </w:r>
      <w:proofErr w:type="spellStart"/>
      <w:r w:rsidRPr="00B7562C">
        <w:rPr>
          <w:rFonts w:eastAsia="Baskerville"/>
          <w14:ligatures w14:val="standard"/>
        </w:rPr>
        <w:t>RollOver</w:t>
      </w:r>
      <w:proofErr w:type="spellEnd"/>
      <w:r w:rsidRPr="00B7562C">
        <w:rPr>
          <w:rFonts w:eastAsia="Baskerville"/>
          <w14:ligatures w14:val="standard"/>
        </w:rPr>
        <w:t xml:space="preserve">, </w:t>
      </w:r>
      <w:proofErr w:type="spellStart"/>
      <w:r w:rsidRPr="00B7562C">
        <w:rPr>
          <w:rFonts w:eastAsia="Baskerville"/>
          <w14:ligatures w14:val="standard"/>
        </w:rPr>
        <w:t>SitUpAndBeg</w:t>
      </w:r>
      <w:proofErr w:type="spellEnd"/>
      <w:r w:rsidRPr="00B7562C">
        <w:rPr>
          <w:rFonts w:eastAsia="Baskerville"/>
          <w14:ligatures w14:val="standard"/>
        </w:rPr>
        <w:t xml:space="preserve">, Fetch, and so on), and the instances contain data such as species, color, and friendliness.  </w:t>
      </w:r>
      <w:r w:rsidR="001D1D75" w:rsidRPr="00B7562C">
        <w:rPr>
          <w:rFonts w:ascii="Candara" w:eastAsia="Baskerville" w:hAnsi="Candara"/>
          <w:spacing w:val="-20"/>
          <w14:ligatures w14:val="standard"/>
        </w:rPr>
        <w:t>Snap</w:t>
      </w:r>
      <w:r w:rsidR="001D1D75" w:rsidRPr="00B7562C">
        <w:rPr>
          <w:rFonts w:ascii="Candara" w:eastAsia="Baskerville" w:hAnsi="Candara"/>
          <w:i/>
          <w:spacing w:val="-20"/>
          <w14:ligatures w14:val="standard"/>
        </w:rPr>
        <w:t>!</w:t>
      </w:r>
      <w:r w:rsidR="001D1D75" w:rsidRPr="00B7562C">
        <w:rPr>
          <w:rFonts w:eastAsia="Baskerville"/>
          <w14:ligatures w14:val="standard"/>
        </w:rPr>
        <w:t xml:space="preserve"> </w:t>
      </w:r>
      <w:r w:rsidRPr="00B7562C">
        <w:rPr>
          <w:rFonts w:eastAsia="Baskerville"/>
          <w14:ligatures w14:val="standard"/>
        </w:rPr>
        <w:t xml:space="preserve">uses a different approach called </w:t>
      </w:r>
      <w:r w:rsidRPr="00B7562C">
        <w:rPr>
          <w:rFonts w:eastAsia="Baskerville"/>
          <w:i/>
          <w14:ligatures w14:val="standard"/>
        </w:rPr>
        <w:t xml:space="preserve">prototyping, </w:t>
      </w:r>
      <w:r w:rsidRPr="00B7562C">
        <w:rPr>
          <w:rFonts w:eastAsia="Baskerville"/>
          <w14:ligatures w14:val="standard"/>
        </w:rPr>
        <w:t>in which there is no distinction between classes and instances.  Prototyping</w:t>
      </w:r>
      <w:r w:rsidR="00FA7B35" w:rsidRPr="00B7562C">
        <w:rPr>
          <w:rFonts w:eastAsia="Baskerville"/>
          <w14:ligatures w14:val="standard"/>
        </w:rPr>
        <w:fldChar w:fldCharType="begin"/>
      </w:r>
      <w:r w:rsidR="00FA7B35" w:rsidRPr="00B7562C">
        <w:rPr>
          <w:rFonts w:eastAsia="Baskerville"/>
          <w14:ligatures w14:val="standard"/>
        </w:rPr>
        <w:instrText xml:space="preserve"> XE "prototyping" </w:instrText>
      </w:r>
      <w:r w:rsidR="00FA7B35" w:rsidRPr="00B7562C">
        <w:rPr>
          <w:rFonts w:eastAsia="Baskerville"/>
          <w14:ligatures w14:val="standard"/>
        </w:rPr>
        <w:fldChar w:fldCharType="end"/>
      </w:r>
      <w:r w:rsidRPr="00B7562C">
        <w:rPr>
          <w:rFonts w:eastAsia="Baskerville"/>
          <w14:ligatures w14:val="standard"/>
        </w:rPr>
        <w:t xml:space="preserve"> is better suited to an experimental, tinkering style of work: You make a single dog sprite, with both methods (blocks) and data (variables)</w:t>
      </w:r>
      <w:r w:rsidR="00C45D7F" w:rsidRPr="00B7562C">
        <w:rPr>
          <w:rFonts w:eastAsia="Baskerville"/>
          <w14:ligatures w14:val="standard"/>
        </w:rPr>
        <w:t>;</w:t>
      </w:r>
      <w:r w:rsidR="001D1D75" w:rsidRPr="00B7562C">
        <w:rPr>
          <w:rFonts w:eastAsia="Baskerville"/>
          <w14:ligatures w14:val="standard"/>
        </w:rPr>
        <w:t xml:space="preserve"> you can actually watch it and interact with it on the stage</w:t>
      </w:r>
      <w:r w:rsidR="00C45D7F" w:rsidRPr="00B7562C">
        <w:rPr>
          <w:rFonts w:eastAsia="Baskerville"/>
          <w14:ligatures w14:val="standard"/>
        </w:rPr>
        <w:t>;</w:t>
      </w:r>
      <w:r w:rsidRPr="00B7562C">
        <w:rPr>
          <w:rFonts w:eastAsia="Baskerville"/>
          <w14:ligatures w14:val="standard"/>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B7562C">
        <w:rPr>
          <w:rFonts w:eastAsia="Baskerville"/>
          <w14:ligatures w14:val="standard"/>
        </w:rPr>
        <w:fldChar w:fldCharType="begin"/>
      </w:r>
      <w:r w:rsidRPr="00B7562C">
        <w:rPr>
          <w:rFonts w:eastAsia="Baskerville"/>
          <w14:ligatures w14:val="standard"/>
        </w:rPr>
        <w:instrText xml:space="preserve"> XE "class/instance" </w:instrText>
      </w:r>
      <w:r w:rsidRPr="00B7562C">
        <w:rPr>
          <w:rFonts w:eastAsia="Baskerville"/>
          <w14:ligatures w14:val="standard"/>
        </w:rPr>
        <w:fldChar w:fldCharType="end"/>
      </w:r>
      <w:r w:rsidRPr="00B7562C">
        <w:rPr>
          <w:rFonts w:eastAsia="Baskerville"/>
          <w14:ligatures w14:val="standard"/>
        </w:rPr>
        <w:t xml:space="preserve"> programmers may find prototyping</w:t>
      </w:r>
      <w:r w:rsidRPr="00B7562C">
        <w:rPr>
          <w:rFonts w:eastAsia="Baskerville"/>
          <w14:ligatures w14:val="standard"/>
        </w:rPr>
        <w:fldChar w:fldCharType="begin"/>
      </w:r>
      <w:r w:rsidRPr="00B7562C">
        <w:rPr>
          <w:rFonts w:eastAsia="Baskerville"/>
          <w14:ligatures w14:val="standard"/>
        </w:rPr>
        <w:instrText xml:space="preserve"> XE "prototyping" </w:instrText>
      </w:r>
      <w:r w:rsidRPr="00B7562C">
        <w:rPr>
          <w:rFonts w:eastAsia="Baskerville"/>
          <w14:ligatures w14:val="standard"/>
        </w:rPr>
        <w:fldChar w:fldCharType="end"/>
      </w:r>
      <w:r w:rsidRPr="00B7562C">
        <w:rPr>
          <w:rFonts w:eastAsia="Baskerville"/>
          <w14:ligatures w14:val="standard"/>
        </w:rPr>
        <w:t xml:space="preserve"> strange at first, but it is actually a more expressive system, because you can easily simulate a class</w:t>
      </w:r>
      <w:r w:rsidR="00AA3940" w:rsidRPr="00B7562C">
        <w:rPr>
          <w:rFonts w:eastAsia="Baskerville"/>
          <w14:ligatures w14:val="standard"/>
        </w:rPr>
        <w:t>/instance hierarchy</w:t>
      </w:r>
      <w:r w:rsidRPr="00B7562C">
        <w:rPr>
          <w:rFonts w:eastAsia="Baskerville"/>
          <w14:ligatures w14:val="standard"/>
        </w:rPr>
        <w:t xml:space="preserve"> by hiding the prototype sprite!  </w:t>
      </w:r>
      <w:r w:rsidRPr="00B7562C">
        <w:rPr>
          <w:rFonts w:eastAsia="Baskerville"/>
          <w14:ligatures w14:val="standard"/>
        </w:rPr>
        <w:lastRenderedPageBreak/>
        <w:t>Prototyping is also a better fit with the Scratch design principle</w:t>
      </w:r>
      <w:r w:rsidRPr="00B7562C">
        <w:rPr>
          <w:rFonts w:eastAsia="Baskerville"/>
          <w14:ligatures w14:val="standard"/>
        </w:rPr>
        <w:fldChar w:fldCharType="begin"/>
      </w:r>
      <w:r w:rsidRPr="00B7562C">
        <w:rPr>
          <w:rFonts w:eastAsia="Baskerville"/>
          <w14:ligatures w14:val="standard"/>
        </w:rPr>
        <w:instrText xml:space="preserve"> XE "design principle" </w:instrText>
      </w:r>
      <w:r w:rsidRPr="00B7562C">
        <w:rPr>
          <w:rFonts w:eastAsia="Baskerville"/>
          <w14:ligatures w14:val="standard"/>
        </w:rPr>
        <w:fldChar w:fldCharType="end"/>
      </w:r>
      <w:r w:rsidRPr="00B7562C">
        <w:rPr>
          <w:rFonts w:eastAsia="Baskerville"/>
          <w14:ligatures w14:val="standard"/>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B7562C">
        <w:rPr>
          <w:rStyle w:val="FootnoteReference"/>
          <w:rFonts w:eastAsia="Baskerville"/>
          <w14:ligatures w14:val="standard"/>
        </w:rPr>
        <w:footnoteReference w:id="8"/>
      </w:r>
    </w:p>
    <w:p w14:paraId="4EBEB7F5" w14:textId="173D2F44" w:rsidR="00276FF9" w:rsidRPr="00B7562C" w:rsidRDefault="00EB5EBE" w:rsidP="00EB5EBE">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04640" behindDoc="0" locked="0" layoutInCell="1" allowOverlap="1" wp14:anchorId="214B06C4" wp14:editId="5878E8D9">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762">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788"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789"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w14:anchorId="66F6B219" id="Group 801" o:spid="_x0000_s1026" style="position:absolute;margin-left:-.05pt;margin-top:68.95pt;width:540.05pt;height:113.35pt;z-index:251504640" coordsize="68586,143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cBcJ04UAANOFAAAUAAAAZHJzL21lZGlhL2ltYWdlMi5wbmeJUE5HDQoa&#13;&#10;CgAAAA1JSERSAAABmQAAAOoIBgAAAHBkOB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">
                <v:shape id="Picture 102" o:spid="_x0000_s1027" type="#_x0000_t75" style="position:absolute;left:15887;width:20765;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">
                  <v:imagedata r:id="rId790" o:title=""/>
                </v:shape>
                <v:shape id="Picture 104" o:spid="_x0000_s1028" type="#_x0000_t75" style="position:absolute;left:43592;top:61;width:24994;height:14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">
                  <v:imagedata r:id="rId791" o:title=""/>
                </v:shape>
                <v:shape id="Picture 101" o:spid="_x0000_s1029" type="#_x0000_t75" style="position:absolute;width:8947;height:13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">
                  <v:imagedata r:id="rId792" o:title=""/>
                </v:shape>
                <w10:wrap type="through"/>
              </v:group>
            </w:pict>
          </mc:Fallback>
        </mc:AlternateContent>
      </w:r>
      <w:r w:rsidR="00276FF9" w:rsidRPr="00B7562C">
        <w:rPr>
          <w:rFonts w:eastAsia="Baskerville"/>
          <w14:ligatures w14:val="standard"/>
        </w:rPr>
        <w:t xml:space="preserve">There are three ways to make a child sprite.  </w:t>
      </w:r>
      <w:r w:rsidR="00FF3594" w:rsidRPr="00B7562C">
        <w:rPr>
          <w:rFonts w:eastAsia="Baskerville"/>
          <w14:ligatures w14:val="standard"/>
        </w:rPr>
        <w:t>I</w:t>
      </w:r>
      <w:r w:rsidR="00276FF9" w:rsidRPr="00B7562C">
        <w:rPr>
          <w:rFonts w:eastAsia="Baskerville"/>
          <w14:ligatures w14:val="standard"/>
        </w:rPr>
        <w:t>f you control-click or right-click on a sprite in the “sprite corral” at the bottom right corner of the window, you get a menu that includes “clone” as one of the choices.</w:t>
      </w:r>
      <w:r w:rsidR="00FF3594" w:rsidRPr="00B7562C">
        <w:rPr>
          <w:rFonts w:eastAsia="Baskerville"/>
          <w14:ligatures w14:val="standard"/>
        </w:rPr>
        <w:t xml:space="preserve"> </w:t>
      </w:r>
      <w:r w:rsidR="00276FF9" w:rsidRPr="00B7562C">
        <w:rPr>
          <w:rFonts w:eastAsia="Baskerville"/>
          <w14:ligatures w14:val="standard"/>
        </w:rPr>
        <w:t xml:space="preserve"> </w:t>
      </w:r>
      <w:r w:rsidR="00FF3594" w:rsidRPr="00B7562C">
        <w:rPr>
          <w:rFonts w:eastAsia="Baskerville"/>
          <w14:ligatures w14:val="standard"/>
        </w:rPr>
        <w:t>T</w:t>
      </w:r>
      <w:r w:rsidR="00276FF9" w:rsidRPr="00B7562C">
        <w:rPr>
          <w:rFonts w:eastAsia="Baskerville"/>
          <w14:ligatures w14:val="standard"/>
        </w:rPr>
        <w:t>here is a</w:t>
      </w:r>
      <w:r w:rsidR="00593464" w:rsidRPr="00B7562C">
        <w:rPr>
          <w:rFonts w:eastAsia="Baskerville"/>
          <w14:ligatures w14:val="standard"/>
        </w:rPr>
        <w:t>n</w:t>
      </w:r>
      <w:r w:rsidR="00276FF9" w:rsidRPr="00B7562C">
        <w:rPr>
          <w:rFonts w:eastAsia="Baskerville"/>
          <w14:ligatures w14:val="standard"/>
        </w:rPr>
        <w:t xml:space="preserve"> </w:t>
      </w:r>
      <w:r w:rsidR="00593464" w:rsidRPr="00B7562C">
        <w:rPr>
          <w:rFonts w:ascii="Tekton Pro Bold" w:eastAsia="Baskerville" w:hAnsi="Tekton Pro Bold"/>
          <w14:ligatures w14:val="standard"/>
        </w:rPr>
        <w:t>a new c</w:t>
      </w:r>
      <w:r w:rsidR="00276FF9" w:rsidRPr="00B7562C">
        <w:rPr>
          <w:rFonts w:ascii="Tekton Pro Bold" w:eastAsia="Baskerville" w:hAnsi="Tekton Pro Bold"/>
          <w14:ligatures w14:val="standard"/>
        </w:rPr>
        <w:t>lone</w:t>
      </w:r>
      <w:r w:rsidR="00593464" w:rsidRPr="00B7562C">
        <w:rPr>
          <w:rFonts w:ascii="Tekton Pro Bold" w:eastAsia="Baskerville" w:hAnsi="Tekton Pro Bold"/>
          <w14:ligatures w14:val="standard"/>
        </w:rPr>
        <w:t xml:space="preserve"> of</w:t>
      </w:r>
      <w:r w:rsidR="00276FF9"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a new clone of</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276FF9" w:rsidRPr="00B7562C">
        <w:rPr>
          <w:rFonts w:eastAsia="Baskerville"/>
          <w14:ligatures w14:val="standard"/>
        </w:rPr>
        <w:t xml:space="preserve"> in the </w:t>
      </w:r>
      <w:r w:rsidR="00593464" w:rsidRPr="00B7562C">
        <w:rPr>
          <w:rFonts w:eastAsia="Baskerville"/>
          <w14:ligatures w14:val="standard"/>
        </w:rPr>
        <w:t>Control</w:t>
      </w:r>
      <w:r w:rsidR="00276FF9" w:rsidRPr="00B7562C">
        <w:rPr>
          <w:rFonts w:eastAsia="Baskerville"/>
          <w14:ligatures w14:val="standard"/>
        </w:rPr>
        <w:t xml:space="preserve"> palette that creates and reports a child sprite.  </w:t>
      </w:r>
      <w:r w:rsidR="00FF3594" w:rsidRPr="00B7562C">
        <w:rPr>
          <w:rFonts w:eastAsia="Baskerville"/>
          <w14:ligatures w14:val="standard"/>
        </w:rPr>
        <w:t>And s</w:t>
      </w:r>
      <w:r w:rsidR="00276FF9" w:rsidRPr="00B7562C">
        <w:rPr>
          <w:rFonts w:eastAsia="Baskerville"/>
          <w14:ligatures w14:val="standard"/>
        </w:rPr>
        <w:t>prites have a “parent” attribute</w:t>
      </w:r>
      <w:r w:rsidR="00FA7B35" w:rsidRPr="00B7562C">
        <w:rPr>
          <w:rFonts w:eastAsia="Baskerville"/>
          <w14:ligatures w14:val="standard"/>
        </w:rPr>
        <w:fldChar w:fldCharType="begin"/>
      </w:r>
      <w:r w:rsidR="00FA7B35" w:rsidRPr="00B7562C">
        <w:rPr>
          <w:rFonts w:eastAsia="Baskerville"/>
          <w14:ligatures w14:val="standard"/>
        </w:rPr>
        <w:instrText xml:space="preserve"> XE "parent attribute" </w:instrText>
      </w:r>
      <w:r w:rsidR="00FA7B35" w:rsidRPr="00B7562C">
        <w:rPr>
          <w:rFonts w:eastAsia="Baskerville"/>
          <w14:ligatures w14:val="standard"/>
        </w:rPr>
        <w:fldChar w:fldCharType="end"/>
      </w:r>
      <w:r w:rsidR="00276FF9" w:rsidRPr="00B7562C">
        <w:rPr>
          <w:rFonts w:eastAsia="Baskerville"/>
          <w14:ligatures w14:val="standard"/>
        </w:rPr>
        <w:t xml:space="preserve"> that can be set, like any attribute, thereby </w:t>
      </w:r>
      <w:r w:rsidR="00276FF9" w:rsidRPr="00B7562C">
        <w:rPr>
          <w:rFonts w:eastAsia="Baskerville"/>
          <w:i/>
          <w14:ligatures w14:val="standard"/>
        </w:rPr>
        <w:t xml:space="preserve">changing </w:t>
      </w:r>
      <w:r w:rsidR="00276FF9" w:rsidRPr="00B7562C">
        <w:rPr>
          <w:rFonts w:eastAsia="Baskerville"/>
          <w14:ligatures w14:val="standard"/>
        </w:rPr>
        <w:t>the parent of an existing</w:t>
      </w:r>
      <w:r w:rsidR="00FF3594" w:rsidRPr="00B7562C">
        <w:rPr>
          <w:rFonts w:eastAsia="Baskerville"/>
          <w14:ligatures w14:val="standard"/>
        </w:rPr>
        <w:t xml:space="preserve"> sprite.</w:t>
      </w:r>
    </w:p>
    <w:p w14:paraId="78681D1B" w14:textId="563DE8BB" w:rsidR="00276FF9" w:rsidRPr="00B7562C" w:rsidRDefault="00EB5EBE" w:rsidP="00FE4209">
      <w:pPr>
        <w:pStyle w:val="Heading2"/>
      </w:pPr>
      <w:r w:rsidRPr="00B7562C">
        <w:tab/>
      </w:r>
      <w:bookmarkStart w:id="124" w:name="_Toc195063452"/>
      <w:bookmarkStart w:id="125" w:name="_Toc110968888"/>
      <w:r w:rsidR="00276FF9" w:rsidRPr="00B7562C">
        <w:t>Inheritance by Delegation</w:t>
      </w:r>
      <w:bookmarkEnd w:id="124"/>
      <w:bookmarkEnd w:id="125"/>
    </w:p>
    <w:p w14:paraId="4D3183C7" w14:textId="77777777" w:rsidR="00276FF9" w:rsidRPr="00B7562C" w:rsidRDefault="00276FF9" w:rsidP="00276FF9">
      <w:pPr>
        <w:rPr>
          <w:rFonts w:eastAsia="Baskerville"/>
          <w14:ligatures w14:val="standard"/>
        </w:rPr>
      </w:pPr>
      <w:r w:rsidRPr="00B7562C">
        <w:rPr>
          <w:rFonts w:eastAsia="Baskerville"/>
          <w14:ligatures w14:val="standard"/>
        </w:rPr>
        <w:t xml:space="preserve">A clone </w:t>
      </w:r>
      <w:r w:rsidRPr="00B7562C">
        <w:rPr>
          <w:rFonts w:eastAsia="Baskerville"/>
          <w:i/>
          <w14:ligatures w14:val="standard"/>
        </w:rPr>
        <w:t>inherits</w:t>
      </w:r>
      <w:r w:rsidRPr="00B7562C">
        <w:rPr>
          <w:rFonts w:eastAsia="Baskerville"/>
          <w14:ligatures w14:val="standard"/>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B7562C" w:rsidRDefault="00276FF9" w:rsidP="007C5B68">
      <w:pPr>
        <w:pStyle w:val="Indentedoaragraph"/>
        <w:ind w:left="14" w:firstLine="130"/>
        <w:rPr>
          <w:rFonts w:eastAsia="Baskerville"/>
          <w14:ligatures w14:val="standard"/>
        </w:rPr>
      </w:pPr>
      <w:r w:rsidRPr="00B7562C">
        <w:rPr>
          <w:rFonts w:eastAsia="Baskerville"/>
          <w14:ligatures w14:val="standard"/>
        </w:rPr>
        <w:t xml:space="preserve">When a new clone is created, by default it shares </w:t>
      </w:r>
      <w:r w:rsidR="007C5B68" w:rsidRPr="00B7562C">
        <w:rPr>
          <w:rFonts w:eastAsia="Baskerville"/>
          <w14:ligatures w14:val="standard"/>
        </w:rPr>
        <w:t>only its methods, wardrobe, and jukebox with its parent</w:t>
      </w:r>
      <w:r w:rsidRPr="00B7562C">
        <w:rPr>
          <w:rFonts w:eastAsia="Baskerville"/>
          <w14:ligatures w14:val="standard"/>
        </w:rPr>
        <w:t>.</w:t>
      </w:r>
      <w:r w:rsidR="007C5B68" w:rsidRPr="00B7562C">
        <w:rPr>
          <w:rFonts w:eastAsia="Baskerville"/>
          <w14:ligatures w14:val="standard"/>
        </w:rPr>
        <w:t xml:space="preserve">  All other properties are copied to the clone, but not shared.  (One exception is that a new </w:t>
      </w:r>
      <w:r w:rsidR="007C5B68" w:rsidRPr="00B7562C">
        <w:rPr>
          <w:rFonts w:eastAsia="Baskerville"/>
          <w:i/>
          <w14:ligatures w14:val="standard"/>
        </w:rPr>
        <w:t>permanent</w:t>
      </w:r>
      <w:r w:rsidR="007C5B68" w:rsidRPr="00B7562C">
        <w:rPr>
          <w:rFonts w:eastAsia="Baskerville"/>
          <w14:ligatures w14:val="standard"/>
        </w:rPr>
        <w:t xml:space="preserve"> clone is given a random position.</w:t>
      </w:r>
      <w:r w:rsidR="00FF3594" w:rsidRPr="00B7562C">
        <w:rPr>
          <w:rFonts w:eastAsia="Baskerville"/>
          <w14:ligatures w14:val="standard"/>
        </w:rPr>
        <w:t xml:space="preserve">  Another is that </w:t>
      </w:r>
      <w:r w:rsidR="00FF3594" w:rsidRPr="00B7562C">
        <w:rPr>
          <w:rFonts w:eastAsia="Baskerville"/>
          <w:i/>
          <w14:ligatures w14:val="standard"/>
        </w:rPr>
        <w:t>temporary</w:t>
      </w:r>
      <w:r w:rsidR="00FF3594" w:rsidRPr="00B7562C">
        <w:rPr>
          <w:rFonts w:eastAsia="Baskerville"/>
          <w14:ligatures w14:val="standard"/>
        </w:rPr>
        <w:t xml:space="preserve"> clones share the scripts in their parent’s scripting area.  A third is that sprite-local variables that the parent creates </w:t>
      </w:r>
      <w:r w:rsidR="00FF3594" w:rsidRPr="00B7562C">
        <w:rPr>
          <w:rFonts w:eastAsia="Baskerville"/>
          <w:i/>
          <w14:ligatures w14:val="standard"/>
        </w:rPr>
        <w:t>after</w:t>
      </w:r>
      <w:r w:rsidR="00FF3594" w:rsidRPr="00B7562C">
        <w:rPr>
          <w:rFonts w:eastAsia="Baskerville"/>
          <w14:ligatures w14:val="standard"/>
        </w:rPr>
        <w:t xml:space="preserve"> cloning are shared with its children.</w:t>
      </w:r>
      <w:r w:rsidR="007C5B68" w:rsidRPr="00B7562C">
        <w:rPr>
          <w:rFonts w:eastAsia="Baskerville"/>
          <w14:ligatures w14:val="standard"/>
        </w:rPr>
        <w:t>)</w:t>
      </w:r>
      <w:r w:rsidRPr="00B7562C">
        <w:rPr>
          <w:rFonts w:eastAsia="Baskerville"/>
          <w14:ligatures w14:val="standard"/>
        </w:rPr>
        <w:t xml:space="preserve">  If the value of a shared property is changed in the parent, then the children see the new value.  If the value of a shared property is changed in the </w:t>
      </w:r>
      <w:r w:rsidRPr="00B7562C">
        <w:rPr>
          <w:rFonts w:eastAsia="Baskerville"/>
          <w:i/>
          <w14:ligatures w14:val="standard"/>
        </w:rPr>
        <w:t>child</w:t>
      </w:r>
      <w:r w:rsidRPr="00B7562C">
        <w:rPr>
          <w:rFonts w:eastAsia="Baskerville"/>
          <w14:ligatures w14:val="standard"/>
        </w:rPr>
        <w:t xml:space="preserve">, then the sharing link is broken, and a new private version is created in that child.  (This is the mechanism by which a child chooses not to share a property with its parent.)  “Changed” in this context means using the </w:t>
      </w:r>
      <w:r w:rsidRPr="00B7562C">
        <w:rPr>
          <w:rFonts w:ascii="Tekton Pro Bold" w:eastAsia="Baskerville" w:hAnsi="Tekton Pro Bold"/>
          <w14:ligatures w14:val="standard"/>
        </w:rPr>
        <w:t>set</w:t>
      </w:r>
      <w:r w:rsidRPr="00B7562C">
        <w:rPr>
          <w:rFonts w:eastAsia="Baskerville"/>
          <w14:ligatures w14:val="standard"/>
        </w:rPr>
        <w:t xml:space="preserve"> or </w:t>
      </w:r>
      <w:r w:rsidRPr="00B7562C">
        <w:rPr>
          <w:rFonts w:ascii="Tekton Pro Bold" w:eastAsia="Baskerville" w:hAnsi="Tekton Pro Bold"/>
          <w14:ligatures w14:val="standard"/>
        </w:rPr>
        <w:t>change</w:t>
      </w:r>
      <w:r w:rsidRPr="00B7562C">
        <w:rPr>
          <w:rFonts w:eastAsia="Baskerville"/>
          <w14:ligatures w14:val="standard"/>
        </w:rPr>
        <w:t xml:space="preserve"> block for a variable, editing a block in the Block Editor, editing a costume or sound, or inserting, deleting, or reordering costumes or sounds.  To change a property from unshared to shared, the child </w:t>
      </w:r>
      <w:r w:rsidR="0080357A" w:rsidRPr="00B7562C">
        <w:rPr>
          <w:rFonts w:eastAsia="Baskerville"/>
          <w14:ligatures w14:val="standard"/>
        </w:rPr>
        <w:t>uses</w:t>
      </w:r>
      <w:r w:rsidRPr="00B7562C">
        <w:rPr>
          <w:rFonts w:eastAsia="Baskerville"/>
          <w14:ligatures w14:val="standard"/>
        </w:rPr>
        <w:t xml:space="preserve"> the </w:t>
      </w:r>
      <w:r w:rsidR="00A35A77" w:rsidRPr="00B7562C">
        <w:rPr>
          <w:rFonts w:ascii="Tekton Pro Bold" w:eastAsia="Baskerville" w:hAnsi="Tekton Pro Bold"/>
          <w14:ligatures w14:val="standard"/>
        </w:rPr>
        <w:t>inherit</w:t>
      </w:r>
      <w:r w:rsidRPr="00B7562C">
        <w:rPr>
          <w:rFonts w:eastAsia="Baskerville"/>
          <w14:ligatures w14:val="standard"/>
        </w:rPr>
        <w:t xml:space="preserve"> command block.  </w:t>
      </w:r>
      <w:r w:rsidR="0080357A" w:rsidRPr="00B7562C">
        <w:rPr>
          <w:rFonts w:eastAsia="Baskerville"/>
          <w14:ligatures w14:val="standard"/>
        </w:rPr>
        <w:t>The pulldown menu in the block</w:t>
      </w:r>
      <w:r w:rsidR="0086635A" w:rsidRPr="00B7562C">
        <w:rPr>
          <w:rFonts w:eastAsia="Baskerville"/>
          <w14:ligatures w14:val="standard"/>
        </w:rPr>
        <w:t xml:space="preserve"> lists all the things this sprite can inherit from its parent (which might be nothing, if this sprite has no parent) and is not already inheriting.</w:t>
      </w:r>
      <w:r w:rsidR="007C5B68" w:rsidRPr="00B7562C">
        <w:rPr>
          <w:rFonts w:eastAsia="Baskerville"/>
          <w14:ligatures w14:val="standard"/>
        </w:rPr>
        <w:t xml:space="preserve">  But that would prevent </w:t>
      </w:r>
      <w:r w:rsidR="007C5B68" w:rsidRPr="00B7562C">
        <w:rPr>
          <w:rFonts w:ascii="Tekton Pro Bold" w:eastAsia="Baskerville" w:hAnsi="Tekton Pro Bold"/>
          <w14:ligatures w14:val="standard"/>
        </w:rPr>
        <w:t>tell</w:t>
      </w:r>
      <w:r w:rsidR="007C5B68" w:rsidRPr="00B7562C">
        <w:rPr>
          <w:rFonts w:eastAsia="Baskerville"/>
          <w14:ligatures w14:val="standard"/>
        </w:rPr>
        <w:t xml:space="preserve">ing a child to inherit, so if the </w:t>
      </w:r>
      <w:r w:rsidR="007C5B68" w:rsidRPr="00B7562C">
        <w:rPr>
          <w:rFonts w:ascii="Tekton Pro Bold" w:eastAsia="Baskerville" w:hAnsi="Tekton Pro Bold"/>
          <w14:ligatures w14:val="standard"/>
        </w:rPr>
        <w:t>inherit</w:t>
      </w:r>
      <w:r w:rsidR="007C5B68" w:rsidRPr="00B7562C">
        <w:rPr>
          <w:rFonts w:eastAsia="Baskerville"/>
          <w14:ligatures w14:val="standard"/>
        </w:rPr>
        <w:t xml:space="preserve"> block</w:t>
      </w:r>
      <w:r w:rsidR="00EE5792" w:rsidRPr="00B7562C">
        <w:rPr>
          <w:rFonts w:eastAsia="Baskerville"/>
          <w14:ligatures w14:val="standard"/>
        </w:rPr>
        <w:fldChar w:fldCharType="begin"/>
      </w:r>
      <w:r w:rsidR="00EE5792" w:rsidRPr="00B7562C">
        <w:rPr>
          <w:rFonts w:eastAsia="Baskerville"/>
          <w14:ligatures w14:val="standard"/>
        </w:rPr>
        <w:instrText xml:space="preserve"> XE "</w:instrText>
      </w:r>
      <w:r w:rsidR="00EE5792" w:rsidRPr="00B7562C">
        <w:rPr>
          <w:rFonts w:ascii="Tekton Pro Bold" w:eastAsia="Baskerville" w:hAnsi="Tekton Pro Bold"/>
          <w14:ligatures w14:val="standard"/>
        </w:rPr>
        <w:instrText>inherit</w:instrText>
      </w:r>
      <w:r w:rsidR="00EE5792" w:rsidRPr="00B7562C">
        <w:rPr>
          <w:rFonts w:eastAsia="Baskerville"/>
          <w14:ligatures w14:val="standard"/>
        </w:rPr>
        <w:instrText xml:space="preserve"> block" </w:instrText>
      </w:r>
      <w:r w:rsidR="00EE5792" w:rsidRPr="00B7562C">
        <w:rPr>
          <w:rFonts w:eastAsia="Baskerville"/>
          <w14:ligatures w14:val="standard"/>
        </w:rPr>
        <w:fldChar w:fldCharType="end"/>
      </w:r>
      <w:r w:rsidR="007C5B68" w:rsidRPr="00B7562C">
        <w:rPr>
          <w:rFonts w:eastAsia="Baskerville"/>
          <w14:ligatures w14:val="standard"/>
        </w:rPr>
        <w:t xml:space="preserve"> is inside a ring, its pulldown menu includes all the things a child could inherit from this sprite.</w:t>
      </w:r>
      <w:r w:rsidR="00FF3594" w:rsidRPr="00B7562C">
        <w:rPr>
          <w:rFonts w:eastAsia="Baskerville"/>
          <w14:ligatures w14:val="standard"/>
        </w:rPr>
        <w:t xml:space="preserve">  Right-clicking on the scripting area of a permanent clone gives a menu option to share the entire collection of scripts from its parent, as a temporary clone does.</w:t>
      </w:r>
    </w:p>
    <w:p w14:paraId="23C1C52A" w14:textId="72C7674F" w:rsidR="00A46FF3" w:rsidRPr="00B7562C" w:rsidRDefault="00EB5EBE" w:rsidP="00A46FF3">
      <w:pPr>
        <w:pStyle w:val="Indentedoaragraph"/>
        <w:spacing w:after="0"/>
        <w:rPr>
          <w:rFonts w:eastAsia="Baskerville"/>
          <w14:ligatures w14:val="standard"/>
        </w:rPr>
      </w:pPr>
      <w:r w:rsidRPr="00B7562C">
        <w:rPr>
          <w:rFonts w:eastAsia="Baskerville"/>
          <w14:ligatures w14:val="standard"/>
        </w:rPr>
        <w:br w:type="page"/>
      </w:r>
      <w:r w:rsidR="001961AF" w:rsidRPr="00B7562C">
        <w:rPr>
          <w:rFonts w:eastAsia="Baskerville"/>
          <w14:ligatures w14:val="standard"/>
        </w:rPr>
        <w:lastRenderedPageBreak/>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B7562C">
        <w:rPr>
          <w:rFonts w:ascii="Tekton Pro Bold" w:eastAsia="Baskerville" w:hAnsi="Tekton Pro Bold"/>
          <w14:ligatures w14:val="standard"/>
        </w:rPr>
        <w:t>tell</w:t>
      </w:r>
      <w:r w:rsidR="001961AF" w:rsidRPr="00B7562C">
        <w:rPr>
          <w:rFonts w:eastAsia="Baskerville"/>
          <w14:ligatures w14:val="standard"/>
        </w:rPr>
        <w:t xml:space="preserve"> any other object to do something:</w:t>
      </w:r>
      <w:r w:rsidR="00A46FF3" w:rsidRPr="00B7562C">
        <w:rPr>
          <w:rFonts w:eastAsia="Baskerville"/>
          <w14:ligatures w14:val="standard"/>
        </w:rPr>
        <w:t xml:space="preserve"> </w:t>
      </w:r>
    </w:p>
    <w:p w14:paraId="5580F5D8" w14:textId="72A8B6E2" w:rsidR="00276FF9" w:rsidRPr="00B7562C" w:rsidRDefault="00A46FF3" w:rsidP="00A46FF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97472" behindDoc="0" locked="0" layoutInCell="1" allowOverlap="1" wp14:anchorId="0798A9C2" wp14:editId="1AD45332">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793">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B7562C">
        <w:rPr>
          <w:rFonts w:eastAsia="Baskerville"/>
          <w14:ligatures w14:val="standard"/>
        </w:rPr>
        <w:t>When a sprite gets a message for which it doesn’t have a corresponding block, the</w:t>
      </w:r>
      <w:r w:rsidRPr="00B7562C">
        <w:rPr>
          <w:rFonts w:eastAsia="Baskerville"/>
          <w14:ligatures w14:val="standard"/>
        </w:rPr>
        <w:t xml:space="preserve"> </w:t>
      </w:r>
      <w:r w:rsidR="00276FF9" w:rsidRPr="00B7562C">
        <w:rPr>
          <w:rFonts w:eastAsia="Baskerville"/>
          <w14:ligatures w14:val="standard"/>
        </w:rPr>
        <w:t xml:space="preserve">message is </w:t>
      </w:r>
      <w:r w:rsidR="00276FF9" w:rsidRPr="00B7562C">
        <w:rPr>
          <w:rFonts w:eastAsia="Baskerville"/>
          <w:i/>
          <w14:ligatures w14:val="standard"/>
        </w:rPr>
        <w:t xml:space="preserve">delegated </w:t>
      </w:r>
      <w:r w:rsidR="00276FF9" w:rsidRPr="00B7562C">
        <w:rPr>
          <w:rFonts w:eastAsia="Baskerville"/>
          <w14:ligatures w14:val="standard"/>
        </w:rPr>
        <w:t xml:space="preserve">to that sprite’s parent.  When a sprite does have the corresponding block, then the message is not delegated.  If the script that implements a delegated message refers to </w:t>
      </w:r>
      <w:r w:rsidR="001961AF" w:rsidRPr="00B7562C">
        <w:rPr>
          <w:rFonts w:ascii="Tekton Pro Bold" w:eastAsia="Baskerville" w:hAnsi="Tekton Pro Bold"/>
          <w14:ligatures w14:val="standard"/>
        </w:rPr>
        <w:t>my</w:t>
      </w:r>
      <w:r w:rsidR="00276FF9" w:rsidRPr="00B7562C">
        <w:rPr>
          <w:rFonts w:eastAsia="Baskerville"/>
          <w:smallCaps/>
          <w14:ligatures w14:val="standard"/>
        </w:rPr>
        <w:t xml:space="preserve"> </w:t>
      </w:r>
      <w:r w:rsidR="00276FF9" w:rsidRPr="00B7562C">
        <w:rPr>
          <w:rFonts w:ascii="Tekton Pro Bold" w:eastAsia="Baskerville" w:hAnsi="Tekton Pro Bold"/>
          <w14:ligatures w14:val="standard"/>
        </w:rPr>
        <w:t>(self)</w:t>
      </w:r>
      <w:r w:rsidR="00276FF9" w:rsidRPr="00B7562C">
        <w:rPr>
          <w:rFonts w:eastAsia="Baskerville"/>
          <w14:ligatures w14:val="standard"/>
        </w:rPr>
        <w:t xml:space="preserve">, it means the child to which the message was originally sent, not the parent to </w:t>
      </w:r>
      <w:r w:rsidRPr="00B7562C">
        <w:rPr>
          <w:rFonts w:eastAsia="Baskerville"/>
          <w14:ligatures w14:val="standard"/>
        </w:rPr>
        <w:t>which the message was delegated.</w:t>
      </w:r>
      <w:r w:rsidRPr="00B7562C">
        <w:rPr>
          <w:rFonts w:eastAsia="Baskerville"/>
          <w:noProof/>
          <w14:ligatures w14:val="standard"/>
        </w:rPr>
        <w:t xml:space="preserve"> </w:t>
      </w:r>
    </w:p>
    <w:p w14:paraId="51566F5C" w14:textId="721F0B02" w:rsidR="00276FF9" w:rsidRPr="00B7562C" w:rsidRDefault="00276FF9" w:rsidP="00FE4209">
      <w:pPr>
        <w:pStyle w:val="Heading2"/>
      </w:pPr>
      <w:bookmarkStart w:id="126" w:name="_Toc195063454"/>
      <w:bookmarkStart w:id="127" w:name="_Ref426660867"/>
      <w:bookmarkStart w:id="128" w:name="_Ref487756487"/>
      <w:bookmarkStart w:id="129" w:name="_Toc110968889"/>
      <w:r w:rsidRPr="00B7562C">
        <w:drawing>
          <wp:anchor distT="0" distB="0" distL="114300" distR="114300" simplePos="0" relativeHeight="251495424" behindDoc="0" locked="0" layoutInCell="1" allowOverlap="1" wp14:anchorId="4B8E3643" wp14:editId="348D88B4">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794" cstate="print"/>
                    <a:stretch>
                      <a:fillRect/>
                    </a:stretch>
                  </pic:blipFill>
                  <pic:spPr>
                    <a:xfrm>
                      <a:off x="0" y="0"/>
                      <a:ext cx="721995" cy="3171190"/>
                    </a:xfrm>
                    <a:prstGeom prst="rect">
                      <a:avLst/>
                    </a:prstGeom>
                  </pic:spPr>
                </pic:pic>
              </a:graphicData>
            </a:graphic>
          </wp:anchor>
        </w:drawing>
      </w:r>
      <w:r w:rsidRPr="00B7562C">
        <w:t>List of attributes</w:t>
      </w:r>
      <w:bookmarkEnd w:id="126"/>
      <w:bookmarkEnd w:id="127"/>
      <w:bookmarkEnd w:id="128"/>
      <w:bookmarkEnd w:id="129"/>
    </w:p>
    <w:p w14:paraId="3BA7FB56" w14:textId="6833986E" w:rsidR="0080357A" w:rsidRPr="00B7562C" w:rsidRDefault="0080357A" w:rsidP="00276FF9">
      <w:pPr>
        <w:rPr>
          <w:rFonts w:eastAsia="Baskerville"/>
          <w14:ligatures w14:val="standard"/>
        </w:rPr>
        <w:sectPr w:rsidR="0080357A" w:rsidRPr="00B7562C" w:rsidSect="00FB7A6C">
          <w:footnotePr>
            <w:numRestart w:val="eachPage"/>
          </w:footnotePr>
          <w:type w:val="continuous"/>
          <w:pgSz w:w="12240" w:h="15840"/>
          <w:pgMar w:top="630" w:right="720" w:bottom="720" w:left="720" w:header="0" w:footer="144" w:gutter="0"/>
          <w:cols w:space="720"/>
          <w:docGrid w:linePitch="360"/>
        </w:sectPr>
      </w:pPr>
    </w:p>
    <w:p w14:paraId="228B462B" w14:textId="77777777" w:rsidR="00547496" w:rsidRDefault="00547496" w:rsidP="00320302">
      <w:pPr>
        <w:tabs>
          <w:tab w:val="left" w:pos="8550"/>
        </w:tabs>
        <w:spacing w:after="0"/>
        <w:ind w:right="2250"/>
        <w:rPr>
          <w:rFonts w:eastAsia="Baskerville"/>
          <w14:ligatures w14:val="standard"/>
        </w:rPr>
      </w:pPr>
      <w:r w:rsidRPr="00B7562C">
        <w:rPr>
          <w:rFonts w:eastAsia="Baskerville"/>
          <w:noProof/>
          <w14:ligatures w14:val="standard"/>
        </w:rPr>
        <w:drawing>
          <wp:anchor distT="0" distB="0" distL="114300" distR="114300" simplePos="0" relativeHeight="251238400" behindDoc="0" locked="0" layoutInCell="1" allowOverlap="1" wp14:anchorId="01A0A58A" wp14:editId="70C335E4">
            <wp:simplePos x="0" y="0"/>
            <wp:positionH relativeFrom="column">
              <wp:posOffset>4925003</wp:posOffset>
            </wp:positionH>
            <wp:positionV relativeFrom="page">
              <wp:posOffset>3594735</wp:posOffset>
            </wp:positionV>
            <wp:extent cx="1088136" cy="228600"/>
            <wp:effectExtent l="0" t="0" r="4445"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795">
                      <a:extLst>
                        <a:ext uri="{28A0092B-C50C-407E-A947-70E740481C1C}">
                          <a14:useLocalDpi xmlns:a14="http://schemas.microsoft.com/office/drawing/2010/main"/>
                        </a:ext>
                      </a:extLst>
                    </a:blip>
                    <a:stretch>
                      <a:fillRect/>
                    </a:stretch>
                  </pic:blipFill>
                  <pic:spPr bwMode="auto">
                    <a:xfrm>
                      <a:off x="0" y="0"/>
                      <a:ext cx="1088136"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9BF" w:rsidRPr="00B7562C">
        <w:rPr>
          <w:rFonts w:eastAsia="Baskerville"/>
          <w:noProof/>
          <w14:ligatures w14:val="standard"/>
        </w:rPr>
        <w:drawing>
          <wp:anchor distT="0" distB="0" distL="114300" distR="114300" simplePos="0" relativeHeight="251239424" behindDoc="0" locked="0" layoutInCell="1" allowOverlap="1" wp14:anchorId="48DEC739" wp14:editId="0BF75BD9">
            <wp:simplePos x="0" y="0"/>
            <wp:positionH relativeFrom="column">
              <wp:posOffset>5754370</wp:posOffset>
            </wp:positionH>
            <wp:positionV relativeFrom="paragraph">
              <wp:posOffset>247073</wp:posOffset>
            </wp:positionV>
            <wp:extent cx="1075055" cy="5593080"/>
            <wp:effectExtent l="0" t="0" r="4445" b="0"/>
            <wp:wrapThrough wrapText="bothSides">
              <wp:wrapPolygon edited="0">
                <wp:start x="1021" y="0"/>
                <wp:lineTo x="0" y="49"/>
                <wp:lineTo x="0" y="21433"/>
                <wp:lineTo x="510" y="21531"/>
                <wp:lineTo x="20669" y="21531"/>
                <wp:lineTo x="20924" y="21531"/>
                <wp:lineTo x="21434" y="21335"/>
                <wp:lineTo x="21434" y="147"/>
                <wp:lineTo x="20669" y="0"/>
                <wp:lineTo x="1021"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pic:cNvPicPr>
                      <a:picLocks noChangeAspect="1"/>
                    </pic:cNvPicPr>
                  </pic:nvPicPr>
                  <pic:blipFill>
                    <a:blip r:embed="rId796">
                      <a:alphaModFix amt="71000"/>
                    </a:blip>
                    <a:stretch>
                      <a:fillRect/>
                    </a:stretch>
                  </pic:blipFill>
                  <pic:spPr bwMode="auto">
                    <a:xfrm>
                      <a:off x="0" y="0"/>
                      <a:ext cx="1075055" cy="5593080"/>
                    </a:xfrm>
                    <a:prstGeom prst="rect">
                      <a:avLst/>
                    </a:prstGeom>
                    <a:noFill/>
                    <a:ln>
                      <a:noFill/>
                    </a:ln>
                  </pic:spPr>
                </pic:pic>
              </a:graphicData>
            </a:graphic>
            <wp14:sizeRelH relativeFrom="margin">
              <wp14:pctWidth>0</wp14:pctWidth>
            </wp14:sizeRelH>
          </wp:anchor>
        </w:drawing>
      </w:r>
      <w:r w:rsidR="00276FF9" w:rsidRPr="00B7562C">
        <w:rPr>
          <w:rFonts w:eastAsia="Baskerville"/>
          <w14:ligatures w14:val="standard"/>
        </w:rPr>
        <w:t>At the right is a picture of the dropdown menu of attributes</w:t>
      </w:r>
      <w:r w:rsidR="00276FF9" w:rsidRPr="00B7562C">
        <w:rPr>
          <w:rFonts w:eastAsia="Baskerville"/>
          <w14:ligatures w14:val="standard"/>
        </w:rPr>
        <w:fldChar w:fldCharType="begin"/>
      </w:r>
      <w:r w:rsidR="00276FF9" w:rsidRPr="00B7562C">
        <w:rPr>
          <w:rFonts w:eastAsia="Baskerville"/>
          <w14:ligatures w14:val="standard"/>
        </w:rPr>
        <w:instrText xml:space="preserve"> XE "attributes, list of" </w:instrText>
      </w:r>
      <w:r w:rsidR="00276FF9" w:rsidRPr="00B7562C">
        <w:rPr>
          <w:rFonts w:eastAsia="Baskerville"/>
          <w14:ligatures w14:val="standard"/>
        </w:rPr>
        <w:fldChar w:fldCharType="end"/>
      </w:r>
      <w:r w:rsidR="00276FF9" w:rsidRPr="00B7562C">
        <w:rPr>
          <w:rFonts w:eastAsia="Baskerville"/>
          <w14:ligatures w14:val="standard"/>
        </w:rPr>
        <w:t xml:space="preserve"> in the </w:t>
      </w:r>
      <w:r w:rsidR="007C5B68" w:rsidRPr="00B7562C">
        <w:rPr>
          <w:rFonts w:ascii="Tekton Pro Bold" w:eastAsia="Baskerville" w:hAnsi="Tekton Pro Bold"/>
          <w14:ligatures w14:val="standard"/>
        </w:rPr>
        <w:t>my</w:t>
      </w:r>
      <w:r w:rsidR="00276FF9" w:rsidRPr="00B7562C">
        <w:rPr>
          <w:rFonts w:eastAsia="Baskerville"/>
          <w14:ligatures w14:val="standard"/>
        </w:rPr>
        <w:t xml:space="preserve"> block.  </w:t>
      </w:r>
    </w:p>
    <w:p w14:paraId="7BFB02EC" w14:textId="61B2C70E" w:rsidR="00276FF9" w:rsidRPr="00B7562C" w:rsidRDefault="003D2AB6" w:rsidP="00320302">
      <w:pPr>
        <w:tabs>
          <w:tab w:val="left" w:pos="8550"/>
        </w:tabs>
        <w:spacing w:after="0"/>
        <w:ind w:right="2250"/>
        <w:rPr>
          <w:rFonts w:eastAsia="Baskerville"/>
          <w14:ligatures w14:val="standard"/>
        </w:rPr>
      </w:pPr>
      <w:r w:rsidRPr="00B7562C">
        <w:rPr>
          <w:rFonts w:eastAsia="Baskerville"/>
          <w14:ligatures w14:val="standard"/>
        </w:rPr>
        <w:t>Several</w:t>
      </w:r>
      <w:r w:rsidR="00276FF9" w:rsidRPr="00B7562C">
        <w:rPr>
          <w:rFonts w:eastAsia="Baskerville"/>
          <w14:ligatures w14:val="standard"/>
        </w:rPr>
        <w:t xml:space="preserve"> of these are not real attributes, but things related to attributes: </w:t>
      </w:r>
    </w:p>
    <w:p w14:paraId="13910455" w14:textId="0AC4F873" w:rsidR="00C45D7F" w:rsidRPr="00B7562C" w:rsidRDefault="00C45D7F"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self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self</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this sprite</w:t>
      </w:r>
    </w:p>
    <w:p w14:paraId="2E76E6C5" w14:textId="48F323A1"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neighbors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neighbors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w:t>
      </w:r>
      <w:r w:rsidRPr="00B7562C">
        <w:rPr>
          <w:rFonts w:eastAsia="Baskerville"/>
          <w:i/>
          <w14:ligatures w14:val="standard"/>
        </w:rPr>
        <w:t>nearby</w:t>
      </w:r>
      <w:r w:rsidRPr="00B7562C">
        <w:rPr>
          <w:rFonts w:eastAsia="Baskerville"/>
          <w14:ligatures w14:val="standard"/>
        </w:rPr>
        <w:t xml:space="preserve"> sprites</w:t>
      </w:r>
      <w:r w:rsidR="00F310D4" w:rsidRPr="00B7562C">
        <w:rPr>
          <w:rStyle w:val="FootnoteReference"/>
          <w:rFonts w:eastAsia="Baskerville"/>
          <w14:ligatures w14:val="standard"/>
        </w:rPr>
        <w:footnoteReference w:id="9"/>
      </w:r>
    </w:p>
    <w:p w14:paraId="425F6371" w14:textId="1CB53B16"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other sprites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other sprites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a list of all sprites except myself</w:t>
      </w:r>
    </w:p>
    <w:p w14:paraId="259128A9" w14:textId="77777777" w:rsidR="00C45D7F" w:rsidRPr="00B7562C" w:rsidRDefault="00C45D7F"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stage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stage</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the stage, which is first-class, like a sprite</w:t>
      </w:r>
    </w:p>
    <w:p w14:paraId="47BD7337" w14:textId="6E93501B"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clones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clones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my </w:t>
      </w:r>
      <w:r w:rsidRPr="00B7562C">
        <w:rPr>
          <w:rFonts w:eastAsia="Baskerville"/>
          <w:i/>
          <w14:ligatures w14:val="standard"/>
        </w:rPr>
        <w:t>temporary</w:t>
      </w:r>
      <w:r w:rsidRPr="00B7562C">
        <w:rPr>
          <w:rFonts w:eastAsia="Baskerville"/>
          <w14:ligatures w14:val="standard"/>
        </w:rPr>
        <w:t xml:space="preserve"> clones</w:t>
      </w:r>
    </w:p>
    <w:p w14:paraId="6CAB9FE4" w14:textId="2FA7D4F8"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other clones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other clones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my </w:t>
      </w:r>
      <w:r w:rsidRPr="00B7562C">
        <w:rPr>
          <w:rFonts w:eastAsia="Baskerville"/>
          <w:i/>
          <w14:ligatures w14:val="standard"/>
        </w:rPr>
        <w:t>temporary</w:t>
      </w:r>
      <w:r w:rsidRPr="00B7562C">
        <w:rPr>
          <w:rFonts w:eastAsia="Baskerville"/>
          <w14:ligatures w14:val="standard"/>
        </w:rPr>
        <w:t xml:space="preserve"> siblings</w:t>
      </w:r>
    </w:p>
    <w:p w14:paraId="238C4A4F" w14:textId="54A1F5F3"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parts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parts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sprites whose </w:t>
      </w:r>
      <w:r w:rsidRPr="00B7562C">
        <w:rPr>
          <w:rFonts w:ascii="Tekton Pro Bold" w:eastAsia="Baskerville" w:hAnsi="Tekton Pro Bold"/>
          <w14:ligatures w14:val="standard"/>
        </w:rPr>
        <w:t>anchor</w:t>
      </w:r>
      <w:r w:rsidRPr="00B7562C">
        <w:rPr>
          <w:rFonts w:eastAsia="Baskerville"/>
          <w14:ligatures w14:val="standard"/>
        </w:rPr>
        <w:t xml:space="preserve"> attribute is this sprite</w:t>
      </w:r>
    </w:p>
    <w:p w14:paraId="09B29860" w14:textId="64654C88" w:rsidR="003D2AB6" w:rsidRPr="00B7562C" w:rsidRDefault="00213F35"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children</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children</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a list of all my clones, temporary and permanent</w:t>
      </w:r>
    </w:p>
    <w:p w14:paraId="24E3A06D" w14:textId="26D2F31D" w:rsidR="00276FF9" w:rsidRPr="00B7562C" w:rsidRDefault="00213F35" w:rsidP="00320302">
      <w:pPr>
        <w:spacing w:after="0"/>
        <w:rPr>
          <w:rFonts w:eastAsia="Baskerville"/>
          <w14:ligatures w14:val="standard"/>
        </w:rPr>
      </w:pPr>
      <w:r w:rsidRPr="00B7562C">
        <w:rPr>
          <w:rFonts w:eastAsia="Baskerville"/>
          <w14:ligatures w14:val="standard"/>
        </w:rPr>
        <w:t xml:space="preserve">The others are </w:t>
      </w:r>
      <w:r w:rsidR="003D4223" w:rsidRPr="00B7562C">
        <w:rPr>
          <w:rFonts w:eastAsia="Baskerville"/>
          <w14:ligatures w14:val="standard"/>
        </w:rPr>
        <w:t>individual</w:t>
      </w:r>
      <w:r w:rsidR="00C45D7F" w:rsidRPr="00B7562C">
        <w:rPr>
          <w:rFonts w:eastAsia="Baskerville"/>
          <w14:ligatures w14:val="standard"/>
        </w:rPr>
        <w:t xml:space="preserve"> attributes</w:t>
      </w:r>
      <w:r w:rsidRPr="00B7562C">
        <w:rPr>
          <w:rFonts w:eastAsia="Baskerville"/>
          <w14:ligatures w14:val="standard"/>
        </w:rPr>
        <w:t>:</w:t>
      </w:r>
    </w:p>
    <w:p w14:paraId="63D13E33" w14:textId="68C417B8" w:rsidR="00213F35" w:rsidRPr="00B7562C" w:rsidRDefault="00213F35" w:rsidP="00490B06">
      <w:pPr>
        <w:pStyle w:val="ListParagraph"/>
        <w:numPr>
          <w:ilvl w:val="0"/>
          <w:numId w:val="5"/>
        </w:numPr>
        <w:spacing w:after="60" w:line="240" w:lineRule="auto"/>
        <w:ind w:left="1440"/>
        <w:rPr>
          <w:rFonts w:eastAsia="Baskerville"/>
          <w14:ligatures w14:val="standard"/>
        </w:rPr>
      </w:pPr>
      <w:r w:rsidRPr="00B7562C">
        <w:rPr>
          <w:rFonts w:ascii="Tekton Pro Bold" w:eastAsia="Baskerville" w:hAnsi="Tekton Pro Bold"/>
          <w14:ligatures w14:val="standard"/>
        </w:rPr>
        <w:t>anchor</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anchor</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the sprite of which I am a (nested) part</w:t>
      </w:r>
    </w:p>
    <w:p w14:paraId="7D92B7B4" w14:textId="2B7B7778"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parent</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parent</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the sprite of which I am a clone</w:t>
      </w:r>
    </w:p>
    <w:p w14:paraId="52A275BE" w14:textId="1378770E" w:rsidR="00320302" w:rsidRPr="00B7562C" w:rsidRDefault="00320302"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temporary?</w:t>
      </w:r>
      <w:r w:rsidRPr="00B7562C">
        <w:rPr>
          <w:rFonts w:eastAsia="Baskerville"/>
          <w14:ligatures w14:val="standard"/>
        </w:rPr>
        <w:t>: am I a temporary clone?</w:t>
      </w:r>
    </w:p>
    <w:p w14:paraId="584AEFCB" w14:textId="3AA2FA41"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name</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name</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my name (same as parent’s name if I’m temporary)</w:t>
      </w:r>
    </w:p>
    <w:p w14:paraId="7D2EFD80" w14:textId="77777777" w:rsidR="00C45D7F" w:rsidRPr="00B7562C" w:rsidRDefault="00C45D7F"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costumes</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costumes</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a list of the sprite’s costumes</w:t>
      </w:r>
    </w:p>
    <w:p w14:paraId="0EC0020D" w14:textId="540FB08B" w:rsidR="00C45D7F" w:rsidRDefault="00C45D7F"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sounds</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sounds</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a list of the sprite’s sounds</w:t>
      </w:r>
    </w:p>
    <w:p w14:paraId="78F4A4ED" w14:textId="0B636016" w:rsidR="00547496" w:rsidRDefault="00547496" w:rsidP="00490B06">
      <w:pPr>
        <w:pStyle w:val="ListParagraph"/>
        <w:numPr>
          <w:ilvl w:val="0"/>
          <w:numId w:val="5"/>
        </w:numPr>
        <w:spacing w:after="120" w:line="240" w:lineRule="auto"/>
        <w:ind w:left="1440"/>
        <w:rPr>
          <w:rFonts w:eastAsia="Baskerville"/>
          <w14:ligatures w14:val="standard"/>
        </w:rPr>
      </w:pPr>
      <w:r w:rsidRPr="00547496">
        <w:rPr>
          <w:rFonts w:ascii="Tekton Pro" w:eastAsia="Baskerville" w:hAnsi="Tekton Pro"/>
          <w14:ligatures w14:val="standard"/>
        </w:rPr>
        <w:t>blocks</w:t>
      </w:r>
      <w:r>
        <w:rPr>
          <w:rFonts w:eastAsia="Baskerville"/>
          <w14:ligatures w14:val="standard"/>
        </w:rPr>
        <w:t>: a list of the blocks visible in this sprite</w:t>
      </w:r>
    </w:p>
    <w:p w14:paraId="7E69DA38" w14:textId="3CE9D0EC" w:rsidR="00547496" w:rsidRPr="00B7562C" w:rsidRDefault="00547496" w:rsidP="00490B06">
      <w:pPr>
        <w:pStyle w:val="ListParagraph"/>
        <w:numPr>
          <w:ilvl w:val="0"/>
          <w:numId w:val="5"/>
        </w:numPr>
        <w:spacing w:after="120" w:line="240" w:lineRule="auto"/>
        <w:ind w:left="1440"/>
        <w:rPr>
          <w:rFonts w:eastAsia="Baskerville"/>
          <w14:ligatures w14:val="standard"/>
        </w:rPr>
      </w:pPr>
      <w:r w:rsidRPr="00547496">
        <w:rPr>
          <w:rFonts w:ascii="Tekton Pro" w:eastAsia="Baskerville" w:hAnsi="Tekton Pro"/>
          <w14:ligatures w14:val="standard"/>
        </w:rPr>
        <w:t>categories</w:t>
      </w:r>
      <w:r>
        <w:rPr>
          <w:rFonts w:eastAsia="Baskerville"/>
          <w14:ligatures w14:val="standard"/>
        </w:rPr>
        <w:t>: a list of all the block category names</w:t>
      </w:r>
    </w:p>
    <w:p w14:paraId="5E74CFCD" w14:textId="19676A47"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dangling?</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dangling?</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True if I am a part and not in synchronous orbit</w:t>
      </w:r>
    </w:p>
    <w:p w14:paraId="59078161" w14:textId="35600ABB" w:rsidR="00320302" w:rsidRPr="00B7562C" w:rsidRDefault="00320302"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draggable?</w:t>
      </w:r>
      <w:r w:rsidRPr="00B7562C">
        <w:rPr>
          <w:rFonts w:eastAsia="Baskerville"/>
          <w14:ligatures w14:val="standard"/>
        </w:rPr>
        <w:t>: True if the user can move me with the mouse</w:t>
      </w:r>
    </w:p>
    <w:p w14:paraId="0FCF1A09" w14:textId="051C0A89" w:rsidR="00320302" w:rsidRPr="00B7562C" w:rsidRDefault="00320302"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width</w:t>
      </w:r>
      <w:r w:rsidRPr="00B7562C">
        <w:rPr>
          <w:rFonts w:eastAsia="Baskerville" w:cs="Baskerville"/>
          <w14:ligatures w14:val="standard"/>
        </w:rPr>
        <w:t>,</w:t>
      </w:r>
      <w:r w:rsidRPr="00B7562C">
        <w:rPr>
          <w:rFonts w:ascii="Tekton Pro Bold" w:eastAsia="Baskerville" w:hAnsi="Tekton Pro Bold"/>
          <w14:ligatures w14:val="standard"/>
        </w:rPr>
        <w:t xml:space="preserve"> height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left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right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top</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bottom</w:t>
      </w:r>
      <w:r w:rsidRPr="00B7562C">
        <w:rPr>
          <w:rFonts w:eastAsia="Baskerville"/>
          <w14:ligatures w14:val="standard"/>
        </w:rPr>
        <w:t xml:space="preserve">:  The width or height of my costume </w:t>
      </w:r>
      <w:r w:rsidRPr="00B7562C">
        <w:rPr>
          <w:rFonts w:eastAsia="Baskerville"/>
          <w:i/>
          <w14:ligatures w14:val="standard"/>
        </w:rPr>
        <w:t>as seen right now,</w:t>
      </w:r>
      <w:r w:rsidRPr="00B7562C">
        <w:rPr>
          <w:rFonts w:eastAsia="Baskerville"/>
          <w14:ligatures w14:val="standard"/>
        </w:rPr>
        <w:t xml:space="preserve"> </w:t>
      </w:r>
      <w:r w:rsidR="00A46FF3" w:rsidRPr="00B7562C">
        <w:rPr>
          <w:rFonts w:eastAsia="Baskerville"/>
          <w14:ligatures w14:val="standard"/>
        </w:rPr>
        <w:t xml:space="preserve">or the left, etc., edge of my bounding box, </w:t>
      </w:r>
      <w:r w:rsidRPr="00B7562C">
        <w:rPr>
          <w:rFonts w:eastAsia="Baskerville"/>
          <w14:ligatures w14:val="standard"/>
        </w:rPr>
        <w:t>taking rotation into account.</w:t>
      </w:r>
    </w:p>
    <w:p w14:paraId="03C161F5" w14:textId="48946FF4" w:rsidR="00320302" w:rsidRPr="00B7562C" w:rsidRDefault="005449A0"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rotation x</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rotation x</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w:t>
      </w:r>
      <w:r w:rsidRPr="00B7562C">
        <w:rPr>
          <w:rFonts w:ascii="Tekton Pro Bold" w:eastAsia="Baskerville" w:hAnsi="Tekton Pro Bold"/>
          <w14:ligatures w14:val="standard"/>
        </w:rPr>
        <w:t xml:space="preserve"> rotation y</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rotation y</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w:t>
      </w:r>
      <w:r w:rsidR="00320302" w:rsidRPr="00B7562C">
        <w:rPr>
          <w:rFonts w:eastAsia="Baskerville"/>
          <w14:ligatures w14:val="standard"/>
        </w:rPr>
        <w:t xml:space="preserve">when reading with </w:t>
      </w:r>
      <w:r w:rsidR="00320302" w:rsidRPr="00B7562C">
        <w:rPr>
          <w:rFonts w:ascii="Tekton Pro Bold" w:eastAsia="Baskerville" w:hAnsi="Tekton Pro Bold"/>
          <w14:ligatures w14:val="standard"/>
        </w:rPr>
        <w:t>my</w:t>
      </w:r>
      <w:r w:rsidR="00320302" w:rsidRPr="00B7562C">
        <w:rPr>
          <w:rFonts w:eastAsia="Baskerville"/>
          <w14:ligatures w14:val="standard"/>
        </w:rPr>
        <w:t xml:space="preserve">, the </w:t>
      </w:r>
      <w:r w:rsidRPr="00B7562C">
        <w:rPr>
          <w:rFonts w:eastAsia="Baskerville"/>
          <w14:ligatures w14:val="standard"/>
        </w:rPr>
        <w:t xml:space="preserve">same as </w:t>
      </w:r>
      <w:r w:rsidR="00320302" w:rsidRPr="00B7562C">
        <w:rPr>
          <w:rFonts w:ascii="Tekton Pro Bold" w:eastAsia="Baskerville" w:hAnsi="Tekton Pro Bold"/>
          <w14:ligatures w14:val="standard"/>
        </w:rPr>
        <w:t xml:space="preserve"> </w:t>
      </w:r>
      <w:r w:rsidRPr="00B7562C">
        <w:rPr>
          <w:rFonts w:ascii="Tekton Pro Bold" w:eastAsia="Baskerville" w:hAnsi="Tekton Pro Bold"/>
          <w14:ligatures w14:val="standard"/>
        </w:rPr>
        <w:t>x position</w:t>
      </w:r>
      <w:r w:rsidRPr="00B7562C">
        <w:rPr>
          <w:rFonts w:eastAsia="Baskerville"/>
          <w14:ligatures w14:val="standard"/>
        </w:rPr>
        <w:t>,</w:t>
      </w:r>
      <w:r w:rsidR="00490B06" w:rsidRPr="00B7562C">
        <w:rPr>
          <w:rFonts w:eastAsia="Baskerville"/>
          <w14:ligatures w14:val="standard"/>
        </w:rPr>
        <w:t xml:space="preserve"> </w:t>
      </w:r>
      <w:r w:rsidR="00A46FF3" w:rsidRPr="00B7562C">
        <w:rPr>
          <w:rFonts w:ascii="Tekton Pro Bold" w:eastAsia="Baskerville" w:hAnsi="Tekton Pro Bold"/>
          <w14:ligatures w14:val="standard"/>
        </w:rPr>
        <w:t>y </w:t>
      </w:r>
      <w:r w:rsidRPr="00B7562C">
        <w:rPr>
          <w:rFonts w:ascii="Tekton Pro Bold" w:eastAsia="Baskerville" w:hAnsi="Tekton Pro Bold"/>
          <w14:ligatures w14:val="standard"/>
        </w:rPr>
        <w:t>position</w:t>
      </w:r>
      <w:r w:rsidR="00320302" w:rsidRPr="00B7562C">
        <w:rPr>
          <w:rFonts w:eastAsia="Baskerville" w:cs="Baskerville"/>
          <w14:ligatures w14:val="standard"/>
        </w:rPr>
        <w:t xml:space="preserve">.  When </w:t>
      </w:r>
      <w:r w:rsidR="00320302" w:rsidRPr="00B7562C">
        <w:rPr>
          <w:rFonts w:ascii="Tekton Pro Bold" w:eastAsia="Baskerville" w:hAnsi="Tekton Pro Bold" w:cs="Baskerville"/>
          <w14:ligatures w14:val="standard"/>
        </w:rPr>
        <w:t>set</w:t>
      </w:r>
      <w:r w:rsidR="00490B06" w:rsidRPr="00B7562C">
        <w:rPr>
          <w:rFonts w:eastAsia="Baskerville" w:cs="Baskerville"/>
          <w14:ligatures w14:val="standard"/>
        </w:rPr>
        <w:t xml:space="preserve">, changes the sprite’s rotation </w:t>
      </w:r>
      <w:r w:rsidR="00320302" w:rsidRPr="00B7562C">
        <w:rPr>
          <w:rFonts w:eastAsia="Baskerville" w:cs="Baskerville"/>
          <w14:ligatures w14:val="standard"/>
        </w:rPr>
        <w:t xml:space="preserve">center </w:t>
      </w:r>
      <w:r w:rsidR="00320302" w:rsidRPr="00B7562C">
        <w:rPr>
          <w:rFonts w:eastAsia="Baskerville" w:cs="Baskerville"/>
          <w:i/>
          <w14:ligatures w14:val="standard"/>
        </w:rPr>
        <w:t>without moving the sprite,</w:t>
      </w:r>
      <w:r w:rsidR="00320302" w:rsidRPr="00B7562C">
        <w:rPr>
          <w:rFonts w:eastAsia="Baskerville" w:cs="Baskerville"/>
          <w14:ligatures w14:val="standard"/>
        </w:rPr>
        <w:t xml:space="preserve"> like dragging the rotation center in</w:t>
      </w:r>
      <w:r w:rsidR="00490B06" w:rsidRPr="00B7562C">
        <w:rPr>
          <w:rFonts w:eastAsia="Baskerville" w:cs="Baskerville"/>
          <w14:ligatures w14:val="standard"/>
        </w:rPr>
        <w:t xml:space="preserve"> </w:t>
      </w:r>
      <w:r w:rsidR="00320302" w:rsidRPr="00B7562C">
        <w:rPr>
          <w:rFonts w:eastAsia="Baskerville" w:cs="Baskerville"/>
          <w14:ligatures w14:val="standard"/>
        </w:rPr>
        <w:t>the paint edit</w:t>
      </w:r>
      <w:r w:rsidR="00490B06" w:rsidRPr="00B7562C">
        <w:rPr>
          <w:rFonts w:eastAsia="Baskerville" w:cs="Baskerville"/>
          <w14:ligatures w14:val="standard"/>
        </w:rPr>
        <w:t>or.</w:t>
      </w:r>
    </w:p>
    <w:p w14:paraId="1D9F400C" w14:textId="77777777" w:rsidR="002B5FF1" w:rsidRPr="00B7562C" w:rsidRDefault="005449A0"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center x</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center x</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w:t>
      </w:r>
      <w:r w:rsidRPr="00B7562C">
        <w:rPr>
          <w:rFonts w:ascii="Tekton Pro Bold" w:eastAsia="Baskerville" w:hAnsi="Tekton Pro Bold"/>
          <w14:ligatures w14:val="standard"/>
        </w:rPr>
        <w:t xml:space="preserve"> center y</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center y</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 xml:space="preserve">: the x and y position of the center of my </w:t>
      </w:r>
    </w:p>
    <w:p w14:paraId="2DEB7F4B" w14:textId="6C942AC4" w:rsidR="005449A0" w:rsidRPr="00B7562C" w:rsidRDefault="00490B06" w:rsidP="00490B06">
      <w:pPr>
        <w:spacing w:line="240" w:lineRule="auto"/>
        <w:ind w:left="1440"/>
        <w:rPr>
          <w:rFonts w:eastAsia="Baskerville"/>
          <w14:ligatures w14:val="standard"/>
        </w:rPr>
      </w:pPr>
      <w:r w:rsidRPr="00B7562C">
        <w:rPr>
          <w:rFonts w:eastAsia="Baskerville" w:cs="Baskerville"/>
          <w14:ligatures w14:val="standard"/>
        </w:rPr>
        <w:tab/>
      </w:r>
      <w:r w:rsidRPr="00B7562C">
        <w:rPr>
          <w:rFonts w:eastAsia="Baskerville" w:cs="Baskerville"/>
          <w14:ligatures w14:val="standard"/>
        </w:rPr>
        <w:tab/>
      </w:r>
      <w:r w:rsidRPr="00B7562C">
        <w:rPr>
          <w:rFonts w:eastAsia="Baskerville" w:cs="Baskerville"/>
          <w14:ligatures w14:val="standard"/>
        </w:rPr>
        <w:tab/>
      </w:r>
      <w:r w:rsidR="005449A0" w:rsidRPr="00B7562C">
        <w:rPr>
          <w:rFonts w:eastAsia="Baskerville" w:cs="Baskerville"/>
          <w14:ligatures w14:val="standard"/>
        </w:rPr>
        <w:t>bounding box, rounded o</w:t>
      </w:r>
      <w:r w:rsidRPr="00B7562C">
        <w:rPr>
          <w:rFonts w:eastAsia="Baskerville" w:cs="Baskerville"/>
          <w14:ligatures w14:val="standard"/>
        </w:rPr>
        <w:t>ﬀ</w:t>
      </w:r>
      <w:r w:rsidR="00320302" w:rsidRPr="00B7562C">
        <w:rPr>
          <w:rFonts w:eastAsia="Baskerville" w:cs="Baskerville"/>
          <w14:ligatures w14:val="standard"/>
        </w:rPr>
        <w:t>–the geometric center of the costume.</w:t>
      </w:r>
    </w:p>
    <w:p w14:paraId="1BC041E0" w14:textId="336EAE85" w:rsidR="005449A0" w:rsidRPr="00B7562C" w:rsidRDefault="008B45F3" w:rsidP="00FE4209">
      <w:pPr>
        <w:pStyle w:val="Heading2"/>
      </w:pPr>
      <w:bookmarkStart w:id="130" w:name="_Toc110968890"/>
      <w:r w:rsidRPr="00B7562C">
        <w:lastRenderedPageBreak/>
        <w:t>First Class Costumes and Sounds</w:t>
      </w:r>
      <w:bookmarkEnd w:id="130"/>
    </w:p>
    <w:p w14:paraId="31572475" w14:textId="019CE332" w:rsidR="008B45F3" w:rsidRPr="00B7562C" w:rsidRDefault="008B45F3" w:rsidP="008B45F3">
      <w:pPr>
        <w:rPr>
          <w:rFonts w:eastAsia="Baskerville"/>
          <w14:ligatures w14:val="standard"/>
        </w:rPr>
      </w:pPr>
      <w:r w:rsidRPr="00B7562C">
        <w:rPr>
          <w:rFonts w:eastAsia="Baskerville"/>
          <w14:ligatures w14:val="standard"/>
        </w:rPr>
        <w:t xml:space="preserve">Costumes and sounds don’t have methods, as sprites do; you can’t ask them to do things.  But they </w:t>
      </w:r>
      <w:r w:rsidRPr="00B7562C">
        <w:rPr>
          <w:rFonts w:eastAsia="Baskerville"/>
          <w:i/>
          <w14:ligatures w14:val="standard"/>
        </w:rPr>
        <w:t>are</w:t>
      </w:r>
      <w:r w:rsidRPr="00B7562C">
        <w:rPr>
          <w:rFonts w:eastAsia="Baskerville"/>
          <w14:ligatures w14:val="standard"/>
        </w:rPr>
        <w:t xml:space="preserve"> first class:</w:t>
      </w:r>
      <w:r w:rsidR="00297C48" w:rsidRPr="00B7562C">
        <w:rPr>
          <w:rFonts w:eastAsia="Baskerville"/>
          <w14:ligatures w14:val="standard"/>
        </w:rPr>
        <w:fldChar w:fldCharType="begin"/>
      </w:r>
      <w:r w:rsidR="00297C48" w:rsidRPr="00B7562C">
        <w:rPr>
          <w:rFonts w:eastAsia="Baskerville"/>
          <w14:ligatures w14:val="standard"/>
        </w:rPr>
        <w:instrText xml:space="preserve"> XE "costumes, first class"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"sounds, first class" </w:instrText>
      </w:r>
      <w:r w:rsidR="00297C48" w:rsidRPr="00B7562C">
        <w:rPr>
          <w:rFonts w:eastAsia="Baskerville"/>
          <w14:ligatures w14:val="standard"/>
        </w:rPr>
        <w:fldChar w:fldCharType="end"/>
      </w:r>
      <w:r w:rsidRPr="00B7562C">
        <w:rPr>
          <w:rFonts w:eastAsia="Baskerville"/>
          <w14:ligatures w14:val="standard"/>
        </w:rPr>
        <w:t xml:space="preserve"> you can make a list of them, put them in variables, use them as input to a procedure, and so on. </w:t>
      </w:r>
      <w:r w:rsidRPr="00B7562C">
        <w:rPr>
          <w:rFonts w:ascii="Tekton Pro Bold" w:eastAsia="Baskerville" w:hAnsi="Tekton Pro Bold"/>
          <w14:ligatures w14:val="standard"/>
        </w:rPr>
        <w:t>My [costumes]</w:t>
      </w:r>
      <w:r w:rsidRPr="00B7562C">
        <w:rPr>
          <w:rFonts w:eastAsia="Baskerville"/>
          <w14:ligatures w14:val="standard"/>
        </w:rPr>
        <w:t xml:space="preserve"> and </w:t>
      </w:r>
      <w:r w:rsidRPr="00B7562C">
        <w:rPr>
          <w:rFonts w:ascii="Tekton Pro Bold" w:eastAsia="Baskerville" w:hAnsi="Tekton Pro Bold"/>
          <w14:ligatures w14:val="standard"/>
        </w:rPr>
        <w:t>my [sounds]</w:t>
      </w:r>
      <w:r w:rsidRPr="00B7562C">
        <w:rPr>
          <w:rFonts w:eastAsia="Baskerville"/>
          <w14:ligatures w14:val="standard"/>
        </w:rPr>
        <w:t xml:space="preserve"> report lists of them.</w:t>
      </w:r>
    </w:p>
    <w:p w14:paraId="0AB819BD" w14:textId="68140A14" w:rsidR="00320302" w:rsidRPr="00B7562C" w:rsidRDefault="00320302" w:rsidP="00320302">
      <w:pPr>
        <w:pStyle w:val="Heading3"/>
        <w:rPr>
          <w:rFonts w:eastAsia="Baskerville"/>
          <w14:ligatures w14:val="standard"/>
        </w:rPr>
      </w:pPr>
      <w:bookmarkStart w:id="131" w:name="_Ref419418676"/>
      <w:bookmarkStart w:id="132" w:name="_Toc110968891"/>
      <w:r w:rsidRPr="00B7562C">
        <w:rPr>
          <w:rFonts w:eastAsia="Baskerville"/>
          <w14:ligatures w14:val="standard"/>
        </w:rPr>
        <w:t>Media Computation with Costumes</w:t>
      </w:r>
      <w:bookmarkEnd w:id="131"/>
      <w:bookmarkEnd w:id="132"/>
    </w:p>
    <w:p w14:paraId="47345BE5" w14:textId="209D0C6D" w:rsidR="00B80672" w:rsidRPr="00B7562C" w:rsidRDefault="000C4483" w:rsidP="00E30664">
      <w:pPr>
        <w:rPr>
          <w:rFonts w:eastAsia="Baskerville"/>
          <w14:ligatures w14:val="standard"/>
        </w:rPr>
      </w:pPr>
      <w:r w:rsidRPr="00B7562C">
        <w:rPr>
          <w:rFonts w:eastAsia="Baskerville"/>
          <w:noProof/>
          <w14:ligatures w14:val="standard"/>
        </w:rPr>
        <w:drawing>
          <wp:anchor distT="0" distB="0" distL="27305" distR="45720" simplePos="0" relativeHeight="251567104" behindDoc="0" locked="0" layoutInCell="1" allowOverlap="1" wp14:anchorId="45DEB5A9" wp14:editId="020C9AB1">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797"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B7562C">
        <w:rPr>
          <w14:ligatures w14:val="standard"/>
        </w:rPr>
        <w:t>The components of a costume are its name, width, height, and pixels.  The</w:t>
      </w:r>
      <w:r w:rsidR="00E30664" w:rsidRPr="00B7562C">
        <w:rPr>
          <w:rFonts w:eastAsia="Baskerville"/>
          <w14:ligatures w14:val="standard"/>
        </w:rPr>
        <w:t xml:space="preserve"> block gives access to these components </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of costume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00E30664" w:rsidRPr="00B7562C">
        <w:rPr>
          <w:rFonts w:eastAsia="Baskerville"/>
          <w14:ligatures w14:val="standard"/>
        </w:rPr>
        <w:t>using its left menu.  From its right menu you can choose the current costume, the Turtle costume, or any costume in the sprite’s wardrobe.  Since costumes are first class, you can also drop an expression whose value is a costume</w:t>
      </w:r>
      <w:r w:rsidR="00D7205C" w:rsidRPr="00B7562C">
        <w:rPr>
          <w:rFonts w:eastAsia="Baskerville"/>
          <w14:ligatures w14:val="standard"/>
        </w:rPr>
        <w:t>, or a list of costumes,</w:t>
      </w:r>
      <w:r w:rsidR="00E30664" w:rsidRPr="00B7562C">
        <w:rPr>
          <w:rFonts w:eastAsia="Baskerville"/>
          <w14:ligatures w14:val="standard"/>
        </w:rPr>
        <w:t xml:space="preserve"> on that second input slot.  (Due to a misfeature, even though you can select Turtle in the right menu, the block reports 0 for its width and height, and an empty string for the other components.)</w:t>
      </w:r>
      <w:r w:rsidR="00B80672" w:rsidRPr="00B7562C">
        <w:rPr>
          <w:rFonts w:eastAsia="Baskerville"/>
          <w14:ligatures w14:val="standard"/>
        </w:rPr>
        <w:t xml:space="preserve">  The costume’s width and height are in its standard orientation, regardless of the sprite’s current direction.  (This is different from the</w:t>
      </w:r>
      <w:r w:rsidR="00DB61E3" w:rsidRPr="00B7562C">
        <w:rPr>
          <w:rFonts w:eastAsia="Baskerville"/>
          <w14:ligatures w14:val="standard"/>
        </w:rPr>
        <w:t xml:space="preserve"> </w:t>
      </w:r>
      <w:r w:rsidR="00DB61E3" w:rsidRPr="00B7562C">
        <w:rPr>
          <w:rFonts w:eastAsia="Baskerville"/>
          <w:i/>
          <w14:ligatures w14:val="standard"/>
        </w:rPr>
        <w:t>sprite’s</w:t>
      </w:r>
      <w:r w:rsidR="00B80672" w:rsidRPr="00B7562C">
        <w:rPr>
          <w:rFonts w:eastAsia="Baskerville"/>
          <w14:ligatures w14:val="standard"/>
        </w:rPr>
        <w:t xml:space="preserve"> width and height</w:t>
      </w:r>
      <w:r w:rsidR="00DB61E3" w:rsidRPr="00B7562C">
        <w:rPr>
          <w:rFonts w:eastAsia="Baskerville"/>
          <w14:ligatures w14:val="standard"/>
        </w:rPr>
        <w:t>,</w:t>
      </w:r>
      <w:r w:rsidR="00B80672" w:rsidRPr="00B7562C">
        <w:rPr>
          <w:rFonts w:eastAsia="Baskerville"/>
          <w14:ligatures w14:val="standard"/>
        </w:rPr>
        <w:t xml:space="preserve"> reported by the </w:t>
      </w:r>
      <w:r w:rsidR="00B80672" w:rsidRPr="00B7562C">
        <w:rPr>
          <w:rFonts w:ascii="Tekton Pro Bold" w:eastAsia="Baskerville" w:hAnsi="Tekton Pro Bold"/>
          <w14:ligatures w14:val="standard"/>
        </w:rPr>
        <w:t>my</w:t>
      </w:r>
      <w:r w:rsidR="00B80672" w:rsidRPr="00B7562C">
        <w:rPr>
          <w:rFonts w:eastAsia="Baskerville"/>
          <w14:ligatures w14:val="standard"/>
        </w:rPr>
        <w:t xml:space="preserve"> block.)</w:t>
      </w:r>
    </w:p>
    <w:p w14:paraId="106D8683" w14:textId="17B24729" w:rsidR="00B80672" w:rsidRPr="00B7562C" w:rsidRDefault="00B80672" w:rsidP="00B80672">
      <w:pPr>
        <w:pStyle w:val="Indentedoaragraph"/>
        <w:rPr>
          <w:rFonts w:eastAsia="Baskerville"/>
          <w14:ligatures w14:val="standard"/>
        </w:rPr>
      </w:pPr>
      <w:r w:rsidRPr="00B7562C">
        <w:rPr>
          <w:rFonts w:eastAsia="Baskerville"/>
          <w14:ligatures w14:val="standard"/>
        </w:rPr>
        <w:t>But the really interesting part of a costume is its bitmap</w:t>
      </w:r>
      <w:r w:rsidR="00A46FF3" w:rsidRPr="00B7562C">
        <w:rPr>
          <w:rFonts w:eastAsia="Baskerville"/>
          <w14:ligatures w14:val="standard"/>
        </w:rPr>
        <w:fldChar w:fldCharType="begin"/>
      </w:r>
      <w:r w:rsidR="00A46FF3" w:rsidRPr="00B7562C">
        <w:rPr>
          <w:rFonts w:eastAsia="Baskerville"/>
          <w14:ligatures w14:val="standard"/>
        </w:rPr>
        <w:instrText xml:space="preserve"> XE "bitmap" </w:instrText>
      </w:r>
      <w:r w:rsidR="00A46FF3" w:rsidRPr="00B7562C">
        <w:rPr>
          <w:rFonts w:eastAsia="Baskerville"/>
          <w14:ligatures w14:val="standard"/>
        </w:rPr>
        <w:fldChar w:fldCharType="end"/>
      </w:r>
      <w:r w:rsidRPr="00B7562C">
        <w:rPr>
          <w:rFonts w:eastAsia="Baskerville"/>
          <w14:ligatures w14:val="standard"/>
        </w:rPr>
        <w:t xml:space="preserve">, a list of </w:t>
      </w:r>
      <w:r w:rsidRPr="00B7562C">
        <w:rPr>
          <w:rFonts w:eastAsia="Baskerville"/>
          <w:i/>
          <w14:ligatures w14:val="standard"/>
        </w:rPr>
        <w:t>pixels</w:t>
      </w:r>
      <w:r w:rsidRPr="00B7562C">
        <w:rPr>
          <w:rFonts w:eastAsia="Baskerville"/>
          <w14:ligatures w14:val="standard"/>
        </w:rPr>
        <w:t>.  (A pixel</w:t>
      </w:r>
      <w:r w:rsidR="00A46FF3" w:rsidRPr="00B7562C">
        <w:rPr>
          <w:rFonts w:eastAsia="Baskerville"/>
          <w14:ligatures w14:val="standard"/>
        </w:rPr>
        <w:fldChar w:fldCharType="begin"/>
      </w:r>
      <w:r w:rsidR="00A46FF3" w:rsidRPr="00B7562C">
        <w:rPr>
          <w:rFonts w:eastAsia="Baskerville"/>
          <w14:ligatures w14:val="standard"/>
        </w:rPr>
        <w:instrText xml:space="preserve"> XE "pixel" </w:instrText>
      </w:r>
      <w:r w:rsidR="00A46FF3" w:rsidRPr="00B7562C">
        <w:rPr>
          <w:rFonts w:eastAsia="Baskerville"/>
          <w14:ligatures w14:val="standard"/>
        </w:rPr>
        <w:fldChar w:fldCharType="end"/>
      </w:r>
      <w:r w:rsidRPr="00B7562C">
        <w:rPr>
          <w:rFonts w:eastAsia="Baskerville"/>
          <w14:ligatures w14:val="standard"/>
        </w:rPr>
        <w:t>, short for “picture element,” represents one dot on your display.) Each pixel is itself a list of four items, the red, green, and blue components of its color (in the range 0-255) and what is standardly called its “transparency</w:t>
      </w:r>
      <w:r w:rsidR="00A46FF3" w:rsidRPr="00B7562C">
        <w:rPr>
          <w:rFonts w:eastAsia="Baskerville"/>
          <w14:ligatures w14:val="standard"/>
        </w:rPr>
        <w:fldChar w:fldCharType="begin"/>
      </w:r>
      <w:r w:rsidR="00A46FF3" w:rsidRPr="00B7562C">
        <w:rPr>
          <w:rFonts w:eastAsia="Baskerville"/>
          <w14:ligatures w14:val="standard"/>
        </w:rPr>
        <w:instrText xml:space="preserve"> XE "transparency" </w:instrText>
      </w:r>
      <w:r w:rsidR="00A46FF3" w:rsidRPr="00B7562C">
        <w:rPr>
          <w:rFonts w:eastAsia="Baskerville"/>
          <w14:ligatures w14:val="standard"/>
        </w:rPr>
        <w:fldChar w:fldCharType="end"/>
      </w:r>
      <w:r w:rsidRPr="00B7562C">
        <w:rPr>
          <w:rFonts w:eastAsia="Baskerville"/>
          <w14:ligatures w14:val="standard"/>
        </w:rPr>
        <w:t xml:space="preserve">” but should be called its opacity, </w:t>
      </w:r>
      <w:r w:rsidR="00A05CD4" w:rsidRPr="00B7562C">
        <w:rPr>
          <w:rFonts w:eastAsia="Baskerville"/>
          <w14:ligatures w14:val="standard"/>
        </w:rPr>
        <w:t xml:space="preserve">also </w:t>
      </w:r>
      <w:r w:rsidRPr="00B7562C">
        <w:rPr>
          <w:rFonts w:eastAsia="Baskerville"/>
          <w14:ligatures w14:val="standard"/>
        </w:rPr>
        <w:t>in the range 0-</w:t>
      </w:r>
      <w:r w:rsidR="00A05CD4" w:rsidRPr="00B7562C">
        <w:rPr>
          <w:rFonts w:eastAsia="Baskerville"/>
          <w14:ligatures w14:val="standard"/>
        </w:rPr>
        <w:t>255</w:t>
      </w:r>
      <w:r w:rsidRPr="00B7562C">
        <w:rPr>
          <w:rFonts w:eastAsia="Baskerville"/>
          <w14:ligatures w14:val="standard"/>
        </w:rPr>
        <w:t xml:space="preserve">, in which 0 means that the pixel is invisible and </w:t>
      </w:r>
      <w:r w:rsidR="00A05CD4" w:rsidRPr="00B7562C">
        <w:rPr>
          <w:rFonts w:eastAsia="Baskerville"/>
          <w14:ligatures w14:val="standard"/>
        </w:rPr>
        <w:t>255</w:t>
      </w:r>
      <w:r w:rsidRPr="00B7562C">
        <w:rPr>
          <w:rFonts w:eastAsia="Baskerville"/>
          <w14:ligatures w14:val="standard"/>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B7562C">
        <w:rPr>
          <w:rFonts w:eastAsia="Baskerville"/>
          <w14:ligatures w14:val="standard"/>
        </w:rPr>
        <w:t>255</w:t>
      </w:r>
      <w:r w:rsidRPr="00B7562C">
        <w:rPr>
          <w:rFonts w:eastAsia="Baskerville"/>
          <w14:ligatures w14:val="standard"/>
        </w:rPr>
        <w:t>.  Intermediate values appear mainly at the edge of a costume, or at sharp boundaries between colors inside the costume, where they are used to reduce “jaggies</w:t>
      </w:r>
      <w:r w:rsidR="00A46FF3" w:rsidRPr="00B7562C">
        <w:rPr>
          <w:rFonts w:eastAsia="Baskerville"/>
          <w14:ligatures w14:val="standard"/>
        </w:rPr>
        <w:fldChar w:fldCharType="begin"/>
      </w:r>
      <w:r w:rsidR="00A46FF3" w:rsidRPr="00B7562C">
        <w:rPr>
          <w:rFonts w:eastAsia="Baskerville"/>
          <w14:ligatures w14:val="standard"/>
        </w:rPr>
        <w:instrText xml:space="preserve"> XE "jaggies" </w:instrText>
      </w:r>
      <w:r w:rsidR="00A46FF3" w:rsidRPr="00B7562C">
        <w:rPr>
          <w:rFonts w:eastAsia="Baskerville"/>
          <w14:ligatures w14:val="standard"/>
        </w:rPr>
        <w:fldChar w:fldCharType="end"/>
      </w:r>
      <w:r w:rsidRPr="00B7562C">
        <w:rPr>
          <w:rFonts w:eastAsia="Baskerville"/>
          <w14:ligatures w14:val="standard"/>
        </w:rPr>
        <w:t xml:space="preserve">”: the stairstep-like shape of a diagonal line displayed on an array of discrete rectangular screen coordinates.  Note that the opacity of a </w:t>
      </w:r>
      <w:r w:rsidRPr="00B7562C">
        <w:rPr>
          <w:rFonts w:eastAsia="Baskerville"/>
          <w:i/>
          <w14:ligatures w14:val="standard"/>
        </w:rPr>
        <w:t>sprite</w:t>
      </w:r>
      <w:r w:rsidRPr="00B7562C">
        <w:rPr>
          <w:rFonts w:eastAsia="Baskerville"/>
          <w14:ligatures w14:val="standard"/>
        </w:rPr>
        <w:t xml:space="preserve"> pixel is determined by combining the costume’s opacity with the sprite’s ghost effect.  (The latter really is a measure of transparency: 0 means opaque and 100 means invisible.)</w:t>
      </w:r>
    </w:p>
    <w:p w14:paraId="6CBBEA2E" w14:textId="214AA47D" w:rsidR="00B80672" w:rsidRPr="00B7562C" w:rsidRDefault="0010072A" w:rsidP="00B80672">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8128" behindDoc="0" locked="0" layoutInCell="1" allowOverlap="1" wp14:anchorId="47951D69" wp14:editId="38973A50">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799"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800">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C2BE9C" id="Group 533" o:spid="_x0000_s1026" style="position:absolute;margin-left:47.45pt;margin-top:68.65pt;width:439.25pt;height:100.05pt;z-index:251568128" coordsize="55784,12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UZIk33kAAN95AAAUAAAAZHJzL21lZGlhL2ltYWdlMi5wbmeJUE5HDQoa&#13;&#10;CgAAAA1JSERSAAACJwAAAEsIBgAAAKv5J9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">
                <v:shape id="Picture 683" o:spid="_x0000_s1027" type="#_x0000_t75" alt="Macintosh HD:Users:bh:Desktop:dan a.png" style="position:absolute;width:4572;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">
                  <v:imagedata r:id="rId801" o:title="dan a"/>
                </v:shape>
                <v:shape id="Picture 684" o:spid="_x0000_s1028" type="#_x0000_t75" style="position:absolute;left:11080;top:4064;width:33560;height:4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">
                  <v:imagedata r:id="rId802" o:title=""/>
                </v:shape>
                <v:shape id="Picture 685" o:spid="_x0000_s1029" type="#_x0000_t75" alt="Macintosh HD:Users:bh:Desktop:Stage.png" style="position:absolute;left:51149;top:6;width:463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">
                  <v:imagedata r:id="rId803" o:title="Stage"/>
                </v:shape>
                <v:shape id="Right Arrow 687" o:spid="_x0000_s1030" type="#_x0000_t13" style="position:absolute;left:6832;top:6127;width:1988;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" adj="19150" fillcolor="#7a4004 [1636]" strokecolor="#e37808 [3044]">
                  <v:fill color2="#e07608 [3012]" rotate="t" angle="180" colors="0 #cc5d00;52429f #ff7c00;1 #ff7c00" focus="100%" type="gradient">
                    <o:fill v:ext="view" type="gradientUnscaled"/>
                  </v:fill>
                  <v:shadow on="t" color="black" opacity="22937f" origin=",.5" offset="0,.63889mm"/>
                </v:shape>
                <v:shape id="Right Arrow 689" o:spid="_x0000_s1031" type="#_x0000_t13" style="position:absolute;left:46901;top:6127;width:1987;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" adj="19150" fillcolor="#7a4004 [1636]" strokecolor="#e37808 [3044]">
                  <v:fill color2="#e07608 [3012]" rotate="t" angle="180" colors="0 #cc5d00;52429f #ff7c00;1 #ff7c00" focus="100%" type="gradient">
                    <o:fill v:ext="view" type="gradientUnscaled"/>
                  </v:fill>
                  <v:shadow on="t" color="black" opacity="22937f" origin=",.5" offset="0,.63889mm"/>
                </v:shape>
                <w10:wrap type="topAndBottom"/>
              </v:group>
            </w:pict>
          </mc:Fallback>
        </mc:AlternateContent>
      </w:r>
      <w:r w:rsidR="00B80672" w:rsidRPr="00B7562C">
        <w:rPr>
          <w:rFonts w:eastAsia="Baskerville"/>
          <w14:ligatures w14:val="standard"/>
        </w:rPr>
        <w:t xml:space="preserve">The bitmap is a one-dimensional list of pixels, not an array of </w:t>
      </w:r>
      <w:r w:rsidR="00B80672" w:rsidRPr="00B7562C">
        <w:rPr>
          <w:rFonts w:eastAsia="Baskerville"/>
          <w:i/>
          <w14:ligatures w14:val="standard"/>
        </w:rPr>
        <w:t>height</w:t>
      </w:r>
      <w:r w:rsidR="00B80672" w:rsidRPr="00B7562C">
        <w:rPr>
          <w:rFonts w:eastAsia="Baskerville"/>
          <w14:ligatures w14:val="standard"/>
        </w:rPr>
        <w:t xml:space="preserve"> rows of </w:t>
      </w:r>
      <w:r w:rsidR="00B80672" w:rsidRPr="00B7562C">
        <w:rPr>
          <w:rFonts w:eastAsia="Baskerville"/>
          <w:i/>
          <w14:ligatures w14:val="standard"/>
        </w:rPr>
        <w:t>width</w:t>
      </w:r>
      <w:r w:rsidR="00B80672" w:rsidRPr="00B7562C">
        <w:rPr>
          <w:rFonts w:eastAsia="Baskerville"/>
          <w14:ligatures w14:val="standard"/>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B7562C">
        <w:rPr>
          <w:rFonts w:ascii="Tekton Pro Bold" w:eastAsia="Baskerville" w:hAnsi="Tekton Pro Bold"/>
          <w14:ligatures w14:val="standard"/>
        </w:rPr>
        <w:t>map</w:t>
      </w:r>
      <w:r w:rsidR="00B80672" w:rsidRPr="00B7562C">
        <w:rPr>
          <w:rFonts w:eastAsia="Baskerville"/>
          <w14:ligatures w14:val="standard"/>
        </w:rPr>
        <w:t>:</w:t>
      </w:r>
    </w:p>
    <w:p w14:paraId="01181D8D" w14:textId="1C507734" w:rsidR="00B80672" w:rsidRPr="00B7562C" w:rsidRDefault="00B80672" w:rsidP="00B80672">
      <w:pPr>
        <w:rPr>
          <w:rFonts w:eastAsia="Baskerville"/>
          <w14:ligatures w14:val="standard"/>
        </w:rPr>
      </w:pPr>
      <w:r w:rsidRPr="00B7562C">
        <w:rPr>
          <w:rFonts w:eastAsia="Baskerville"/>
          <w14:ligatures w14:val="standard"/>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B7562C">
        <w:rPr>
          <w:rFonts w:ascii="Tekton Pro Bold" w:eastAsia="Baskerville" w:hAnsi="Tekton Pro Bold"/>
          <w14:ligatures w14:val="standard"/>
        </w:rPr>
        <w:t>map</w:t>
      </w:r>
      <w:r w:rsidRPr="00B7562C">
        <w:rPr>
          <w:rFonts w:eastAsia="Baskerville"/>
          <w14:ligatures w14:val="standard"/>
        </w:rPr>
        <w:t xml:space="preserve"> is applied to a single pixel, whose first item is its red component.  Also note that this proces</w:t>
      </w:r>
      <w:r w:rsidR="000C4483" w:rsidRPr="00B7562C">
        <w:rPr>
          <w:rFonts w:eastAsia="Baskerville"/>
          <w14:ligatures w14:val="standard"/>
        </w:rPr>
        <w:t xml:space="preserve">s works only on bitmap costumes; if you call </w:t>
      </w:r>
      <w:r w:rsidR="000C4483" w:rsidRPr="00B7562C">
        <w:rPr>
          <w:rFonts w:ascii="Tekton Pro Bold" w:eastAsia="Baskerville" w:hAnsi="Tekton Pro Bold"/>
          <w14:ligatures w14:val="standard"/>
        </w:rPr>
        <w:t>pixels of</w:t>
      </w:r>
      <w:r w:rsidR="000C4483" w:rsidRPr="00B7562C">
        <w:rPr>
          <w:rFonts w:eastAsia="Baskerville"/>
          <w14:ligatures w14:val="standard"/>
        </w:rPr>
        <w:t xml:space="preserve"> on a vector costume</w:t>
      </w:r>
      <w:r w:rsidRPr="00B7562C">
        <w:rPr>
          <w:rFonts w:eastAsia="Baskerville"/>
          <w14:ligatures w14:val="standard"/>
        </w:rPr>
        <w:t xml:space="preserve"> (</w:t>
      </w:r>
      <w:r w:rsidR="000C4483" w:rsidRPr="00B7562C">
        <w:rPr>
          <w:rFonts w:eastAsia="Baskerville"/>
          <w14:ligatures w14:val="standard"/>
        </w:rPr>
        <w:t>one</w:t>
      </w:r>
      <w:r w:rsidRPr="00B7562C">
        <w:rPr>
          <w:rFonts w:eastAsia="Baskerville"/>
          <w14:ligatures w14:val="standard"/>
        </w:rPr>
        <w:t xml:space="preserve"> with “</w:t>
      </w:r>
      <w:proofErr w:type="spellStart"/>
      <w:r w:rsidRPr="00B7562C">
        <w:rPr>
          <w:rFonts w:eastAsia="Baskerville"/>
          <w14:ligatures w14:val="standard"/>
        </w:rPr>
        <w:t>svg</w:t>
      </w:r>
      <w:proofErr w:type="spellEnd"/>
      <w:r w:rsidRPr="00B7562C">
        <w:rPr>
          <w:rFonts w:eastAsia="Baskerville"/>
          <w14:ligatures w14:val="standard"/>
        </w:rPr>
        <w:t xml:space="preserve">” in the corner of </w:t>
      </w:r>
      <w:r w:rsidR="000C4483" w:rsidRPr="00B7562C">
        <w:rPr>
          <w:rFonts w:eastAsia="Baskerville"/>
          <w14:ligatures w14:val="standard"/>
        </w:rPr>
        <w:t>its picture), it will be converted to pixels first.</w:t>
      </w:r>
    </w:p>
    <w:p w14:paraId="64C43805" w14:textId="72F8EF45" w:rsidR="00B80672" w:rsidRPr="00B7562C" w:rsidRDefault="00B80672" w:rsidP="00AE5269">
      <w:pPr>
        <w:spacing w:after="160"/>
        <w:rPr>
          <w:rFonts w:eastAsia="Baskerville"/>
          <w14:ligatures w14:val="standard"/>
        </w:rPr>
      </w:pPr>
      <w:r w:rsidRPr="00B7562C">
        <w:rPr>
          <w:rFonts w:eastAsia="Baskerville"/>
          <w:noProof/>
          <w14:ligatures w14:val="standard"/>
        </w:rPr>
        <w:lastRenderedPageBreak/>
        <w:drawing>
          <wp:anchor distT="0" distB="0" distL="114300" distR="114300" simplePos="0" relativeHeight="251569152" behindDoc="0" locked="0" layoutInCell="1" allowOverlap="1" wp14:anchorId="7FF38F73" wp14:editId="1CA4E9E1">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804"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B7562C">
        <w:rPr>
          <w:rFonts w:eastAsia="Baskerville"/>
          <w14:ligatures w14:val="standard"/>
        </w:rPr>
        <w:t>One</w:t>
      </w:r>
      <w:r w:rsidRPr="00B7562C">
        <w:rPr>
          <w:rFonts w:eastAsia="Baskerville"/>
          <w14:ligatures w14:val="standard"/>
        </w:rPr>
        <w:t xml:space="preserve"> important point to see here is that a bitmap (list of pixels) is not, by itself, a costume.  The </w:t>
      </w:r>
      <w:r w:rsidR="00394036" w:rsidRPr="00B7562C">
        <w:rPr>
          <w:rFonts w:ascii="Tekton Pro Bold" w:eastAsia="Baskerville" w:hAnsi="Tekton Pro Bold"/>
          <w14:ligatures w14:val="standard"/>
        </w:rPr>
        <w:t>new costume</w:t>
      </w:r>
      <w:r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new costume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creates a costume by combining a bitmap, a width, and a height.</w:t>
      </w:r>
      <w:r w:rsidR="0010072A" w:rsidRPr="00B7562C">
        <w:rPr>
          <w:rFonts w:eastAsia="Baskerville"/>
          <w14:ligatures w14:val="standard"/>
        </w:rPr>
        <w:t xml:space="preserve">  But, as in the example above, </w:t>
      </w:r>
      <w:r w:rsidR="0010072A" w:rsidRPr="00B7562C">
        <w:rPr>
          <w:rFonts w:ascii="Tekton Pro Bold" w:eastAsia="Baskerville" w:hAnsi="Tekton Pro Bold"/>
          <w14:ligatures w14:val="standard"/>
        </w:rPr>
        <w:t>switch to costume</w:t>
      </w:r>
      <w:r w:rsidR="0010072A" w:rsidRPr="00B7562C">
        <w:rPr>
          <w:rFonts w:eastAsia="Baskerville"/>
          <w14:ligatures w14:val="standard"/>
        </w:rPr>
        <w:t xml:space="preserve"> will accept a bitmap as input and will automatically use the width and height of the current costume.</w:t>
      </w:r>
      <w:r w:rsidRPr="00B7562C">
        <w:rPr>
          <w:rFonts w:eastAsia="Baskerville"/>
          <w14:ligatures w14:val="standard"/>
        </w:rPr>
        <w:t xml:space="preserve"> Note that </w:t>
      </w:r>
      <w:r w:rsidR="00A05CD4" w:rsidRPr="00B7562C">
        <w:rPr>
          <w:rFonts w:eastAsia="Baskerville"/>
          <w14:ligatures w14:val="standard"/>
        </w:rPr>
        <w:t xml:space="preserve">there’s no </w:t>
      </w:r>
      <w:r w:rsidR="00A05CD4" w:rsidRPr="00B7562C">
        <w:rPr>
          <w:rFonts w:ascii="Tekton Pro Bold" w:eastAsia="Baskerville" w:hAnsi="Tekton Pro Bold"/>
          <w14:ligatures w14:val="standard"/>
        </w:rPr>
        <w:t>name</w:t>
      </w:r>
      <w:r w:rsidR="00A05CD4" w:rsidRPr="00B7562C">
        <w:rPr>
          <w:rFonts w:eastAsia="Baskerville"/>
          <w14:ligatures w14:val="standard"/>
        </w:rPr>
        <w:t xml:space="preserve"> input; </w:t>
      </w:r>
      <w:r w:rsidRPr="00B7562C">
        <w:rPr>
          <w:rFonts w:eastAsia="Baskerville"/>
          <w14:ligatures w14:val="standard"/>
        </w:rPr>
        <w:t xml:space="preserve">costumes computed in this way </w:t>
      </w:r>
      <w:r w:rsidR="00A05CD4" w:rsidRPr="00B7562C">
        <w:rPr>
          <w:rFonts w:eastAsia="Baskerville"/>
          <w14:ligatures w14:val="standard"/>
        </w:rPr>
        <w:t xml:space="preserve">are all named </w:t>
      </w:r>
      <w:r w:rsidR="00394036" w:rsidRPr="00B7562C">
        <w:rPr>
          <w:rFonts w:ascii="Tekton Pro Bold" w:eastAsia="Baskerville" w:hAnsi="Tekton Pro Bold"/>
          <w14:ligatures w14:val="standard"/>
        </w:rPr>
        <w:t>costume</w:t>
      </w:r>
      <w:r w:rsidRPr="00B7562C">
        <w:rPr>
          <w:rFonts w:eastAsia="Baskerville"/>
          <w14:ligatures w14:val="standard"/>
        </w:rPr>
        <w:t xml:space="preserve">.  Note also that the use of </w:t>
      </w:r>
      <w:r w:rsidRPr="00B7562C">
        <w:rPr>
          <w:rFonts w:ascii="Tekton Pro Bold" w:eastAsia="Baskerville" w:hAnsi="Tekton Pro Bold"/>
          <w14:ligatures w14:val="standard"/>
        </w:rPr>
        <w:t>switch to costume</w:t>
      </w:r>
      <w:r w:rsidRPr="00B7562C">
        <w:rPr>
          <w:rFonts w:eastAsia="Baskerville"/>
          <w14:ligatures w14:val="standard"/>
        </w:rPr>
        <w:t xml:space="preserve"> does </w:t>
      </w:r>
      <w:r w:rsidRPr="00B7562C">
        <w:rPr>
          <w:rFonts w:eastAsia="Baskerville"/>
          <w:i/>
          <w14:ligatures w14:val="standard"/>
        </w:rPr>
        <w:t xml:space="preserve">not </w:t>
      </w:r>
      <w:r w:rsidRPr="00B7562C">
        <w:rPr>
          <w:rFonts w:eastAsia="Baskerville"/>
          <w14:ligatures w14:val="standard"/>
        </w:rPr>
        <w:t xml:space="preserve">add the computed costume to the sprite’s wardrobe; to do that, say </w:t>
      </w:r>
    </w:p>
    <w:p w14:paraId="3040428D" w14:textId="77777777" w:rsidR="0010072A" w:rsidRPr="00B7562C" w:rsidRDefault="0010072A" w:rsidP="00B80672">
      <w:pPr>
        <w:pStyle w:val="Indentedoaragraph"/>
        <w:spacing w:after="0"/>
        <w:rPr>
          <w:rFonts w:eastAsia="Baskerville"/>
          <w14:ligatures w14:val="standard"/>
        </w:rPr>
      </w:pPr>
    </w:p>
    <w:p w14:paraId="38C4D523" w14:textId="3DB4D834" w:rsidR="00B80672" w:rsidRPr="00B7562C" w:rsidRDefault="0010072A" w:rsidP="00B80672">
      <w:pPr>
        <w:pStyle w:val="Indentedoaragraph"/>
        <w:spacing w:after="0"/>
        <w:rPr>
          <w:rFonts w:eastAsia="Baskerville"/>
          <w:noProof/>
          <w14:ligatures w14:val="standard"/>
        </w:rPr>
      </w:pPr>
      <w:r w:rsidRPr="00B7562C">
        <w:rPr>
          <w:rFonts w:eastAsia="Baskerville"/>
          <w:noProof/>
          <w14:ligatures w14:val="standard"/>
        </w:rPr>
        <mc:AlternateContent>
          <mc:Choice Requires="wpg">
            <w:drawing>
              <wp:anchor distT="0" distB="0" distL="114300" distR="114300" simplePos="0" relativeHeight="251572224" behindDoc="0" locked="0" layoutInCell="1" allowOverlap="1" wp14:anchorId="5DD724D2" wp14:editId="6F104F41">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805">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806"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807">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5269E7" id="Group 534" o:spid="_x0000_s1026" style="position:absolute;margin-left:6.6pt;margin-top:18.85pt;width:540.6pt;height:87.05pt;z-index:251572224" coordsize="68656,11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4Pk0x4cAAMeHAAAUAAAAZHJzL21lZGlhL2ltYWdlMi5wbmeJUE5HDQoa&#13;&#10;CgAAAA1JSERSAAAChgAAAFAIBgAAAIRytGI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">
                <v:shape id="Picture 697" o:spid="_x0000_s1027" type="#_x0000_t75" alt="Macintosh HD:Users:bh:Desktop:cassy c.png" style="position:absolute;top:6;width:13335;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">
                  <v:imagedata r:id="rId808" o:title="cassy c"/>
                </v:shape>
                <v:shape id="Picture 698" o:spid="_x0000_s1028" type="#_x0000_t75" style="position:absolute;left:14611;top:4292;width:39433;height:4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">
                  <v:imagedata r:id="rId809" o:title=""/>
                </v:shape>
                <v:shape id="Picture 700" o:spid="_x0000_s1029" type="#_x0000_t75" alt="Macintosh HD:Users:bh:Desktop:rounded-cassy.png" style="position:absolute;left:55321;width:13335;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">
                  <v:imagedata r:id="rId810" o:title="rounded-cassy"/>
                </v:shape>
                <v:shape id="Right Arrow 702" o:spid="_x0000_s1030" type="#_x0000_t13" style="position:absolute;left:9563;top:7251;width:4502;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" adj="20518" fillcolor="#7a4004 [1636]" strokecolor="#e37808 [3044]">
                  <v:fill color2="#e07608 [3012]" rotate="t" angle="180" colors="0 #cc5d00;52429f #ff7c00;1 #ff7c00" focus="100%" type="gradient">
                    <o:fill v:ext="view" type="gradientUnscaled"/>
                  </v:fill>
                  <v:shadow on="t" color="black" opacity="22937f" origin=",.5" offset="0,.63889mm"/>
                </v:shape>
                <v:shape id="Right Arrow 703" o:spid="_x0000_s1031" type="#_x0000_t13" style="position:absolute;left:54616;top:7258;width:4502;height:4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" adj="20518" fillcolor="#7a4004 [1636]" strokecolor="#e37808 [3044]">
                  <v:fill color2="#e07608 [3012]" rotate="t" angle="180" colors="0 #cc5d00;52429f #ff7c00;1 #ff7c00" focus="100%" type="gradient">
                    <o:fill v:ext="view" type="gradientUnscaled"/>
                  </v:fill>
                  <v:shadow on="t" color="black" opacity="22937f" origin=",.5" offset="0,.63889mm"/>
                </v:shape>
                <w10:wrap type="topAndBottom"/>
              </v:group>
            </w:pict>
          </mc:Fallback>
        </mc:AlternateContent>
      </w:r>
      <w:r w:rsidR="00B80672" w:rsidRPr="00B7562C">
        <w:rPr>
          <w:rFonts w:eastAsia="Baskerville"/>
          <w14:ligatures w14:val="standard"/>
        </w:rPr>
        <w:t>Here’s a more interesting example of color manipulation:</w:t>
      </w:r>
      <w:r w:rsidR="00B80672" w:rsidRPr="00B7562C">
        <w:rPr>
          <w:rFonts w:eastAsia="Baskerville"/>
          <w:noProof/>
          <w14:ligatures w14:val="standard"/>
        </w:rPr>
        <w:t xml:space="preserve"> </w:t>
      </w:r>
    </w:p>
    <w:p w14:paraId="3044E1EB" w14:textId="470BB411" w:rsidR="00B80672" w:rsidRPr="00B7562C" w:rsidRDefault="0010072A" w:rsidP="0010072A">
      <w:pPr>
        <w:spacing w:after="0"/>
        <w:rPr>
          <w:rFonts w:eastAsia="Baskerville"/>
          <w14:ligatures w14:val="standard"/>
        </w:rPr>
      </w:pPr>
      <w:r w:rsidRPr="00B7562C">
        <w:rPr>
          <w:rFonts w:eastAsia="Baskerville"/>
          <w:noProof/>
          <w14:ligatures w14:val="standard"/>
        </w:rPr>
        <w:drawing>
          <wp:anchor distT="0" distB="0" distL="114300" distR="114300" simplePos="0" relativeHeight="251611136" behindDoc="0" locked="0" layoutInCell="1" allowOverlap="1" wp14:anchorId="6C2714F0" wp14:editId="053EF198">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811"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B7562C">
        <w:rPr>
          <w:rFonts w:eastAsia="Baskerville"/>
          <w14:ligatures w14:val="standard"/>
        </w:rPr>
        <w:t>Each color value is constrained to be 0, 80, 160, or 240.  This gives the picture a more cartoonish look.</w:t>
      </w:r>
      <w:r w:rsidR="00394036" w:rsidRPr="00B7562C">
        <w:rPr>
          <w:rFonts w:eastAsia="Baskerville"/>
          <w14:ligatures w14:val="standard"/>
        </w:rPr>
        <w:t xml:space="preserve">  Alternatively, you can do the computation taking advantage of </w:t>
      </w:r>
      <w:proofErr w:type="spellStart"/>
      <w:r w:rsidR="00394036" w:rsidRPr="00B7562C">
        <w:rPr>
          <w:rFonts w:eastAsia="Baskerville"/>
          <w14:ligatures w14:val="standard"/>
        </w:rPr>
        <w:t>hyperblocks</w:t>
      </w:r>
      <w:proofErr w:type="spellEnd"/>
      <w:r w:rsidR="00394036" w:rsidRPr="00B7562C">
        <w:rPr>
          <w:rFonts w:eastAsia="Baskerville"/>
          <w14:ligatures w14:val="standard"/>
        </w:rPr>
        <w:t>:</w:t>
      </w:r>
    </w:p>
    <w:p w14:paraId="4F9A5EF9" w14:textId="124DA04F" w:rsidR="00394036" w:rsidRPr="00B7562C" w:rsidRDefault="00394036" w:rsidP="00394036">
      <w:pPr>
        <w:spacing w:after="0"/>
        <w:rPr>
          <w:rFonts w:eastAsia="Baskerville"/>
          <w14:ligatures w14:val="standard"/>
        </w:rPr>
      </w:pPr>
    </w:p>
    <w:p w14:paraId="54300D2C" w14:textId="0935705E" w:rsidR="00AE5269" w:rsidRPr="00B7562C" w:rsidRDefault="00AE5269" w:rsidP="00AE5269">
      <w:pPr>
        <w:pStyle w:val="Indentedoaragraph"/>
        <w:spacing w:after="0"/>
        <w:rPr>
          <w:rFonts w:eastAsia="Baskerville"/>
          <w14:ligatures w14:val="standard"/>
        </w:rPr>
      </w:pPr>
      <w:r w:rsidRPr="00B7562C">
        <w:rPr>
          <w:rFonts w:eastAsia="Baskerville"/>
          <w14:ligatures w14:val="standard"/>
        </w:rPr>
        <w:t>Here’s one way to</w:t>
      </w:r>
      <w:r w:rsidR="00394036" w:rsidRPr="00B7562C">
        <w:rPr>
          <w:rFonts w:eastAsia="Baskerville"/>
          <w14:ligatures w14:val="standard"/>
        </w:rPr>
        <w:t xml:space="preserve"> exchange red and green values:</w:t>
      </w:r>
    </w:p>
    <w:p w14:paraId="5AA0AF92" w14:textId="6376F676" w:rsidR="00AE5269" w:rsidRPr="00B7562C" w:rsidRDefault="00AC232A" w:rsidP="00AE5269">
      <w:pPr>
        <w:pStyle w:val="Indentedoaragraph"/>
        <w:spacing w:after="160"/>
        <w:rPr>
          <w:rFonts w:eastAsia="Baskerville" w:cs="Baskerville"/>
          <w14:ligatures w14:val="standard"/>
        </w:rPr>
      </w:pPr>
      <w:r w:rsidRPr="00B7562C">
        <w:rPr>
          <w:rFonts w:eastAsia="Baskerville"/>
          <w:noProof/>
          <w14:ligatures w14:val="standard"/>
        </w:rPr>
        <mc:AlternateContent>
          <mc:Choice Requires="wpg">
            <w:drawing>
              <wp:anchor distT="0" distB="0" distL="114300" distR="114300" simplePos="0" relativeHeight="251613184" behindDoc="0" locked="0" layoutInCell="1" allowOverlap="1" wp14:anchorId="2D57B56B" wp14:editId="1F70D57F">
                <wp:simplePos x="0" y="0"/>
                <wp:positionH relativeFrom="column">
                  <wp:posOffset>0</wp:posOffset>
                </wp:positionH>
                <wp:positionV relativeFrom="paragraph">
                  <wp:posOffset>32385</wp:posOffset>
                </wp:positionV>
                <wp:extent cx="6858000" cy="599440"/>
                <wp:effectExtent l="0" t="0" r="0" b="10160"/>
                <wp:wrapThrough wrapText="bothSides">
                  <wp:wrapPolygon edited="0">
                    <wp:start x="560" y="0"/>
                    <wp:lineTo x="0" y="7322"/>
                    <wp:lineTo x="0" y="16475"/>
                    <wp:lineTo x="400" y="21051"/>
                    <wp:lineTo x="21120" y="21051"/>
                    <wp:lineTo x="21520" y="16475"/>
                    <wp:lineTo x="21520" y="6407"/>
                    <wp:lineTo x="20720" y="0"/>
                    <wp:lineTo x="560" y="0"/>
                  </wp:wrapPolygon>
                </wp:wrapThrough>
                <wp:docPr id="1089" name="Group 1089"/>
                <wp:cNvGraphicFramePr/>
                <a:graphic xmlns:a="http://schemas.openxmlformats.org/drawingml/2006/main">
                  <a:graphicData uri="http://schemas.microsoft.com/office/word/2010/wordprocessingGroup">
                    <wpg:wgp>
                      <wpg:cNvGrpSpPr/>
                      <wpg:grpSpPr>
                        <a:xfrm>
                          <a:off x="0" y="0"/>
                          <a:ext cx="6858000" cy="599440"/>
                          <a:chOff x="0" y="0"/>
                          <a:chExt cx="6858000" cy="599440"/>
                        </a:xfrm>
                      </wpg:grpSpPr>
                      <pic:pic xmlns:pic="http://schemas.openxmlformats.org/drawingml/2006/picture">
                        <pic:nvPicPr>
                          <pic:cNvPr id="705" name="Picture 705" descr="Macintosh HD:Users:bh:Desktop:apple.png"/>
                          <pic:cNvPicPr>
                            <a:picLocks noChangeAspect="1"/>
                          </pic:cNvPicPr>
                        </pic:nvPicPr>
                        <pic:blipFill>
                          <a:blip r:embed="rId812">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bwMode="auto">
                          <a:xfrm>
                            <a:off x="1349375" y="74930"/>
                            <a:ext cx="4159250" cy="448945"/>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814">
                            <a:extLst>
                              <a:ext uri="{28A0092B-C50C-407E-A947-70E740481C1C}">
                                <a14:useLocalDpi xmlns:a14="http://schemas.microsoft.com/office/drawing/2010/main"/>
                              </a:ext>
                            </a:extLst>
                          </a:blip>
                          <a:srcRect/>
                          <a:stretch>
                            <a:fillRect/>
                          </a:stretch>
                        </pic:blipFill>
                        <pic:spPr bwMode="auto">
                          <a:xfrm>
                            <a:off x="6267450" y="0"/>
                            <a:ext cx="590550" cy="599440"/>
                          </a:xfrm>
                          <a:prstGeom prst="rect">
                            <a:avLst/>
                          </a:prstGeom>
                          <a:noFill/>
                          <a:ln>
                            <a:noFill/>
                          </a:ln>
                        </pic:spPr>
                      </pic:pic>
                      <wps:wsp>
                        <wps:cNvPr id="375" name="Left-Right Arrow 375"/>
                        <wps:cNvSpPr/>
                        <wps:spPr>
                          <a:xfrm>
                            <a:off x="569595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77787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B193FF" id="Group 1089" o:spid="_x0000_s1026" style="position:absolute;margin-left:0;margin-top:2.55pt;width:540pt;height:47.2pt;z-index:251613184" coordsize="68580,59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">
                <v:shape id="Picture 705" o:spid="_x0000_s1027" type="#_x0000_t75" alt="Macintosh HD:Users:bh:Desktop:apple.png" style="position:absolute;width:5905;height:5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">
                  <v:imagedata r:id="rId815" o:title="apple"/>
                </v:shape>
                <v:shape id="Picture 706" o:spid="_x0000_s1028" type="#_x0000_t75" style="position:absolute;left:13493;top:749;width:41593;height:4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">
                  <v:imagedata r:id="rId816" o:title=""/>
                </v:shape>
                <v:shape id="Picture 707" o:spid="_x0000_s1029" type="#_x0000_t75" alt="Macintosh HD:Users:bh:Desktop:green-apple.png" style="position:absolute;left:62674;width:5906;height:5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">
                  <v:imagedata r:id="rId817" o:title="green-app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6959;top:2774;width:3842;height:4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" adj="1250" fillcolor="#7a4004 [1636]" strokecolor="#e37808 [3044]">
                  <v:fill color2="#e07608 [3012]" rotate="t" angle="180" colors="0 #cc5d00;52429f #ff7c00;1 #ff7c00" focus="100%" type="gradient">
                    <o:fill v:ext="view" type="gradientUnscaled"/>
                  </v:fill>
                  <v:shadow on="t" color="black" opacity="22937f" origin=",.5" offset="0,.63889mm"/>
                </v:shape>
                <v:shape id="Left-Right Arrow 388" o:spid="_x0000_s1031" type="#_x0000_t69" style="position:absolute;left:7778;top:2774;width:3842;height:4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" adj="1250" fillcolor="#7a4004 [1636]" strokecolor="#e37808 [3044]">
                  <v:fill color2="#e07608 [3012]" rotate="t" angle="180" colors="0 #cc5d00;52429f #ff7c00;1 #ff7c00" focus="100%" type="gradient">
                    <o:fill v:ext="view" type="gradientUnscaled"/>
                  </v:fill>
                  <v:shadow on="t" color="black" opacity="22937f" origin=",.5" offset="0,.63889mm"/>
                </v:shape>
                <w10:wrap type="through"/>
              </v:group>
            </w:pict>
          </mc:Fallback>
        </mc:AlternateContent>
      </w:r>
      <w:r w:rsidR="0010072A" w:rsidRPr="00B7562C">
        <w:rPr>
          <w:rFonts w:eastAsia="Baskerville"/>
          <w:noProof/>
          <w14:ligatures w14:val="standard"/>
        </w:rPr>
        <w:drawing>
          <wp:anchor distT="0" distB="0" distL="114300" distR="114300" simplePos="0" relativeHeight="251612160" behindDoc="0" locked="0" layoutInCell="1" allowOverlap="1" wp14:anchorId="1F67212D" wp14:editId="5AC700A6">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818"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It’s the list </w:t>
      </w:r>
      <w:r w:rsidR="00394036" w:rsidRPr="00B7562C">
        <w:rPr>
          <w:rFonts w:eastAsia="Baskerville"/>
          <w14:ligatures w14:val="standard"/>
        </w:rPr>
        <w:t xml:space="preserve">                        </w:t>
      </w:r>
      <w:r w:rsidR="00AE5269" w:rsidRPr="00B7562C">
        <w:rPr>
          <w:rFonts w:eastAsia="Baskerville"/>
          <w14:ligatures w14:val="standard"/>
        </w:rPr>
        <w:t xml:space="preserve">that determines the rearrangement of colors: </w:t>
      </w:r>
      <w:proofErr w:type="spellStart"/>
      <w:r w:rsidR="00AE5269" w:rsidRPr="00B7562C">
        <w:rPr>
          <w:rFonts w:eastAsia="Baskerville"/>
          <w14:ligatures w14:val="standard"/>
        </w:rPr>
        <w:t>green</w:t>
      </w:r>
      <w:r w:rsidR="00AE5269" w:rsidRPr="00B7562C">
        <w:rPr>
          <w:rFonts w:ascii="Menlo Regular" w:eastAsia="Baskerville" w:hAnsi="Menlo Regular" w:cs="Menlo Regular"/>
          <w14:ligatures w14:val="standard"/>
        </w:rPr>
        <w:t>➔</w:t>
      </w:r>
      <w:r w:rsidR="00AE5269" w:rsidRPr="00B7562C">
        <w:rPr>
          <w:rFonts w:eastAsia="Baskerville" w:cs="Baskerville"/>
          <w14:ligatures w14:val="standard"/>
        </w:rPr>
        <w:t>red</w:t>
      </w:r>
      <w:proofErr w:type="spellEnd"/>
      <w:r w:rsidR="00AE5269" w:rsidRPr="00B7562C">
        <w:rPr>
          <w:rFonts w:eastAsia="Baskerville" w:cs="Baskerville"/>
          <w14:ligatures w14:val="standard"/>
        </w:rPr>
        <w:t xml:space="preserve">, </w:t>
      </w:r>
      <w:proofErr w:type="spellStart"/>
      <w:r w:rsidR="00AE5269" w:rsidRPr="00B7562C">
        <w:rPr>
          <w:rFonts w:eastAsia="Baskerville" w:cs="Baskerville"/>
          <w14:ligatures w14:val="standard"/>
        </w:rPr>
        <w:t>red</w:t>
      </w:r>
      <w:r w:rsidR="00AE5269" w:rsidRPr="00B7562C">
        <w:rPr>
          <w:rFonts w:ascii="Menlo Regular" w:eastAsia="Baskerville" w:hAnsi="Menlo Regular" w:cs="Menlo Regular"/>
          <w14:ligatures w14:val="standard"/>
        </w:rPr>
        <w:t>➔</w:t>
      </w:r>
      <w:r w:rsidR="00AE5269" w:rsidRPr="00B7562C">
        <w:rPr>
          <w:rFonts w:eastAsia="Baskerville" w:cs="Baskerville"/>
          <w14:ligatures w14:val="standard"/>
        </w:rPr>
        <w:t>green</w:t>
      </w:r>
      <w:proofErr w:type="spellEnd"/>
      <w:r w:rsidR="00AE5269" w:rsidRPr="00B7562C">
        <w:rPr>
          <w:rFonts w:eastAsia="Baskerville" w:cs="Baskerville"/>
          <w14:ligatures w14:val="standard"/>
        </w:rPr>
        <w:t>, and the other two unchanged.</w:t>
      </w:r>
      <w:r w:rsidR="00394036" w:rsidRPr="00B7562C">
        <w:rPr>
          <w:rFonts w:eastAsia="Baskerville" w:cs="Baskerville"/>
          <w14:ligatures w14:val="standard"/>
        </w:rPr>
        <w:t xml:space="preserve">  </w:t>
      </w:r>
      <w:r w:rsidR="0010072A" w:rsidRPr="00B7562C">
        <w:rPr>
          <w:rFonts w:eastAsia="Baskerville" w:cs="Baskerville"/>
          <w14:ligatures w14:val="standard"/>
        </w:rPr>
        <w:t>T</w:t>
      </w:r>
      <w:r w:rsidR="00394036" w:rsidRPr="00B7562C">
        <w:rPr>
          <w:rFonts w:eastAsia="Baskerville" w:cs="Baskerville"/>
          <w14:ligatures w14:val="standard"/>
        </w:rPr>
        <w:t xml:space="preserve">hat </w:t>
      </w:r>
      <w:r w:rsidR="00394036" w:rsidRPr="00B7562C">
        <w:rPr>
          <w:rFonts w:ascii="Tekton Pro Bold" w:eastAsia="Baskerville" w:hAnsi="Tekton Pro Bold" w:cs="Baskerville"/>
          <w14:ligatures w14:val="standard"/>
        </w:rPr>
        <w:t>list</w:t>
      </w:r>
      <w:r w:rsidR="00394036" w:rsidRPr="00B7562C">
        <w:rPr>
          <w:rFonts w:eastAsia="Baskerville" w:cs="Baskerville"/>
          <w14:ligatures w14:val="standard"/>
        </w:rPr>
        <w:t xml:space="preserve"> is inside another </w:t>
      </w:r>
      <w:r w:rsidR="00394036" w:rsidRPr="00B7562C">
        <w:rPr>
          <w:rFonts w:ascii="Tekton Pro Bold" w:eastAsia="Baskerville" w:hAnsi="Tekton Pro Bold" w:cs="Baskerville"/>
          <w14:ligatures w14:val="standard"/>
        </w:rPr>
        <w:t>list</w:t>
      </w:r>
      <w:r w:rsidR="00394036" w:rsidRPr="00B7562C">
        <w:rPr>
          <w:rFonts w:eastAsia="Baskerville" w:cs="Baskerville"/>
          <w14:ligatures w14:val="standard"/>
        </w:rPr>
        <w:t xml:space="preserve"> </w:t>
      </w:r>
      <w:r w:rsidR="0010072A" w:rsidRPr="00B7562C">
        <w:rPr>
          <w:rFonts w:eastAsia="Baskerville" w:cs="Baskerville"/>
          <w14:ligatures w14:val="standard"/>
        </w:rPr>
        <w:t>because</w:t>
      </w:r>
      <w:r w:rsidR="00394036" w:rsidRPr="00B7562C">
        <w:rPr>
          <w:rFonts w:eastAsia="Baskerville" w:cs="Baskerville"/>
          <w14:ligatures w14:val="standard"/>
        </w:rPr>
        <w:t xml:space="preserve"> otherwise it would be selecting </w:t>
      </w:r>
      <w:r w:rsidR="00394036" w:rsidRPr="00B7562C">
        <w:rPr>
          <w:rFonts w:eastAsia="Baskerville" w:cs="Baskerville"/>
          <w:i/>
          <w14:ligatures w14:val="standard"/>
        </w:rPr>
        <w:t>rows</w:t>
      </w:r>
      <w:r w:rsidR="00394036" w:rsidRPr="00B7562C">
        <w:rPr>
          <w:rFonts w:eastAsia="Baskerville" w:cs="Baskerville"/>
          <w14:ligatures w14:val="standard"/>
        </w:rPr>
        <w:t xml:space="preserve"> of the pixel array, and we want to select columns.</w:t>
      </w:r>
      <w:r w:rsidRPr="00B7562C">
        <w:rPr>
          <w:rFonts w:eastAsia="Baskerville" w:cs="Baskerville"/>
          <w14:ligatures w14:val="standard"/>
        </w:rPr>
        <w:t xml:space="preserve"> </w:t>
      </w:r>
      <w:r w:rsidR="00394036" w:rsidRPr="00B7562C">
        <w:rPr>
          <w:rFonts w:eastAsia="Baskerville" w:cs="Baskerville"/>
          <w14:ligatures w14:val="standard"/>
        </w:rPr>
        <w:t xml:space="preserve">We use </w:t>
      </w:r>
      <w:r w:rsidR="00394036" w:rsidRPr="00B7562C">
        <w:rPr>
          <w:rFonts w:ascii="Tekton Pro Bold" w:eastAsia="Baskerville" w:hAnsi="Tekton Pro Bold" w:cs="Baskerville"/>
          <w14:ligatures w14:val="standard"/>
        </w:rPr>
        <w:t>pixels of costume current</w:t>
      </w:r>
      <w:r w:rsidR="00394036" w:rsidRPr="00B7562C">
        <w:rPr>
          <w:rFonts w:eastAsia="Baskerville" w:cs="Baskerville"/>
          <w14:ligatures w14:val="standard"/>
        </w:rPr>
        <w:t xml:space="preserve"> rather than </w:t>
      </w:r>
      <w:r w:rsidR="00394036" w:rsidRPr="00B7562C">
        <w:rPr>
          <w:rFonts w:ascii="Tekton Pro Bold" w:eastAsia="Baskerville" w:hAnsi="Tekton Pro Bold" w:cs="Baskerville"/>
          <w14:ligatures w14:val="standard"/>
        </w:rPr>
        <w:t>costume apple</w:t>
      </w:r>
      <w:r w:rsidR="00394036" w:rsidRPr="00B7562C">
        <w:rPr>
          <w:rFonts w:eastAsia="Baskerville" w:cs="Baskerville"/>
          <w14:ligatures w14:val="standard"/>
        </w:rPr>
        <w:t xml:space="preserve"> because the latter is alw</w:t>
      </w:r>
      <w:r w:rsidR="00A46FF3" w:rsidRPr="00B7562C">
        <w:rPr>
          <w:rFonts w:eastAsia="Baskerville" w:cs="Baskerville"/>
          <w14:ligatures w14:val="standard"/>
        </w:rPr>
        <w:t>ays a red apple, so this little</w:t>
      </w:r>
      <w:r w:rsidR="009E3AF1" w:rsidRPr="00B7562C">
        <w:rPr>
          <w:rFonts w:eastAsia="Baskerville" w:cs="Baskerville"/>
          <w14:ligatures w14:val="standard"/>
        </w:rPr>
        <w:t xml:space="preserve"> </w:t>
      </w:r>
      <w:r w:rsidR="00394036" w:rsidRPr="00B7562C">
        <w:rPr>
          <w:rFonts w:eastAsia="Baskerville" w:cs="Baskerville"/>
          <w14:ligatures w14:val="standard"/>
        </w:rPr>
        <w:t xml:space="preserve">program </w:t>
      </w:r>
      <w:r w:rsidR="0010072A" w:rsidRPr="00B7562C">
        <w:rPr>
          <w:rFonts w:eastAsia="Baskerville" w:cs="Baskerville"/>
          <w14:ligatures w14:val="standard"/>
        </w:rPr>
        <w:t>would get</w:t>
      </w:r>
      <w:r w:rsidR="00394036" w:rsidRPr="00B7562C">
        <w:rPr>
          <w:rFonts w:eastAsia="Baskerville" w:cs="Baskerville"/>
          <w14:ligatures w14:val="standard"/>
        </w:rPr>
        <w:t xml:space="preserve"> stuck turning it green, instead of alternating colors.</w:t>
      </w:r>
    </w:p>
    <w:p w14:paraId="3C0C6E07" w14:textId="5D8A72B3" w:rsidR="00B80672" w:rsidRPr="00B7562C" w:rsidRDefault="00394036" w:rsidP="00B80672">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1200" behindDoc="0" locked="0" layoutInCell="1" allowOverlap="1" wp14:anchorId="6CE33110" wp14:editId="77A0CE1E">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819"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820"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w14:anchorId="00ECB91A" id="Group 696" o:spid="_x0000_s1026" style="position:absolute;margin-left:72.95pt;margin-top:64.2pt;width:401pt;height:30.5pt;z-index:251571200;mso-position-horizontal-relative:margin" coordsize="50927,38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K85f+kAAAPpAAAAUAAAAZHJzL21lZGlhL2ltYWdlMi5wbmeJUE5HDQoa&#13;&#10;CgAAAA1JSERSAAABgQAAAD8IBgAAAAbudJ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">
                <v:shape id="Picture 694" o:spid="_x0000_s1027" type="#_x0000_t75" alt="Macintosh HD:Users:bh:Desktop:alonzo-100-50.png" style="position:absolute;width:23495;height:3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">
                  <v:imagedata r:id="rId821" o:title="alonzo-100-50"/>
                </v:shape>
                <v:shape id="Picture 695" o:spid="_x0000_s1028" type="#_x0000_t75" alt="Macintosh HD:Users:bh:Desktop:alonzo-50-100.png" style="position:absolute;left:27432;width:23495;height:3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">
                  <v:imagedata r:id="rId822" o:title="alonzo-50-100"/>
                </v:shape>
                <w10:wrap type="topAndBottom" anchorx="margin"/>
              </v:group>
            </w:pict>
          </mc:Fallback>
        </mc:AlternateContent>
      </w:r>
      <w:r w:rsidRPr="00B7562C">
        <w:rPr>
          <w:rFonts w:eastAsia="Baskerville"/>
          <w:noProof/>
          <w14:ligatures w14:val="standard"/>
        </w:rPr>
        <w:drawing>
          <wp:anchor distT="0" distB="0" distL="27305" distR="27305" simplePos="0" relativeHeight="251570176" behindDoc="0" locked="0" layoutInCell="1" allowOverlap="1" wp14:anchorId="3099C74C" wp14:editId="7DAD2CE8">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823"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w:t>
      </w:r>
      <w:r w:rsidR="00B80672" w:rsidRPr="00B7562C">
        <w:rPr>
          <w:rFonts w:eastAsia="Baskerville"/>
          <w14:ligatures w14:val="standard"/>
        </w:rPr>
        <w:t xml:space="preserve">he </w:t>
      </w:r>
      <w:r w:rsidR="00B80672" w:rsidRPr="00B7562C">
        <w:rPr>
          <w:rFonts w:ascii="Tekton Pro Bold" w:eastAsia="Baskerville" w:hAnsi="Tekton Pro Bold"/>
          <w14:ligatures w14:val="standard"/>
        </w:rPr>
        <w:t>stretch</w:t>
      </w:r>
      <w:r w:rsidR="00B80672"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stretch</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takes </w:t>
      </w:r>
      <w:r w:rsidR="00B80672" w:rsidRPr="00B7562C">
        <w:rPr>
          <w:rFonts w:eastAsia="Baskerville"/>
          <w14:ligatures w14:val="standard"/>
        </w:rPr>
        <w:t xml:space="preserve">a costume as its first input, either by selecting a costume from the menu or by dropping a costume-valued expression such as    </w:t>
      </w:r>
      <w:r w:rsidR="0010072A" w:rsidRPr="00B7562C">
        <w:rPr>
          <w:rFonts w:eastAsia="Baskerville"/>
          <w14:ligatures w14:val="standard"/>
        </w:rPr>
        <w:t xml:space="preserve"> </w:t>
      </w:r>
      <w:r w:rsidR="00B80672" w:rsidRPr="00B7562C">
        <w:rPr>
          <w:rFonts w:eastAsia="Baskerville"/>
          <w14:ligatures w14:val="standard"/>
        </w:rPr>
        <w:t xml:space="preserve">onto it.  </w:t>
      </w:r>
      <w:r w:rsidR="0010072A" w:rsidRPr="00B7562C">
        <w:rPr>
          <w:rFonts w:eastAsia="Baskerville"/>
          <w14:ligatures w14:val="standard"/>
        </w:rPr>
        <w:t>T</w:t>
      </w:r>
      <w:r w:rsidR="00B80672" w:rsidRPr="00B7562C">
        <w:rPr>
          <w:rFonts w:eastAsia="Baskerville"/>
          <w14:ligatures w14:val="standard"/>
        </w:rPr>
        <w:t xml:space="preserve">he other two inputs are </w:t>
      </w:r>
      <w:proofErr w:type="spellStart"/>
      <w:r w:rsidR="00B80672" w:rsidRPr="00B7562C">
        <w:rPr>
          <w:rFonts w:eastAsia="Baskerville"/>
          <w14:ligatures w14:val="standard"/>
        </w:rPr>
        <w:t>percents</w:t>
      </w:r>
      <w:proofErr w:type="spellEnd"/>
      <w:r w:rsidR="00B80672" w:rsidRPr="00B7562C">
        <w:rPr>
          <w:rFonts w:eastAsia="Baskerville"/>
          <w14:ligatures w14:val="standard"/>
        </w:rPr>
        <w:t xml:space="preserve"> of the original width and height, as advertised, so you can make fun house mirror versions of costumes:</w:t>
      </w:r>
    </w:p>
    <w:p w14:paraId="27BF24A9" w14:textId="02F9E790" w:rsidR="00AE5269" w:rsidRPr="00B7562C" w:rsidRDefault="00B80672" w:rsidP="00AE5269">
      <w:pPr>
        <w:spacing w:before="120" w:after="160"/>
        <w:rPr>
          <w:rFonts w:eastAsia="Baskerville"/>
          <w14:ligatures w14:val="standard"/>
        </w:rPr>
      </w:pPr>
      <w:r w:rsidRPr="00B7562C">
        <w:rPr>
          <w:rFonts w:eastAsia="Baskerville"/>
          <w14:ligatures w14:val="standard"/>
        </w:rPr>
        <w:t xml:space="preserve">The resulting costumes can be used with </w:t>
      </w:r>
      <w:r w:rsidRPr="00B7562C">
        <w:rPr>
          <w:rFonts w:ascii="Tekton Pro Bold" w:eastAsia="Baskerville" w:hAnsi="Tekton Pro Bold"/>
          <w14:ligatures w14:val="standard"/>
        </w:rPr>
        <w:t>switch to costume</w:t>
      </w:r>
      <w:r w:rsidRPr="00B7562C">
        <w:rPr>
          <w:rFonts w:eastAsia="Baskerville"/>
          <w14:ligatures w14:val="standard"/>
        </w:rPr>
        <w:t xml:space="preserve"> and so on.</w:t>
      </w:r>
    </w:p>
    <w:p w14:paraId="3A584FC3" w14:textId="3616F841"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3248" behindDoc="0" locked="0" layoutInCell="1" allowOverlap="1" wp14:anchorId="42A5A586" wp14:editId="5FBD6247">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824"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98A9CE8" id="Group 714" o:spid="_x0000_s1026" style="position:absolute;margin-left:0;margin-top:22.3pt;width:383.8pt;height:25.5pt;z-index:251573248;mso-position-horizontal:center;mso-position-horizontal-relative:margin;mso-width-relative:margin;mso-height-relative:margin" coordsize="64992,4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">
                <o:lock v:ext="edit" aspectratio="t"/>
                <v:shape id="Picture 712" o:spid="_x0000_s1027" type="#_x0000_t75" alt="Macintosh HD:Users:bh:Desktop:video-block.png" style="position:absolute;top:444;width:27813;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">
                  <v:imagedata r:id="rId825" o:title="video-block"/>
                </v:shape>
                <v:shape id="Picture 713" o:spid="_x0000_s1028" type="#_x0000_t75" alt="Macintosh HD:Users:bh:Desktop:video-alpha.png" style="position:absolute;left:31464;width:33528;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">
                  <v:imagedata r:id="rId826" o:title="video-alpha"/>
                </v:shape>
                <w10:wrap type="topAndBottom" anchorx="margin"/>
              </v:group>
            </w:pict>
          </mc:Fallback>
        </mc:AlternateContent>
      </w:r>
      <w:r w:rsidRPr="00B7562C">
        <w:rPr>
          <w:rFonts w:eastAsia="Baskerville"/>
          <w14:ligatures w14:val="standard"/>
        </w:rPr>
        <w:t>Finally, you can use pictures from your computer’s camera in your projects using these blocks:</w:t>
      </w:r>
    </w:p>
    <w:p w14:paraId="4427E068" w14:textId="7455FE4D" w:rsidR="00AE5269" w:rsidRPr="00B7562C" w:rsidRDefault="00172D2F" w:rsidP="00AE5269">
      <w:pPr>
        <w:pStyle w:val="Indentedoaragraph"/>
        <w:rPr>
          <w:rFonts w:eastAsia="Baskerville"/>
          <w14:ligatures w14:val="standard"/>
        </w:rPr>
      </w:pPr>
      <w:r w:rsidRPr="00B7562C">
        <w:rPr>
          <w:rFonts w:eastAsia="Baskerville"/>
          <w:noProof/>
          <w14:ligatures w14:val="standard"/>
        </w:rPr>
        <w:drawing>
          <wp:anchor distT="0" distB="0" distL="27305" distR="27305" simplePos="0" relativeHeight="251579392" behindDoc="0" locked="0" layoutInCell="1" allowOverlap="1" wp14:anchorId="18EB9476" wp14:editId="1C444157">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Using the </w:t>
      </w:r>
      <w:r w:rsidR="00AE5269" w:rsidRPr="00B7562C">
        <w:rPr>
          <w:rFonts w:ascii="Tekton Pro Bold" w:eastAsia="Baskerville" w:hAnsi="Tekton Pro Bold"/>
          <w14:ligatures w14:val="standard"/>
        </w:rPr>
        <w:t>video on</w:t>
      </w:r>
      <w:r w:rsidR="00AE5269"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video on</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00AE5269" w:rsidRPr="00B7562C">
        <w:rPr>
          <w:rFonts w:eastAsia="Baskerville"/>
          <w14:ligatures w14:val="standard"/>
        </w:rPr>
        <w:t xml:space="preserve"> turns on the camera and displays what it sees on the stage, regardless of the inputs given.  The camera remains on until </w:t>
      </w:r>
      <w:r w:rsidRPr="00B7562C">
        <w:rPr>
          <w:rFonts w:eastAsia="Baskerville"/>
          <w14:ligatures w14:val="standard"/>
        </w:rPr>
        <w:t>you click the red stop button,</w:t>
      </w:r>
      <w:r w:rsidR="00AE5269" w:rsidRPr="00B7562C">
        <w:rPr>
          <w:rFonts w:eastAsia="Baskerville"/>
          <w14:ligatures w14:val="standard"/>
        </w:rPr>
        <w:t xml:space="preserve"> your program runs the </w:t>
      </w:r>
      <w:r w:rsidR="00AE5269" w:rsidRPr="00B7562C">
        <w:rPr>
          <w:rFonts w:ascii="Tekton Pro Bold" w:eastAsia="Baskerville" w:hAnsi="Tekton Pro Bold"/>
          <w14:ligatures w14:val="standard"/>
        </w:rPr>
        <w:t>stop all</w:t>
      </w:r>
      <w:r w:rsidRPr="00B7562C">
        <w:rPr>
          <w:rFonts w:eastAsia="Baskerville"/>
          <w14:ligatures w14:val="standard"/>
        </w:rPr>
        <w:t xml:space="preserve"> block, or you turn it off explicitly with the  block.</w:t>
      </w:r>
      <w:r w:rsidR="00AE5269" w:rsidRPr="00B7562C">
        <w:rPr>
          <w:rFonts w:eastAsia="Baskerville"/>
          <w14:ligatures w14:val="standard"/>
        </w:rPr>
        <w:t xml:space="preserve">  The video image on the stage is partly ghosted, to an extent determined by the </w:t>
      </w:r>
      <w:r w:rsidR="00AE5269" w:rsidRPr="00B7562C">
        <w:rPr>
          <w:rFonts w:ascii="Tekton Pro Bold" w:eastAsia="Baskerville" w:hAnsi="Tekton Pro Bold"/>
          <w14:ligatures w14:val="standard"/>
        </w:rPr>
        <w:t>set video transparency</w:t>
      </w:r>
      <w:r w:rsidR="00AE5269" w:rsidRPr="00B7562C">
        <w:rPr>
          <w:rFonts w:eastAsia="Baskerville"/>
          <w14:ligatures w14:val="standard"/>
        </w:rPr>
        <w:t xml:space="preserve"> block, whose input really is transparency and not opacity. </w:t>
      </w:r>
      <w:r w:rsidR="00AE5269" w:rsidRPr="00B7562C">
        <w:rPr>
          <w:rFonts w:eastAsia="Baskerville"/>
          <w14:ligatures w14:val="standard"/>
        </w:rPr>
        <w:lastRenderedPageBreak/>
        <w:t>(Small numbers make the video more visible.)</w:t>
      </w:r>
      <w:r w:rsidRPr="00B7562C">
        <w:rPr>
          <w:rFonts w:eastAsia="Baskerville"/>
          <w14:ligatures w14:val="standard"/>
        </w:rPr>
        <w:t xml:space="preserve">  By default, the video image is mirrored, like the selfie camera on your cell phone:  When you raise your left hand, your image raises its right hand.  You can control this </w:t>
      </w:r>
      <w:r w:rsidR="0010072A" w:rsidRPr="00B7562C">
        <w:rPr>
          <w:rFonts w:eastAsia="Baskerville"/>
          <w:noProof/>
          <w14:ligatures w14:val="standard"/>
        </w:rPr>
        <w:drawing>
          <wp:anchor distT="0" distB="0" distL="27305" distR="27305" simplePos="0" relativeHeight="251580416" behindDoc="0" locked="0" layoutInCell="1" allowOverlap="1" wp14:anchorId="6A41B437" wp14:editId="018B7669">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828"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mirroring with the    block.</w:t>
      </w:r>
    </w:p>
    <w:p w14:paraId="194CC001" w14:textId="21347415"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74272" behindDoc="0" locked="0" layoutInCell="1" allowOverlap="1" wp14:anchorId="141052D1" wp14:editId="7F702CC2">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829"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 xml:space="preserve">video </w:t>
      </w:r>
      <w:r w:rsidR="00A55D33" w:rsidRPr="00B7562C">
        <w:rPr>
          <w:rFonts w:ascii="Tekton Pro Bold" w:eastAsia="Baskerville" w:hAnsi="Tekton Pro Bold"/>
          <w14:ligatures w14:val="standard"/>
        </w:rPr>
        <w:t xml:space="preserve">snap </w:t>
      </w:r>
      <w:r w:rsidRPr="00B7562C">
        <w:rPr>
          <w:rFonts w:ascii="Tekton Pro Bold" w:eastAsia="Baskerville" w:hAnsi="Tekton Pro Bold"/>
          <w14:ligatures w14:val="standard"/>
        </w:rPr>
        <w:t>on</w:t>
      </w:r>
      <w:r w:rsidRPr="00B7562C">
        <w:rPr>
          <w:rFonts w:eastAsia="Baskerville"/>
          <w14:ligatures w14:val="standard"/>
        </w:rPr>
        <w:t xml:space="preserve"> block then takes a still picture from the camera, and trims it to fit on the selected sprite.  (</w:t>
      </w:r>
      <w:r w:rsidRPr="00B7562C">
        <w:rPr>
          <w:rFonts w:ascii="Tekton Pro Bold" w:eastAsia="Baskerville" w:hAnsi="Tekton Pro Bold"/>
          <w14:ligatures w14:val="standard"/>
        </w:rPr>
        <w:t xml:space="preserve">Video </w:t>
      </w:r>
      <w:r w:rsidR="00A55D33" w:rsidRPr="00B7562C">
        <w:rPr>
          <w:rFonts w:ascii="Tekton Pro Bold" w:eastAsia="Baskerville" w:hAnsi="Tekton Pro Bold"/>
          <w14:ligatures w14:val="standard"/>
        </w:rPr>
        <w:t xml:space="preserve">snap </w:t>
      </w:r>
      <w:r w:rsidRPr="00B7562C">
        <w:rPr>
          <w:rFonts w:ascii="Tekton Pro Bold" w:eastAsia="Baskerville" w:hAnsi="Tekton Pro Bold"/>
          <w14:ligatures w14:val="standard"/>
        </w:rPr>
        <w:t>on stage</w:t>
      </w:r>
      <w:r w:rsidRPr="00B7562C">
        <w:rPr>
          <w:rFonts w:eastAsia="Baskerville"/>
          <w14:ligatures w14:val="standard"/>
        </w:rPr>
        <w:t xml:space="preserve"> means to use the entire stage-sized rectangle.)  For example, here’s a camera snapshot trimmed to fit Alonzo:</w:t>
      </w:r>
    </w:p>
    <w:p w14:paraId="247ECDAC" w14:textId="30D88DF6"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76320" behindDoc="0" locked="0" layoutInCell="1" allowOverlap="1" wp14:anchorId="52D48252" wp14:editId="6BB85A3C">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830"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The “Video Capture” project in the Examples collection repeatedly takes such trimmed snapshots and has the Alonzo sprite use the current snapshot as its costume, so it looks like this:</w:t>
      </w:r>
    </w:p>
    <w:p w14:paraId="49823D88" w14:textId="71427C5E" w:rsidR="00AE5269" w:rsidRPr="00B7562C" w:rsidRDefault="00AE5269" w:rsidP="00AE5269">
      <w:pPr>
        <w:spacing w:after="0"/>
        <w:rPr>
          <w:rFonts w:eastAsia="Baskerville"/>
          <w14:ligatures w14:val="standard"/>
        </w:rPr>
      </w:pPr>
      <w:r w:rsidRPr="00B7562C">
        <w:rPr>
          <w:rFonts w:eastAsia="Baskerville"/>
          <w:noProof/>
          <w14:ligatures w14:val="standard"/>
        </w:rPr>
        <w:drawing>
          <wp:anchor distT="0" distB="0" distL="114300" distR="114300" simplePos="0" relativeHeight="251577344" behindDoc="0" locked="0" layoutInCell="1" allowOverlap="1" wp14:anchorId="74843D71" wp14:editId="1A6A9AF2">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575296" behindDoc="0" locked="0" layoutInCell="1" allowOverlap="1" wp14:anchorId="7E9AD6C3" wp14:editId="0D720F0F">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B7562C">
        <w:rPr>
          <w:rFonts w:ascii="Tekton Pro Bold" w:eastAsia="Baskerville" w:hAnsi="Tekton Pro Bold"/>
          <w14:ligatures w14:val="standard"/>
        </w:rPr>
        <w:t>move 100 steps</w:t>
      </w:r>
      <w:r w:rsidRPr="00B7562C">
        <w:rPr>
          <w:rFonts w:eastAsia="Baskerville"/>
          <w14:ligatures w14:val="standard"/>
        </w:rPr>
        <w:t xml:space="preserve"> block after the </w:t>
      </w:r>
      <w:r w:rsidRPr="00B7562C">
        <w:rPr>
          <w:rFonts w:ascii="Tekton Pro Bold" w:eastAsia="Baskerville" w:hAnsi="Tekton Pro Bold"/>
          <w14:ligatures w14:val="standard"/>
        </w:rPr>
        <w:t>switch to costume</w:t>
      </w:r>
      <w:r w:rsidRPr="00B7562C">
        <w:rPr>
          <w:rFonts w:eastAsia="Baskerville"/>
          <w14:ligatures w14:val="standard"/>
        </w:rPr>
        <w:t>, you’d see something like this:</w:t>
      </w:r>
    </w:p>
    <w:p w14:paraId="6A2943B2" w14:textId="1D6BA36F" w:rsidR="00AE5269" w:rsidRPr="00B7562C" w:rsidRDefault="00AE5269" w:rsidP="00AE5269">
      <w:pPr>
        <w:rPr>
          <w:rFonts w:eastAsia="Baskerville"/>
          <w14:ligatures w14:val="standard"/>
        </w:rPr>
      </w:pPr>
      <w:r w:rsidRPr="00B7562C">
        <w:rPr>
          <w:rFonts w:eastAsia="Baskerville"/>
          <w14:ligatures w14:val="standard"/>
        </w:rPr>
        <w:t>This time, the sprite’s costume was captured at one position, and then the sprite is shown at a different position.  (You probably wouldn’t want to do this, but perhaps it’s helpful for explanatory purposes.)</w:t>
      </w:r>
    </w:p>
    <w:p w14:paraId="20578B2E" w14:textId="4569AA8C" w:rsidR="00AE5269" w:rsidRPr="00B7562C" w:rsidRDefault="0010072A" w:rsidP="00AE5269">
      <w:pPr>
        <w:pStyle w:val="Indentedoaragraph"/>
        <w:spacing w:after="0"/>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78368" behindDoc="0" locked="0" layoutInCell="1" allowOverlap="1" wp14:anchorId="7CCD9882" wp14:editId="06C7062B">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835"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w14:anchorId="264E4211" id="Group 723" o:spid="_x0000_s1026" style="position:absolute;margin-left:0;margin-top:16pt;width:531.05pt;height:118.25pt;z-index:251578368;mso-position-horizontal:center;mso-position-horizontal-relative:margin" coordsize="67443,15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Xb2RMsgBADLIAQAUAAAAZHJzL21lZGlhL2ltYWdlMi5wbmeJUE5HDQoa&#13;&#10;CgAAAA1JSERSAAABLAAAAOEIBgAAAHJ8iKs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">
                <v:shape id="Picture 720" o:spid="_x0000_s1027" type="#_x0000_t75" alt="Macintosh HD:Users:bh:Desktop:video-move-1.png" style="position:absolute;top:654;width:18288;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">
                  <v:imagedata r:id="rId836" o:title="video-move-1"/>
                </v:shape>
                <v:shape id="Picture 721" o:spid="_x0000_s1028" type="#_x0000_t75" alt="Macintosh HD:Users:bh:Desktop:video-move-2.png" style="position:absolute;left:20751;top:647;width:18288;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">
                  <v:imagedata r:id="rId837" o:title="video-move-2"/>
                </v:shape>
                <v:shape id="Picture 722" o:spid="_x0000_s1029" type="#_x0000_t75" alt="Macintosh HD:Users:bh:Desktop:Video Capture script 2.png" style="position:absolute;left:41503;width:25940;height:15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">
                  <v:imagedata r:id="rId838" o:title="Video Capture script 2"/>
                </v:shape>
                <w10:wrap type="topAndBottom" anchorx="margin"/>
              </v:group>
            </w:pict>
          </mc:Fallback>
        </mc:AlternateContent>
      </w:r>
      <w:r w:rsidR="00AE5269" w:rsidRPr="00B7562C">
        <w:rPr>
          <w:rFonts w:eastAsia="Baskerville"/>
          <w14:ligatures w14:val="standard"/>
        </w:rPr>
        <w:t xml:space="preserve">What you </w:t>
      </w:r>
      <w:r w:rsidR="00AE5269" w:rsidRPr="00B7562C">
        <w:rPr>
          <w:rFonts w:eastAsia="Baskerville"/>
          <w:i/>
          <w14:ligatures w14:val="standard"/>
        </w:rPr>
        <w:t>would</w:t>
      </w:r>
      <w:r w:rsidR="00AE5269" w:rsidRPr="00B7562C">
        <w:rPr>
          <w:rFonts w:eastAsia="Baskerville"/>
          <w14:ligatures w14:val="standard"/>
        </w:rPr>
        <w:t xml:space="preserve"> want to do is push the sprite around the stage:</w:t>
      </w:r>
    </w:p>
    <w:p w14:paraId="4E231E1F" w14:textId="2C20FF04" w:rsidR="00AE5269" w:rsidRPr="00B7562C" w:rsidRDefault="009C4022" w:rsidP="00AE5269">
      <w:pPr>
        <w:rPr>
          <w:rFonts w:eastAsia="Baskerville" w:cs="Baskerville"/>
          <w14:ligatures w14:val="standard"/>
        </w:rPr>
      </w:pPr>
      <w:r w:rsidRPr="00B7562C">
        <w:rPr>
          <w:rFonts w:eastAsia="Baskerville"/>
          <w:noProof/>
          <w14:ligatures w14:val="standard"/>
        </w:rPr>
        <w:drawing>
          <wp:anchor distT="0" distB="0" distL="114300" distR="114300" simplePos="0" relativeHeight="251590656" behindDoc="1" locked="0" layoutInCell="1" allowOverlap="1" wp14:anchorId="51EC96F0" wp14:editId="02F4F203">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839">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(Really these should be Jens’s picture; it’s his project.  But he’s vacationing. </w:t>
      </w:r>
      <w:r w:rsidR="00AE5269" w:rsidRPr="00B7562C">
        <w:rPr>
          <w:rFonts w:ascii="Times New Roman" w:eastAsia="Baskerville" w:hAnsi="Times New Roman" w:cs="Times New Roman"/>
          <w14:ligatures w14:val="standard"/>
        </w:rPr>
        <w:t>☺</w:t>
      </w:r>
      <w:r w:rsidR="00AE5269" w:rsidRPr="00B7562C">
        <w:rPr>
          <w:rFonts w:eastAsia="Baskerville" w:cs="Baskerville"/>
          <w14:ligatures w14:val="standard"/>
        </w:rPr>
        <w:t xml:space="preserve">)  </w:t>
      </w:r>
      <w:r w:rsidR="00AE5269" w:rsidRPr="00B7562C">
        <w:rPr>
          <w:rFonts w:ascii="Tekton Pro Bold" w:eastAsia="Baskerville" w:hAnsi="Tekton Pro Bold" w:cs="Baskerville"/>
          <w14:ligatures w14:val="standard"/>
        </w:rPr>
        <w:t>Video motion</w:t>
      </w:r>
      <w:r w:rsidR="00AE5269" w:rsidRPr="00B7562C">
        <w:rPr>
          <w:rFonts w:eastAsia="Baskerville" w:cs="Baskerville"/>
          <w14:ligatures w14:val="standard"/>
        </w:rPr>
        <w:t xml:space="preserve"> compares two snapshots a moment apart, looking only at the part within the given trim (here </w:t>
      </w:r>
      <w:r w:rsidR="00AE5269" w:rsidRPr="00B7562C">
        <w:rPr>
          <w:rFonts w:ascii="Tekton Pro Bold" w:eastAsia="Baskerville" w:hAnsi="Tekton Pro Bold" w:cs="Baskerville"/>
          <w14:ligatures w14:val="standard"/>
        </w:rPr>
        <w:t>myself</w:t>
      </w:r>
      <w:r w:rsidR="00AE5269" w:rsidRPr="00B7562C">
        <w:rPr>
          <w:rFonts w:eastAsia="Baskerville" w:cs="Baskerville"/>
          <w14:ligatures w14:val="standard"/>
        </w:rPr>
        <w:t xml:space="preserve">, meaning the current sprite, not the person looking into the camera), to detect a difference between them.  It reports a number, measuring the number of pixels through which some part of the picture has moved.  </w:t>
      </w:r>
      <w:r w:rsidR="00AE5269" w:rsidRPr="00B7562C">
        <w:rPr>
          <w:rFonts w:ascii="Tekton Pro Bold" w:eastAsia="Baskerville" w:hAnsi="Tekton Pro Bold" w:cs="Baskerville"/>
          <w14:ligatures w14:val="standard"/>
        </w:rPr>
        <w:t>Video direction</w:t>
      </w:r>
      <w:r w:rsidR="00AE5269" w:rsidRPr="00B7562C">
        <w:rPr>
          <w:rFonts w:eastAsia="Baskerville" w:cs="Baskerville"/>
          <w14:ligatures w14:val="standard"/>
        </w:rPr>
        <w:t xml:space="preserve"> also compares two snapshots to detect motion, but what it reports is the direction (in the</w:t>
      </w:r>
      <w:r w:rsidR="00AE5269" w:rsidRPr="00B7562C">
        <w:rPr>
          <w:rFonts w:ascii="Tekton Pro Bold" w:eastAsia="Baskerville" w:hAnsi="Tekton Pro Bold" w:cs="Baskerville"/>
          <w14:ligatures w14:val="standard"/>
        </w:rPr>
        <w:t xml:space="preserve"> point in direction</w:t>
      </w:r>
      <w:r w:rsidR="00AE5269" w:rsidRPr="00B7562C">
        <w:rPr>
          <w:rFonts w:eastAsia="Baskerville" w:cs="Baskerville"/>
          <w14:ligatures w14:val="standard"/>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B7562C" w:rsidRDefault="00AE5269" w:rsidP="00AD2851">
      <w:pPr>
        <w:pStyle w:val="Heading3"/>
        <w:numPr>
          <w:ilvl w:val="0"/>
          <w:numId w:val="0"/>
        </w:numPr>
        <w:spacing w:before="240"/>
        <w:rPr>
          <w14:ligatures w14:val="standard"/>
        </w:rPr>
      </w:pPr>
      <w:bookmarkStart w:id="133" w:name="_Toc110968892"/>
      <w:r w:rsidRPr="00B7562C">
        <w:rPr>
          <w14:ligatures w14:val="standard"/>
        </w:rPr>
        <w:t>Media Computation with Sounds</w:t>
      </w:r>
      <w:bookmarkEnd w:id="133"/>
    </w:p>
    <w:p w14:paraId="73286EC8" w14:textId="0B1EB20D" w:rsidR="00AE5269" w:rsidRPr="00B7562C" w:rsidRDefault="009C4022" w:rsidP="00AE5269">
      <w:pPr>
        <w:rPr>
          <w:rFonts w:eastAsia="Baskerville"/>
          <w14:ligatures w14:val="standard"/>
        </w:rPr>
      </w:pPr>
      <w:r w:rsidRPr="00B7562C">
        <w:rPr>
          <w:rFonts w:eastAsia="Baskerville"/>
          <w14:ligatures w14:val="standard"/>
        </w:rPr>
        <w:t>The starting point for computation with sound</w:t>
      </w:r>
      <w:r w:rsidR="009E3AF1" w:rsidRPr="00B7562C">
        <w:rPr>
          <w:rFonts w:eastAsia="Baskerville"/>
          <w14:ligatures w14:val="standard"/>
        </w:rPr>
        <w:fldChar w:fldCharType="begin"/>
      </w:r>
      <w:r w:rsidR="009E3AF1" w:rsidRPr="00B7562C">
        <w:rPr>
          <w:rFonts w:eastAsia="Baskerville"/>
          <w14:ligatures w14:val="standard"/>
        </w:rPr>
        <w:instrText xml:space="preserve"> XE "sound" </w:instrText>
      </w:r>
      <w:r w:rsidR="009E3AF1" w:rsidRPr="00B7562C">
        <w:rPr>
          <w:rFonts w:eastAsia="Baskerville"/>
          <w14:ligatures w14:val="standard"/>
        </w:rPr>
        <w:fldChar w:fldCharType="end"/>
      </w:r>
      <w:r w:rsidRPr="00B7562C">
        <w:rPr>
          <w:rFonts w:eastAsia="Baskerville"/>
          <w14:ligatures w14:val="standard"/>
        </w:rPr>
        <w:t xml:space="preserve"> is the </w:t>
      </w:r>
      <w:r w:rsidRPr="00B7562C">
        <w:rPr>
          <w:rFonts w:ascii="Tekton Pro Bold" w:eastAsia="Baskerville" w:hAnsi="Tekton Pro Bold"/>
          <w14:ligatures w14:val="standard"/>
        </w:rPr>
        <w:t>microphone</w:t>
      </w:r>
      <w:r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microphone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It starts by recording a brief </w:t>
      </w:r>
      <w:r w:rsidR="0010072A" w:rsidRPr="00B7562C">
        <w:rPr>
          <w:rFonts w:eastAsia="Baskerville"/>
          <w14:ligatures w14:val="standard"/>
        </w:rPr>
        <w:t>burst</w:t>
      </w:r>
      <w:r w:rsidRPr="00B7562C">
        <w:rPr>
          <w:rFonts w:eastAsia="Baskerville"/>
          <w14:ligatures w14:val="standard"/>
        </w:rPr>
        <w:t xml:space="preserve"> of sound from your microphone</w:t>
      </w:r>
      <w:r w:rsidR="009E3AF1" w:rsidRPr="00B7562C">
        <w:rPr>
          <w:rFonts w:eastAsia="Baskerville"/>
          <w14:ligatures w14:val="standard"/>
        </w:rPr>
        <w:fldChar w:fldCharType="begin"/>
      </w:r>
      <w:r w:rsidR="009E3AF1" w:rsidRPr="00B7562C">
        <w:rPr>
          <w:rFonts w:eastAsia="Baskerville"/>
          <w14:ligatures w14:val="standard"/>
        </w:rPr>
        <w:instrText xml:space="preserve"> XE "microphone" </w:instrText>
      </w:r>
      <w:r w:rsidR="009E3AF1" w:rsidRPr="00B7562C">
        <w:rPr>
          <w:rFonts w:eastAsia="Baskerville"/>
          <w14:ligatures w14:val="standard"/>
        </w:rPr>
        <w:fldChar w:fldCharType="end"/>
      </w:r>
      <w:r w:rsidRPr="00B7562C">
        <w:rPr>
          <w:rFonts w:eastAsia="Baskerville"/>
          <w14:ligatures w14:val="standard"/>
        </w:rPr>
        <w:t xml:space="preserve">.  (How brief?  On my computer, 0.010667 seconds, but you’ll see shortly how to </w:t>
      </w:r>
      <w:r w:rsidRPr="00B7562C">
        <w:rPr>
          <w:rFonts w:eastAsia="Baskerville" w:cs="Baskerville"/>
          <w14:ligatures w14:val="standard"/>
        </w:rPr>
        <w:t>ﬁ</w:t>
      </w:r>
      <w:r w:rsidRPr="00B7562C">
        <w:rPr>
          <w:rFonts w:eastAsia="Baskerville"/>
          <w14:ligatures w14:val="standard"/>
        </w:rPr>
        <w:t xml:space="preserve">nd out or control the sample size on your computer.) </w:t>
      </w:r>
    </w:p>
    <w:p w14:paraId="695B8E49" w14:textId="3ED0C599" w:rsidR="009C4022" w:rsidRPr="00B7562C" w:rsidRDefault="00347CB2" w:rsidP="000C4483">
      <w:pPr>
        <w:pStyle w:val="Indentedoaragraph"/>
        <w:spacing w:after="0"/>
        <w:rPr>
          <w:rFonts w:eastAsia="Baskerville"/>
          <w14:ligatures w14:val="standard"/>
        </w:rPr>
      </w:pPr>
      <w:r w:rsidRPr="00B7562C">
        <w:rPr>
          <w:rFonts w:eastAsia="Baskerville"/>
          <w:noProof/>
          <w14:ligatures w14:val="standard"/>
        </w:rPr>
        <w:drawing>
          <wp:anchor distT="0" distB="0" distL="27305" distR="45720" simplePos="0" relativeHeight="251596800" behindDoc="0" locked="0" layoutInCell="1" allowOverlap="1" wp14:anchorId="14591203" wp14:editId="3C8E54FA">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840"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B7562C">
        <w:rPr>
          <w:rFonts w:eastAsia="Baskerville"/>
          <w:noProof/>
          <w14:ligatures w14:val="standard"/>
        </w:rPr>
        <w:drawing>
          <wp:anchor distT="0" distB="0" distL="114300" distR="114300" simplePos="0" relativeHeight="251597824" behindDoc="0" locked="0" layoutInCell="1" allowOverlap="1" wp14:anchorId="78110D81" wp14:editId="3B5ED57C">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B7562C">
        <w:rPr>
          <w:rFonts w:eastAsia="Baskerville"/>
          <w14:ligatures w14:val="standard"/>
        </w:rPr>
        <w:t xml:space="preserve">Just as the </w:t>
      </w:r>
      <w:r w:rsidR="009C4022" w:rsidRPr="00B7562C">
        <w:rPr>
          <w:rFonts w:eastAsia="Baskerville"/>
          <w:i/>
          <w14:ligatures w14:val="standard"/>
        </w:rPr>
        <w:t>pixel</w:t>
      </w:r>
      <w:r w:rsidR="009C4022" w:rsidRPr="00B7562C">
        <w:rPr>
          <w:rFonts w:eastAsia="Baskerville"/>
          <w14:ligatures w14:val="standard"/>
        </w:rPr>
        <w:t xml:space="preserve"> is the smallest piece of a picture, the </w:t>
      </w:r>
      <w:r w:rsidR="009C4022" w:rsidRPr="00B7562C">
        <w:rPr>
          <w:rFonts w:eastAsia="Baskerville"/>
          <w:i/>
          <w14:ligatures w14:val="standard"/>
        </w:rPr>
        <w:t>sample</w:t>
      </w:r>
      <w:r w:rsidR="009C4022" w:rsidRPr="00B7562C">
        <w:rPr>
          <w:rFonts w:eastAsia="Baskerville"/>
          <w14:ligatures w14:val="standard"/>
        </w:rPr>
        <w:t xml:space="preserve"> is the smallest piece of a sound.</w:t>
      </w:r>
      <w:r w:rsidR="000C4483" w:rsidRPr="00B7562C">
        <w:rPr>
          <w:rFonts w:eastAsia="Baskerville"/>
          <w14:ligatures w14:val="standard"/>
        </w:rPr>
        <w:t xml:space="preserve">  It says here: that on my computer, 48,000 samples are recorded per second, so each sample</w:t>
      </w:r>
      <w:r w:rsidR="009E3AF1" w:rsidRPr="00B7562C">
        <w:rPr>
          <w:rFonts w:eastAsia="Baskerville"/>
          <w14:ligatures w14:val="standard"/>
        </w:rPr>
        <w:fldChar w:fldCharType="begin"/>
      </w:r>
      <w:r w:rsidR="009E3AF1" w:rsidRPr="00B7562C">
        <w:rPr>
          <w:rFonts w:eastAsia="Baskerville"/>
          <w14:ligatures w14:val="standard"/>
        </w:rPr>
        <w:instrText xml:space="preserve"> XE "sample" </w:instrText>
      </w:r>
      <w:r w:rsidR="009E3AF1" w:rsidRPr="00B7562C">
        <w:rPr>
          <w:rFonts w:eastAsia="Baskerville"/>
          <w14:ligatures w14:val="standard"/>
        </w:rPr>
        <w:fldChar w:fldCharType="end"/>
      </w:r>
      <w:r w:rsidR="000C4483" w:rsidRPr="00B7562C">
        <w:rPr>
          <w:rFonts w:eastAsia="Baskerville"/>
          <w14:ligatures w14:val="standard"/>
        </w:rPr>
        <w:t xml:space="preserve"> is 1/48,000 of a second.  The value of a sample is between -1 and 1, and represents the sound pressure on the microphone—how hard the air is pushing—at that instant.  (You can skip the next page or so if you know about Fourier analysis.)  Here’s a picture of 400 samples:</w:t>
      </w:r>
    </w:p>
    <w:p w14:paraId="4A35C76C" w14:textId="10C76513" w:rsidR="000C4483" w:rsidRPr="00B7562C" w:rsidRDefault="000C4483" w:rsidP="000C4483">
      <w:pPr>
        <w:rPr>
          <w:rFonts w:eastAsia="Baskerville"/>
          <w:i/>
          <w14:ligatures w14:val="standard"/>
        </w:rPr>
      </w:pPr>
      <w:r w:rsidRPr="00B7562C">
        <w:rPr>
          <w:rFonts w:eastAsia="Baskerville"/>
          <w14:ligatures w14:val="standard"/>
        </w:rPr>
        <w:t xml:space="preserve">In this graph, the </w:t>
      </w:r>
      <w:r w:rsidRPr="00B7562C">
        <w:rPr>
          <w:rFonts w:eastAsia="Baskerville"/>
          <w:i/>
          <w14:ligatures w14:val="standard"/>
        </w:rPr>
        <w:t>x</w:t>
      </w:r>
      <w:r w:rsidRPr="00B7562C">
        <w:rPr>
          <w:rFonts w:eastAsia="Baskerville"/>
          <w14:ligatures w14:val="standard"/>
        </w:rPr>
        <w:t xml:space="preserve"> axis represents the time at which each sample was measured; the </w:t>
      </w:r>
      <w:r w:rsidRPr="00B7562C">
        <w:rPr>
          <w:rFonts w:eastAsia="Baskerville"/>
          <w:i/>
          <w14:ligatures w14:val="standard"/>
        </w:rPr>
        <w:t>y</w:t>
      </w:r>
      <w:r w:rsidRPr="00B7562C">
        <w:rPr>
          <w:rFonts w:eastAsia="Baskerville"/>
          <w14:ligatures w14:val="standard"/>
        </w:rPr>
        <w:t xml:space="preserve"> axis measures the value of the sample at that time.  The first obvious thing about this graph is that it has a lot of ups and downs.  The most basic up-and-down function is the </w:t>
      </w:r>
      <w:r w:rsidRPr="00B7562C">
        <w:rPr>
          <w:rFonts w:eastAsia="Baskerville"/>
          <w:i/>
          <w14:ligatures w14:val="standard"/>
        </w:rPr>
        <w:t>sine wave:</w:t>
      </w:r>
    </w:p>
    <w:p w14:paraId="2E037DD9" w14:textId="1F4E9CDE" w:rsidR="000C4483" w:rsidRPr="00B7562C" w:rsidRDefault="000C4483" w:rsidP="000C4483">
      <w:pPr>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Every periodic function (more or less, any sample that sounds like music rather than sounding like static) is composed of a sum of sine wave</w:t>
      </w:r>
      <w:r w:rsidR="009E3AF1" w:rsidRPr="00B7562C">
        <w:rPr>
          <w:rFonts w:eastAsia="Baskerville"/>
          <w14:ligatures w14:val="standard"/>
        </w:rPr>
        <w:fldChar w:fldCharType="begin"/>
      </w:r>
      <w:r w:rsidR="009E3AF1" w:rsidRPr="00B7562C">
        <w:rPr>
          <w:rFonts w:eastAsia="Baskerville"/>
          <w14:ligatures w14:val="standard"/>
        </w:rPr>
        <w:instrText xml:space="preserve"> XE "sine wave" </w:instrText>
      </w:r>
      <w:r w:rsidR="009E3AF1" w:rsidRPr="00B7562C">
        <w:rPr>
          <w:rFonts w:eastAsia="Baskerville"/>
          <w14:ligatures w14:val="standard"/>
        </w:rPr>
        <w:fldChar w:fldCharType="end"/>
      </w:r>
      <w:r w:rsidRPr="00B7562C">
        <w:rPr>
          <w:rFonts w:eastAsia="Baskerville"/>
          <w14:ligatures w14:val="standard"/>
        </w:rPr>
        <w:t>s of different frequencies.</w:t>
      </w:r>
    </w:p>
    <w:p w14:paraId="7DD34ECA" w14:textId="174F35A5" w:rsidR="000C4483" w:rsidRPr="00B7562C" w:rsidRDefault="000C4483" w:rsidP="000C4483">
      <w:pPr>
        <w:rPr>
          <w:rFonts w:eastAsia="Baskerville"/>
          <w14:ligatures w14:val="standard"/>
        </w:rPr>
      </w:pPr>
      <w:r w:rsidRPr="00B7562C">
        <w:rPr>
          <w:rFonts w:eastAsia="Baskerville"/>
          <w14:ligatures w14:val="standard"/>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B7562C" w:rsidRDefault="000C4483" w:rsidP="000C4483">
      <w:pPr>
        <w:rPr>
          <w:rFonts w:eastAsia="Baskerville"/>
          <w14:ligatures w14:val="standard"/>
        </w:rPr>
      </w:pPr>
      <w:r w:rsidRPr="00B7562C">
        <w:rPr>
          <w:rFonts w:eastAsia="Baskerville"/>
          <w14:ligatures w14:val="standard"/>
        </w:rPr>
        <w:t xml:space="preserve">The red graph above shows two </w:t>
      </w:r>
      <w:r w:rsidRPr="00B7562C">
        <w:rPr>
          <w:rFonts w:eastAsia="Baskerville"/>
          <w:i/>
          <w14:ligatures w14:val="standard"/>
        </w:rPr>
        <w:t>cycles</w:t>
      </w:r>
      <w:r w:rsidRPr="00B7562C">
        <w:rPr>
          <w:rFonts w:eastAsia="Baskerville"/>
          <w14:ligatures w14:val="standard"/>
        </w:rPr>
        <w:t xml:space="preserve"> of a sine wave.  One cycle goes up, then down, then up again.  The amount of time taken for one cycle is the </w:t>
      </w:r>
      <w:r w:rsidRPr="00B7562C">
        <w:rPr>
          <w:rFonts w:eastAsia="Baskerville"/>
          <w:i/>
          <w14:ligatures w14:val="standard"/>
        </w:rPr>
        <w:t>period</w:t>
      </w:r>
      <w:r w:rsidRPr="00B7562C">
        <w:rPr>
          <w:rFonts w:eastAsia="Baskerville"/>
          <w14:ligatures w14:val="standard"/>
        </w:rPr>
        <w:t xml:space="preserve"> of the sine function.  If the green dots match both ups and downs in the captured sound, then two dots—14 samples, or 14/48000 of a second—represent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B7562C" w:rsidRDefault="000C4483" w:rsidP="000C4483">
      <w:pPr>
        <w:rPr>
          <w:rFonts w:eastAsia="Baskerville"/>
          <w14:ligatures w14:val="standard"/>
        </w:rPr>
      </w:pPr>
      <w:r w:rsidRPr="00B7562C">
        <w:rPr>
          <w:rFonts w:eastAsia="Baskerville"/>
          <w14:ligatures w14:val="standard"/>
        </w:rPr>
        <w:t xml:space="preserve">It turns out to be more useful to measure the reciprocal of the period, in our case, 48000/14 or about 3429 </w:t>
      </w:r>
      <w:r w:rsidRPr="00B7562C">
        <w:rPr>
          <w:rFonts w:eastAsia="Baskerville"/>
          <w:i/>
          <w14:ligatures w14:val="standard"/>
        </w:rPr>
        <w:t>cycles per second.</w:t>
      </w:r>
      <w:r w:rsidRPr="00B7562C">
        <w:rPr>
          <w:rFonts w:eastAsia="Baskerville"/>
          <w14:ligatures w14:val="standard"/>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B7562C" w:rsidRDefault="000C4483" w:rsidP="000C4483">
      <w:pPr>
        <w:spacing w:after="0"/>
        <w:rPr>
          <w:rFonts w:eastAsia="Baskerville"/>
          <w14:ligatures w14:val="standard"/>
        </w:rPr>
      </w:pPr>
      <w:r w:rsidRPr="00B7562C">
        <w:rPr>
          <w:rFonts w:eastAsia="Baskerville"/>
          <w14:ligatures w14:val="standard"/>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B7562C" w:rsidRDefault="000C4483" w:rsidP="000C4483">
      <w:pPr>
        <w:rPr>
          <w:rFonts w:eastAsia="Baskerville"/>
          <w14:ligatures w14:val="standard"/>
        </w:rPr>
      </w:pPr>
      <w:r w:rsidRPr="00B7562C">
        <w:rPr>
          <w:rFonts w:eastAsia="Baskerville"/>
          <w:noProof/>
          <w14:ligatures w14:val="standard"/>
        </w:rPr>
        <w:drawing>
          <wp:anchor distT="0" distB="0" distL="114300" distR="114300" simplePos="0" relativeHeight="251599872" behindDoc="0" locked="0" layoutInCell="1" allowOverlap="1" wp14:anchorId="69023BA7" wp14:editId="2A67D75D">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598848" behindDoc="0" locked="0" layoutInCell="1" allowOverlap="1" wp14:anchorId="6425E633" wp14:editId="4030C7A5">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It’s not obvious, but in the left part of the graph, </w:t>
      </w:r>
      <w:r w:rsidR="0010072A" w:rsidRPr="00B7562C">
        <w:rPr>
          <w:rFonts w:eastAsia="Baskerville"/>
          <w14:ligatures w14:val="standard"/>
        </w:rPr>
        <w:t>the signal is</w:t>
      </w:r>
      <w:r w:rsidRPr="00B7562C">
        <w:rPr>
          <w:rFonts w:eastAsia="Baskerville"/>
          <w14:ligatures w14:val="standard"/>
        </w:rPr>
        <w:t xml:space="preserve"> more above the </w:t>
      </w:r>
      <w:r w:rsidRPr="00B7562C">
        <w:rPr>
          <w:rFonts w:eastAsia="Baskerville"/>
          <w:i/>
          <w14:ligatures w14:val="standard"/>
        </w:rPr>
        <w:t>x</w:t>
      </w:r>
      <w:r w:rsidRPr="00B7562C">
        <w:rPr>
          <w:rFonts w:eastAsia="Baskerville"/>
          <w14:ligatures w14:val="standard"/>
        </w:rPr>
        <w:t xml:space="preserve"> axis than below it.  Toward the right, it seems to be more below than above the axis.  At the very right it looks like it might be climbing again.</w:t>
      </w:r>
    </w:p>
    <w:p w14:paraId="0516CC92" w14:textId="2C20EC59" w:rsidR="000C4483" w:rsidRPr="00B7562C" w:rsidRDefault="000C4483" w:rsidP="000C4483">
      <w:pPr>
        <w:pStyle w:val="Indentedoaragraph"/>
        <w:rPr>
          <w:rFonts w:eastAsia="Baskerville"/>
          <w14:ligatures w14:val="standard"/>
        </w:rPr>
      </w:pPr>
      <w:r w:rsidRPr="00B7562C">
        <w:rPr>
          <w:rFonts w:eastAsia="Baskerville"/>
          <w14:ligatures w14:val="standard"/>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B7562C" w:rsidRDefault="000C4483" w:rsidP="000C4483">
      <w:pPr>
        <w:pStyle w:val="Indentedoaragraph"/>
        <w:rPr>
          <w:rFonts w:eastAsia="Baskerville"/>
          <w14:ligatures w14:val="standard"/>
        </w:rPr>
      </w:pPr>
      <w:r w:rsidRPr="00B7562C">
        <w:rPr>
          <w:rFonts w:eastAsia="Baskerville"/>
          <w14:ligatures w14:val="standard"/>
        </w:rPr>
        <w:t xml:space="preserve">All this eyeballing doesn’t seem very scientific.  Can’t we just get the computer to find all the relevant frequencies?  Yes, we can, using a mathematical technique called </w:t>
      </w:r>
      <w:r w:rsidRPr="00B7562C">
        <w:rPr>
          <w:rFonts w:eastAsia="Baskerville"/>
          <w:i/>
          <w14:ligatures w14:val="standard"/>
        </w:rPr>
        <w:t>Fourier analysis.</w:t>
      </w:r>
      <w:r w:rsidRPr="00B7562C">
        <w:rPr>
          <w:rFonts w:eastAsia="Baskerville"/>
          <w14:ligatures w14:val="standard"/>
        </w:rPr>
        <w:t xml:space="preserve">  (Jean-Baptiste Joseph Fourier, 1768–1830, made many contributions to mathematics and physics, but is best known for working out the nature of periodic functions as a sum of sine waves.)  Luckily we don’t have to do the math; the </w:t>
      </w:r>
      <w:r w:rsidRPr="00B7562C">
        <w:rPr>
          <w:rFonts w:ascii="Tekton Pro Bold" w:eastAsia="Baskerville" w:hAnsi="Tekton Pro Bold"/>
          <w14:ligatures w14:val="standard"/>
        </w:rPr>
        <w:t>microphone</w:t>
      </w:r>
      <w:r w:rsidRPr="00B7562C">
        <w:rPr>
          <w:rFonts w:eastAsia="Baskerville"/>
          <w14:ligatures w14:val="standard"/>
        </w:rPr>
        <w:t xml:space="preserve"> block</w:t>
      </w:r>
      <w:r w:rsidR="003A1847" w:rsidRPr="00B7562C">
        <w:rPr>
          <w:rFonts w:eastAsia="Baskerville"/>
          <w14:ligatures w14:val="standard"/>
        </w:rPr>
        <w:t xml:space="preserve"> will do it for us, if we ask for </w:t>
      </w:r>
      <w:r w:rsidR="003A1847" w:rsidRPr="00B7562C">
        <w:rPr>
          <w:rFonts w:ascii="Tekton Pro Bold" w:eastAsia="Baskerville" w:hAnsi="Tekton Pro Bold"/>
          <w14:ligatures w14:val="standard"/>
        </w:rPr>
        <w:t>microphone spectrum</w:t>
      </w:r>
      <w:r w:rsidR="003A1847" w:rsidRPr="00B7562C">
        <w:rPr>
          <w:rFonts w:eastAsia="Baskerville"/>
          <w14:ligatures w14:val="standard"/>
        </w:rPr>
        <w:t>:</w:t>
      </w:r>
    </w:p>
    <w:p w14:paraId="1F4BE44B" w14:textId="436B9A24" w:rsidR="00AE5269" w:rsidRPr="00B7562C" w:rsidRDefault="003A1847" w:rsidP="003A1847">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602944" behindDoc="0" locked="0" layoutInCell="1" allowOverlap="1" wp14:anchorId="567F972F" wp14:editId="0895D196">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844"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845"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846"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w14:anchorId="4E9FD145" id="Group 774" o:spid="_x0000_s1026" style="position:absolute;margin-left:0;margin-top:0;width:539.5pt;height:107pt;z-index:251602944;mso-position-vertical:top;mso-position-vertical-relative:margin" coordsize="68516,135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yCK7iUIAAIlCAAAUAAAAZHJzL21lZGlhL2ltYWdlMi5wbmeJUE5HDQoa&#13;&#10;CgAAAA1JSERSAAABNAAAAN8IBgAAAHh1L2o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KI2s20zQAAAM0AAABQA&#13;&#10;AABkcnMvbWVkaWEvaW1hZ2UzLnBuZ4lQTkcNChoKAAAADUlIRFIAAAE0AAAA3wgGAAAAeHUvag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">
                <v:shape id="Picture 771" o:spid="_x0000_s1027" type="#_x0000_t75" style="position:absolute;width:18732;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">
                  <v:imagedata r:id="rId847" o:title=""/>
                </v:shape>
                <v:shape id="Picture 772" o:spid="_x0000_s1028" type="#_x0000_t75" style="position:absolute;left:24892;width:18732;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">
                  <v:imagedata r:id="rId848" o:title=""/>
                </v:shape>
                <v:shape id="Picture 773" o:spid="_x0000_s1029" type="#_x0000_t75" style="position:absolute;left:49784;width:18732;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">
                  <v:imagedata r:id="rId849" o:title=""/>
                </v:shape>
                <w10:wrap type="topAndBottom" anchory="margin"/>
              </v:group>
            </w:pict>
          </mc:Fallback>
        </mc:AlternateContent>
      </w:r>
      <w:r w:rsidRPr="00B7562C">
        <w:rPr>
          <w:rFonts w:eastAsia="Baskerville"/>
          <w14:ligatures w14:val="standard"/>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B7562C" w:rsidRDefault="003A1847" w:rsidP="003A1847">
      <w:pPr>
        <w:pStyle w:val="Indentedoaragraph"/>
        <w:rPr>
          <w:rFonts w:eastAsia="Baskerville"/>
          <w14:ligatures w14:val="standard"/>
        </w:rPr>
      </w:pPr>
      <w:r w:rsidRPr="00B7562C">
        <w:rPr>
          <w:rFonts w:eastAsia="Baskerville"/>
          <w14:ligatures w14:val="standard"/>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B7562C" w:rsidRDefault="003A1847" w:rsidP="003A1847">
      <w:pPr>
        <w:pStyle w:val="Indentedoaragraph"/>
        <w:rPr>
          <w:rFonts w:eastAsia="Baskerville"/>
          <w14:ligatures w14:val="standard"/>
        </w:rPr>
      </w:pPr>
      <w:r w:rsidRPr="00B7562C">
        <w:rPr>
          <w:rFonts w:ascii="Tekton Pro Bold" w:eastAsia="Baskerville" w:hAnsi="Tekton Pro Bold"/>
          <w14:ligatures w14:val="standard"/>
        </w:rPr>
        <w:t>Samples</w:t>
      </w:r>
      <w:r w:rsidRPr="00B7562C">
        <w:rPr>
          <w:rFonts w:eastAsia="Baskerville"/>
          <w14:ligatures w14:val="standard"/>
        </w:rPr>
        <w:t xml:space="preserve"> and </w:t>
      </w:r>
      <w:r w:rsidRPr="00B7562C">
        <w:rPr>
          <w:rFonts w:ascii="Tekton Pro Bold" w:eastAsia="Baskerville" w:hAnsi="Tekton Pro Bold"/>
          <w14:ligatures w14:val="standard"/>
        </w:rPr>
        <w:t>spectrum</w:t>
      </w:r>
      <w:r w:rsidRPr="00B7562C">
        <w:rPr>
          <w:rFonts w:eastAsia="Baskerville"/>
          <w14:ligatures w14:val="standard"/>
        </w:rPr>
        <w:t xml:space="preserve"> are the two most detailed representations of a sound.  But the </w:t>
      </w:r>
      <w:r w:rsidRPr="00B7562C">
        <w:rPr>
          <w:rFonts w:ascii="Tekton Pro Bold" w:eastAsia="Baskerville" w:hAnsi="Tekton Pro Bold"/>
          <w14:ligatures w14:val="standard"/>
        </w:rPr>
        <w:t>microphone</w:t>
      </w:r>
      <w:r w:rsidRPr="00B7562C">
        <w:rPr>
          <w:rFonts w:eastAsia="Baskerville"/>
          <w14:ligatures w14:val="standard"/>
        </w:rPr>
        <w:t xml:space="preserve"> block has other, simpler options also:</w:t>
      </w:r>
    </w:p>
    <w:p w14:paraId="47F06FE3" w14:textId="7515956B"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volume</w:t>
      </w:r>
      <w:r w:rsidRPr="00B7562C">
        <w:rPr>
          <w:rFonts w:eastAsia="Baskerville"/>
          <w14:ligatures w14:val="standard"/>
        </w:rPr>
        <w:tab/>
        <w:t>the instantaneous volume when the block is called</w:t>
      </w:r>
    </w:p>
    <w:p w14:paraId="3F713546" w14:textId="2413B2DD"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note</w:t>
      </w:r>
      <w:r w:rsidRPr="00B7562C">
        <w:rPr>
          <w:rFonts w:eastAsia="Baskerville"/>
          <w14:ligatures w14:val="standard"/>
        </w:rPr>
        <w:tab/>
      </w:r>
      <w:r w:rsidRPr="00B7562C">
        <w:rPr>
          <w:rFonts w:eastAsia="Baskerville"/>
          <w14:ligatures w14:val="standard"/>
        </w:rPr>
        <w:tab/>
        <w:t xml:space="preserve">the MIDI note number (as in </w:t>
      </w:r>
      <w:r w:rsidRPr="00B7562C">
        <w:rPr>
          <w:rFonts w:ascii="Tekton Pro Bold" w:eastAsia="Baskerville" w:hAnsi="Tekton Pro Bold"/>
          <w14:ligatures w14:val="standard"/>
        </w:rPr>
        <w:t>play note</w:t>
      </w:r>
      <w:r w:rsidRPr="00B7562C">
        <w:rPr>
          <w:rFonts w:eastAsia="Baskerville"/>
          <w14:ligatures w14:val="standard"/>
        </w:rPr>
        <w:t>) of the main note heard</w:t>
      </w:r>
    </w:p>
    <w:p w14:paraId="22C1928B" w14:textId="11386EBE"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frequency</w:t>
      </w:r>
      <w:r w:rsidRPr="00B7562C">
        <w:rPr>
          <w:rFonts w:eastAsia="Baskerville"/>
          <w14:ligatures w14:val="standard"/>
        </w:rPr>
        <w:tab/>
        <w:t>the frequency in Hz of the main note heard</w:t>
      </w:r>
    </w:p>
    <w:p w14:paraId="771F9232" w14:textId="59F86DF1"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sample rate</w:t>
      </w:r>
      <w:r w:rsidRPr="00B7562C">
        <w:rPr>
          <w:rFonts w:eastAsia="Baskerville"/>
          <w14:ligatures w14:val="standard"/>
        </w:rPr>
        <w:tab/>
        <w:t>the number of samples being collected per second</w:t>
      </w:r>
    </w:p>
    <w:p w14:paraId="3CFD3C20" w14:textId="4A2814A8" w:rsidR="003A1847" w:rsidRPr="00B7562C" w:rsidRDefault="00A46FF3" w:rsidP="003A1847">
      <w:pPr>
        <w:tabs>
          <w:tab w:val="left" w:pos="1440"/>
        </w:tabs>
        <w:rPr>
          <w:rFonts w:eastAsia="Baskerville"/>
          <w14:ligatures w14:val="standard"/>
        </w:rPr>
      </w:pPr>
      <w:r w:rsidRPr="00B7562C">
        <w:rPr>
          <w:rFonts w:eastAsia="Baskerville"/>
          <w:noProof/>
          <w14:ligatures w14:val="standard"/>
        </w:rPr>
        <w:drawing>
          <wp:anchor distT="0" distB="0" distL="114300" distR="114300" simplePos="0" relativeHeight="251614208" behindDoc="0" locked="0" layoutInCell="1" allowOverlap="1" wp14:anchorId="1564089D" wp14:editId="46BB1FE9">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B7562C">
        <w:rPr>
          <w:rFonts w:ascii="Tekton Pro Bold" w:eastAsia="Baskerville" w:hAnsi="Tekton Pro Bold"/>
          <w14:ligatures w14:val="standard"/>
        </w:rPr>
        <w:t>resolution</w:t>
      </w:r>
      <w:r w:rsidR="003A1847" w:rsidRPr="00B7562C">
        <w:rPr>
          <w:rFonts w:eastAsia="Baskerville"/>
          <w14:ligatures w14:val="standard"/>
        </w:rPr>
        <w:tab/>
        <w:t>the size of the array in which data are collected (typically 512, must be a power of 2)</w:t>
      </w:r>
    </w:p>
    <w:p w14:paraId="3FADF635" w14:textId="546B5497" w:rsidR="000C4483" w:rsidRPr="00B7562C" w:rsidRDefault="009E3AF1" w:rsidP="00AE5269">
      <w:pPr>
        <w:pStyle w:val="Indentedoaragraph"/>
        <w:spacing w:after="0"/>
        <w:rPr>
          <w:rFonts w:eastAsia="Baskerville"/>
          <w14:ligatures w14:val="standard"/>
        </w:rPr>
      </w:pPr>
      <w:r w:rsidRPr="00B7562C">
        <w:rPr>
          <w:rFonts w:eastAsia="Baskerville"/>
          <w14:ligatures w14:val="standard"/>
        </w:rPr>
        <w:t xml:space="preserve">The block for sounds that corresponds to </w:t>
      </w:r>
      <w:r w:rsidRPr="00B7562C">
        <w:rPr>
          <w:rFonts w:ascii="Tekton Pro Bold" w:eastAsia="Baskerville" w:hAnsi="Tekton Pro Bold"/>
          <w14:ligatures w14:val="standard"/>
        </w:rPr>
        <w:t>new picture</w:t>
      </w:r>
      <w:r w:rsidRPr="00B7562C">
        <w:rPr>
          <w:rFonts w:eastAsia="Baskerville"/>
          <w14:ligatures w14:val="standard"/>
        </w:rPr>
        <w:t xml:space="preserve"> for pictures is</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new sound</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w:t>
      </w:r>
    </w:p>
    <w:p w14:paraId="4E67B4F1" w14:textId="7A708841" w:rsidR="009E3AF1" w:rsidRPr="00B7562C" w:rsidRDefault="009E3AF1" w:rsidP="009E3AF1">
      <w:pPr>
        <w:rPr>
          <w:rFonts w:eastAsia="Baskerville"/>
          <w14:ligatures w14:val="standard"/>
        </w:rPr>
      </w:pPr>
      <w:r w:rsidRPr="00B7562C">
        <w:rPr>
          <w:rFonts w:eastAsia="Baskerville"/>
          <w14:ligatures w14:val="standard"/>
        </w:rPr>
        <w:t>Its first input is a list of samples, and its second input specifies how many samples occupy one second.</w:t>
      </w:r>
    </w:p>
    <w:p w14:paraId="7B9570AB" w14:textId="77777777" w:rsidR="009E3AF1" w:rsidRPr="00B7562C" w:rsidRDefault="009E3AF1" w:rsidP="00AE5269">
      <w:pPr>
        <w:pStyle w:val="Indentedoaragraph"/>
        <w:spacing w:after="0"/>
        <w:rPr>
          <w:rFonts w:eastAsia="Baskerville"/>
          <w14:ligatures w14:val="standard"/>
        </w:rPr>
      </w:pPr>
    </w:p>
    <w:p w14:paraId="3A138F28" w14:textId="6C538D4B" w:rsidR="00276FF9" w:rsidRPr="00B7562C" w:rsidRDefault="003E00C0" w:rsidP="00C65D36">
      <w:pPr>
        <w:pStyle w:val="Heading1"/>
        <w:rPr>
          <w:rFonts w:cstheme="minorBidi"/>
        </w:rPr>
      </w:pPr>
      <w:r w:rsidRPr="00B7562C">
        <w:br w:type="page"/>
      </w:r>
      <w:bookmarkStart w:id="134" w:name="_Toc110968893"/>
      <w:bookmarkStart w:id="135" w:name="_Ref113318681"/>
      <w:r w:rsidR="00E23B98" w:rsidRPr="00B7562C">
        <w:lastRenderedPageBreak/>
        <w:t>OOP</w:t>
      </w:r>
      <w:r w:rsidR="00276FF9" w:rsidRPr="00B7562C">
        <w:t xml:space="preserve"> with Procedures</w:t>
      </w:r>
      <w:bookmarkEnd w:id="134"/>
      <w:bookmarkEnd w:id="135"/>
    </w:p>
    <w:p w14:paraId="42646364" w14:textId="64D53E0E" w:rsidR="004251CB" w:rsidRPr="00B7562C" w:rsidRDefault="004251CB" w:rsidP="006D0CBA">
      <w:pPr>
        <w:pStyle w:val="Indentedoaragraph"/>
        <w:rPr>
          <w:rFonts w:eastAsia="Baskerville"/>
          <w14:ligatures w14:val="standard"/>
        </w:rPr>
      </w:pPr>
      <w:r w:rsidRPr="00B7562C">
        <w:rPr>
          <w:rFonts w:eastAsia="Baskerville"/>
          <w14:ligatures w14:val="standard"/>
        </w:rPr>
        <w:t>The idea of object oriented programming</w:t>
      </w:r>
      <w:r w:rsidR="0031605C" w:rsidRPr="00B7562C">
        <w:rPr>
          <w:rFonts w:eastAsia="Baskerville"/>
          <w14:ligatures w14:val="standard"/>
        </w:rPr>
        <w:fldChar w:fldCharType="begin"/>
      </w:r>
      <w:r w:rsidR="00DE0F02" w:rsidRPr="00B7562C">
        <w:rPr>
          <w:rFonts w:eastAsia="Baskerville"/>
          <w14:ligatures w14:val="standard"/>
        </w:rPr>
        <w:instrText xml:space="preserve"> XE "object oriented programming" </w:instrText>
      </w:r>
      <w:r w:rsidR="0031605C" w:rsidRPr="00B7562C">
        <w:rPr>
          <w:rFonts w:eastAsia="Baskerville"/>
          <w14:ligatures w14:val="standard"/>
        </w:rPr>
        <w:fldChar w:fldCharType="end"/>
      </w:r>
      <w:r w:rsidRPr="00B7562C">
        <w:rPr>
          <w:rFonts w:eastAsia="Baskerville"/>
          <w14:ligatures w14:val="standard"/>
        </w:rPr>
        <w:t xml:space="preserve"> is often taught in a way that makes it seem as if a special object oriented programming language is necessary.  In fact, any language with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class procedures</w:t>
      </w:r>
      <w:r w:rsidR="00613E89" w:rsidRPr="00B7562C">
        <w:rPr>
          <w:rFonts w:eastAsia="Baskerville"/>
          <w14:ligatures w14:val="standard"/>
        </w:rPr>
        <w:t xml:space="preserve"> and lexical scope</w:t>
      </w:r>
      <w:r w:rsidR="00FA7B35" w:rsidRPr="00B7562C">
        <w:rPr>
          <w:rFonts w:eastAsia="Baskerville"/>
          <w14:ligatures w14:val="standard"/>
        </w:rPr>
        <w:fldChar w:fldCharType="begin"/>
      </w:r>
      <w:r w:rsidR="00FA7B35" w:rsidRPr="00B7562C">
        <w:rPr>
          <w:rFonts w:eastAsia="Baskerville"/>
          <w14:ligatures w14:val="standard"/>
        </w:rPr>
        <w:instrText xml:space="preserve"> XE "scope:lexical" </w:instrText>
      </w:r>
      <w:r w:rsidR="00FA7B35" w:rsidRPr="00B7562C">
        <w:rPr>
          <w:rFonts w:eastAsia="Baskerville"/>
          <w14:ligatures w14:val="standard"/>
        </w:rPr>
        <w:fldChar w:fldCharType="end"/>
      </w:r>
      <w:r w:rsidR="00FA7B35" w:rsidRPr="00B7562C">
        <w:rPr>
          <w:rFonts w:eastAsia="Baskerville"/>
          <w14:ligatures w14:val="standard"/>
        </w:rPr>
        <w:fldChar w:fldCharType="begin"/>
      </w:r>
      <w:r w:rsidR="00FA7B35" w:rsidRPr="00B7562C">
        <w:rPr>
          <w:rFonts w:eastAsia="Baskerville"/>
          <w14:ligatures w14:val="standard"/>
        </w:rPr>
        <w:instrText xml:space="preserve"> XE "lexical scope" </w:instrText>
      </w:r>
      <w:r w:rsidR="00FA7B35" w:rsidRPr="00B7562C">
        <w:rPr>
          <w:rFonts w:eastAsia="Baskerville"/>
          <w14:ligatures w14:val="standard"/>
        </w:rPr>
        <w:fldChar w:fldCharType="end"/>
      </w:r>
      <w:r w:rsidRPr="00B7562C">
        <w:rPr>
          <w:rFonts w:eastAsia="Baskerville"/>
          <w14:ligatures w14:val="standard"/>
        </w:rPr>
        <w:t xml:space="preserve"> allows objects to be implemented explicitly; this is a useful exercise to help demystify objects.</w:t>
      </w:r>
    </w:p>
    <w:p w14:paraId="2045DD94" w14:textId="159D8264" w:rsidR="004251CB" w:rsidRPr="00B7562C" w:rsidRDefault="004251CB" w:rsidP="006D0CBA">
      <w:pPr>
        <w:pStyle w:val="Indentedoaragraph"/>
        <w:rPr>
          <w:rFonts w:eastAsia="Baskerville"/>
          <w14:ligatures w14:val="standard"/>
        </w:rPr>
      </w:pPr>
      <w:r w:rsidRPr="00B7562C">
        <w:rPr>
          <w:rFonts w:eastAsia="Baskerville"/>
          <w14:ligatures w14:val="standard"/>
        </w:rPr>
        <w:t xml:space="preserve">The central idea of this implementation is that an object is represented as a </w:t>
      </w:r>
      <w:r w:rsidR="0031605C" w:rsidRPr="00B7562C">
        <w:rPr>
          <w:rFonts w:eastAsia="Baskerville"/>
          <w14:ligatures w14:val="standard"/>
        </w:rPr>
        <w:fldChar w:fldCharType="begin"/>
      </w:r>
      <w:r w:rsidR="00DE0F02" w:rsidRPr="00B7562C">
        <w:rPr>
          <w:rFonts w:eastAsia="Baskerville"/>
          <w14:ligatures w14:val="standard"/>
        </w:rPr>
        <w:instrText xml:space="preserve"> XE "dispatch procedure" </w:instrText>
      </w:r>
      <w:r w:rsidR="0031605C" w:rsidRPr="00B7562C">
        <w:rPr>
          <w:rFonts w:eastAsia="Baskerville"/>
          <w14:ligatures w14:val="standard"/>
        </w:rPr>
        <w:fldChar w:fldCharType="end"/>
      </w:r>
      <w:r w:rsidRPr="00B7562C">
        <w:rPr>
          <w:rFonts w:eastAsia="Baskerville"/>
          <w:i/>
          <w14:ligatures w14:val="standard"/>
        </w:rPr>
        <w:t xml:space="preserve">dispatch procedure </w:t>
      </w:r>
      <w:r w:rsidRPr="00B7562C">
        <w:rPr>
          <w:rFonts w:eastAsia="Baskerville"/>
          <w14:ligatures w14:val="standard"/>
        </w:rPr>
        <w:t>that takes a message as input and reports the corresponding method.  In this section we start with a stripped-down example to show how local s</w:t>
      </w:r>
      <w:r w:rsidR="00260B8A" w:rsidRPr="00B7562C">
        <w:rPr>
          <w:rFonts w:eastAsia="Baskerville"/>
          <w14:ligatures w14:val="standard"/>
        </w:rPr>
        <w:t>tate work</w:t>
      </w:r>
      <w:r w:rsidR="006D0CBA" w:rsidRPr="00B7562C">
        <w:rPr>
          <w:rFonts w:eastAsia="Baskerville"/>
          <w14:ligatures w14:val="standard"/>
        </w:rPr>
        <w:t>s</w:t>
      </w:r>
      <w:r w:rsidR="00260B8A" w:rsidRPr="00B7562C">
        <w:rPr>
          <w:rFonts w:eastAsia="Baskerville"/>
          <w14:ligatures w14:val="standard"/>
        </w:rPr>
        <w:t>, and build up to</w:t>
      </w:r>
      <w:r w:rsidRPr="00B7562C">
        <w:rPr>
          <w:rFonts w:eastAsia="Baskerville"/>
          <w14:ligatures w14:val="standard"/>
        </w:rPr>
        <w:t xml:space="preserve"> full implementation</w:t>
      </w:r>
      <w:r w:rsidR="00260B8A" w:rsidRPr="00B7562C">
        <w:rPr>
          <w:rFonts w:eastAsia="Baskerville"/>
          <w14:ligatures w14:val="standard"/>
        </w:rPr>
        <w:t>s</w:t>
      </w:r>
      <w:r w:rsidRPr="00B7562C">
        <w:rPr>
          <w:rFonts w:eastAsia="Baskerville"/>
          <w14:ligatures w14:val="standard"/>
        </w:rPr>
        <w:t xml:space="preserve"> of class/instance and prototyping OOP.</w:t>
      </w:r>
    </w:p>
    <w:p w14:paraId="6A87A95D" w14:textId="61650486" w:rsidR="001846B3" w:rsidRPr="00B7562C" w:rsidRDefault="001846B3" w:rsidP="00FE4209">
      <w:pPr>
        <w:pStyle w:val="Heading2"/>
      </w:pPr>
      <w:bookmarkStart w:id="136" w:name="_Toc110968894"/>
      <w:r w:rsidRPr="00B7562C">
        <w:t>Local State wit</w:t>
      </w:r>
      <w:r w:rsidR="00940B45" w:rsidRPr="00B7562C">
        <w:t>h Script Variables</w:t>
      </w:r>
      <w:bookmarkEnd w:id="136"/>
    </w:p>
    <w:p w14:paraId="62C500E8" w14:textId="2A626E78" w:rsidR="0046057D" w:rsidRPr="00B7562C" w:rsidRDefault="00894045" w:rsidP="00B72A45">
      <w:pPr>
        <w:spacing w:before="20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37728" behindDoc="0" locked="0" layoutInCell="1" allowOverlap="1" wp14:anchorId="1A1D8373" wp14:editId="4B84B44B">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850">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852">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853">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854">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855">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857">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w14:anchorId="3E3B65B9" id="Group 252" o:spid="_x0000_s1026" style="position:absolute;margin-left:145.95pt;margin-top:216.5pt;width:250.1pt;height:229pt;z-index:251337728;mso-position-horizontal-relative:margin" coordsize="31762,29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">
                <v:shape id="Picture 28" o:spid="_x0000_s1027" type="#_x0000_t75" style="position:absolute;width:28956;height:29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">
                  <v:imagedata r:id="rId858" o:title=""/>
                </v:shape>
                <v:group id="Group 251" o:spid="_x0000_s1028" style="position:absolute;left:28587;top:5537;width:3175;height:23241" coordsize="3175,2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iw7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">
                  <v:shape id="Picture 243" o:spid="_x0000_s1029" type="#_x0000_t75" style="position:absolute;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">
                    <v:imagedata r:id="rId859" o:title=""/>
                  </v:shape>
                  <v:shape id="Picture 244" o:spid="_x0000_s1030" type="#_x0000_t75" style="position:absolute;top:3270;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">
                    <v:imagedata r:id="rId860" o:title=""/>
                  </v:shape>
                  <v:shape id="Picture 245" o:spid="_x0000_s1031" type="#_x0000_t75" style="position:absolute;top:6540;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">
                    <v:imagedata r:id="rId861" o:title=""/>
                  </v:shape>
                  <v:shape id="Picture 246" o:spid="_x0000_s1032" type="#_x0000_t75" style="position:absolute;top:9810;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">
                    <v:imagedata r:id="rId862" o:title=""/>
                  </v:shape>
                  <v:shape id="Picture 247" o:spid="_x0000_s1033" type="#_x0000_t75" style="position:absolute;top:13081;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">
                    <v:imagedata r:id="rId863" o:title=""/>
                  </v:shape>
                  <v:shape id="Picture 249" o:spid="_x0000_s1034" type="#_x0000_t75" style="position:absolute;top:19621;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">
                    <v:imagedata r:id="rId864" o:title=""/>
                  </v:shape>
                  <v:shape id="Picture 248" o:spid="_x0000_s1035" type="#_x0000_t75" style="position:absolute;top:16351;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">
                    <v:imagedata r:id="rId865" o:title=""/>
                  </v:shape>
                </v:group>
                <w10:wrap type="topAndBottom" anchorx="margin"/>
              </v:group>
            </w:pict>
          </mc:Fallback>
        </mc:AlternateContent>
      </w:r>
      <w:r w:rsidR="00B72A45" w:rsidRPr="00B7562C">
        <w:rPr>
          <w:rFonts w:eastAsia="Baskerville"/>
          <w:noProof/>
          <w14:ligatures w14:val="standard"/>
        </w:rPr>
        <w:drawing>
          <wp:anchor distT="0" distB="0" distL="114300" distR="114300" simplePos="0" relativeHeight="251338752" behindDoc="0" locked="0" layoutInCell="1" allowOverlap="1" wp14:anchorId="4809D3C7" wp14:editId="3D0591CA">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866">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B7562C">
        <w:rPr>
          <w:rFonts w:eastAsia="Baskerville"/>
          <w14:ligatures w14:val="standard"/>
        </w:rPr>
        <w:t xml:space="preserve">This script implements an object </w:t>
      </w:r>
      <w:r w:rsidR="001846B3" w:rsidRPr="00B7562C">
        <w:rPr>
          <w:rFonts w:eastAsia="Baskerville"/>
          <w:i/>
          <w14:ligatures w14:val="standard"/>
        </w:rPr>
        <w:t>class</w:t>
      </w:r>
      <w:r w:rsidR="001846B3" w:rsidRPr="00B7562C">
        <w:rPr>
          <w:rFonts w:eastAsia="Baskerville"/>
          <w14:ligatures w14:val="standard"/>
        </w:rPr>
        <w:t>, a type of object, namely the counter class</w:t>
      </w:r>
      <w:r w:rsidR="001846B3" w:rsidRPr="00B7562C">
        <w:rPr>
          <w:rFonts w:eastAsia="Baskerville"/>
          <w14:ligatures w14:val="standard"/>
        </w:rPr>
        <w:fldChar w:fldCharType="begin"/>
      </w:r>
      <w:r w:rsidR="001846B3" w:rsidRPr="00B7562C">
        <w:rPr>
          <w:rFonts w:eastAsia="Baskerville"/>
          <w14:ligatures w14:val="standard"/>
        </w:rPr>
        <w:instrText xml:space="preserve"> XE "counter class" </w:instrText>
      </w:r>
      <w:r w:rsidR="001846B3" w:rsidRPr="00B7562C">
        <w:rPr>
          <w:rFonts w:eastAsia="Baskerville"/>
          <w14:ligatures w14:val="standard"/>
        </w:rPr>
        <w:fldChar w:fldCharType="end"/>
      </w:r>
      <w:r w:rsidR="001846B3" w:rsidRPr="00B7562C">
        <w:rPr>
          <w:rFonts w:eastAsia="Baskerville"/>
          <w14:ligatures w14:val="standard"/>
        </w:rPr>
        <w:t xml:space="preserve">.  In this </w:t>
      </w:r>
      <w:r w:rsidR="001846B3" w:rsidRPr="00B7562C">
        <w:rPr>
          <w:rFonts w:eastAsia="Baskerville" w:cs="Times New Roman"/>
          <w14:ligatures w14:val="standard"/>
        </w:rPr>
        <w:t>ﬁ</w:t>
      </w:r>
      <w:r w:rsidR="001846B3" w:rsidRPr="00B7562C">
        <w:rPr>
          <w:rFonts w:eastAsia="Baskerville"/>
          <w14:ligatures w14:val="standard"/>
        </w:rPr>
        <w:t>rst simplified version there is only one</w:t>
      </w:r>
      <w:r w:rsidR="004F4634" w:rsidRPr="00B7562C">
        <w:rPr>
          <w:rFonts w:eastAsia="Baskerville"/>
          <w14:ligatures w14:val="standard"/>
        </w:rPr>
        <w:t xml:space="preserve"> method, so no explicit message </w:t>
      </w:r>
      <w:r w:rsidR="001846B3" w:rsidRPr="00B7562C">
        <w:rPr>
          <w:rFonts w:eastAsia="Baskerville"/>
          <w14:ligatures w14:val="standard"/>
        </w:rPr>
        <w:t xml:space="preserve">passing is necessary.  When the </w:t>
      </w:r>
      <w:r w:rsidR="001846B3" w:rsidRPr="00B7562C">
        <w:rPr>
          <w:rFonts w:ascii="Tekton Pro Bold" w:eastAsia="Baskerville" w:hAnsi="Tekton Pro Bold"/>
          <w14:ligatures w14:val="standard"/>
        </w:rPr>
        <w:t>make a counter</w:t>
      </w:r>
      <w:r w:rsidR="001846B3" w:rsidRPr="00B7562C">
        <w:rPr>
          <w:rFonts w:eastAsia="Baskerville"/>
          <w14:ligatures w14:val="standard"/>
        </w:rPr>
        <w:t xml:space="preserve"> block is called, it reports a procedure, the ringed script inside its body.  That procedure implements a specific counter object, an </w:t>
      </w:r>
      <w:r w:rsidR="001846B3" w:rsidRPr="00B7562C">
        <w:rPr>
          <w:rFonts w:eastAsia="Baskerville"/>
          <w:i/>
          <w14:ligatures w14:val="standard"/>
        </w:rPr>
        <w:t>instance</w:t>
      </w:r>
      <w:r w:rsidR="001846B3" w:rsidRPr="00B7562C">
        <w:rPr>
          <w:rFonts w:eastAsia="Baskerville"/>
          <w:i/>
          <w14:ligatures w14:val="standard"/>
        </w:rPr>
        <w:fldChar w:fldCharType="begin"/>
      </w:r>
      <w:r w:rsidR="001846B3" w:rsidRPr="00B7562C">
        <w:rPr>
          <w:rFonts w:eastAsia="Baskerville"/>
          <w:i/>
          <w14:ligatures w14:val="standard"/>
        </w:rPr>
        <w:instrText xml:space="preserve"> XE "</w:instrText>
      </w:r>
      <w:r w:rsidR="001846B3" w:rsidRPr="00B7562C">
        <w:rPr>
          <w:rFonts w:eastAsia="Baskerville"/>
          <w14:ligatures w14:val="standard"/>
        </w:rPr>
        <w:instrText>instance</w:instrText>
      </w:r>
      <w:r w:rsidR="001846B3" w:rsidRPr="00B7562C">
        <w:rPr>
          <w:rFonts w:eastAsia="Baskerville"/>
          <w:i/>
          <w14:ligatures w14:val="standard"/>
        </w:rPr>
        <w:instrText xml:space="preserve">" </w:instrText>
      </w:r>
      <w:r w:rsidR="001846B3" w:rsidRPr="00B7562C">
        <w:rPr>
          <w:rFonts w:eastAsia="Baskerville"/>
          <w:i/>
          <w14:ligatures w14:val="standard"/>
        </w:rPr>
        <w:fldChar w:fldCharType="end"/>
      </w:r>
      <w:r w:rsidR="001846B3" w:rsidRPr="00B7562C">
        <w:rPr>
          <w:rFonts w:eastAsia="Baskerville"/>
          <w14:ligatures w14:val="standard"/>
        </w:rPr>
        <w:t xml:space="preserve"> of the counter class</w:t>
      </w:r>
      <w:r w:rsidR="001846B3" w:rsidRPr="00B7562C">
        <w:rPr>
          <w:rFonts w:eastAsia="Baskerville"/>
          <w14:ligatures w14:val="standard"/>
        </w:rPr>
        <w:fldChar w:fldCharType="begin"/>
      </w:r>
      <w:r w:rsidR="001846B3" w:rsidRPr="00B7562C">
        <w:rPr>
          <w:rFonts w:eastAsia="Baskerville"/>
          <w14:ligatures w14:val="standard"/>
        </w:rPr>
        <w:instrText xml:space="preserve"> XE "class" </w:instrText>
      </w:r>
      <w:r w:rsidR="001846B3" w:rsidRPr="00B7562C">
        <w:rPr>
          <w:rFonts w:eastAsia="Baskerville"/>
          <w14:ligatures w14:val="standard"/>
        </w:rPr>
        <w:fldChar w:fldCharType="end"/>
      </w:r>
      <w:r w:rsidR="001846B3" w:rsidRPr="00B7562C">
        <w:rPr>
          <w:rFonts w:eastAsia="Baskerville"/>
          <w14:ligatures w14:val="standard"/>
        </w:rPr>
        <w:t>. When invoked, a counter instance increases and reports its count variable.  Each counter has its own local count:</w:t>
      </w:r>
      <w:r w:rsidR="0031605C" w:rsidRPr="00B7562C">
        <w:rPr>
          <w:rFonts w:eastAsia="Baskerville"/>
          <w14:ligatures w14:val="standard"/>
        </w:rPr>
        <w:fldChar w:fldCharType="begin"/>
      </w:r>
      <w:r w:rsidR="001B32C7" w:rsidRPr="00B7562C">
        <w:rPr>
          <w:rFonts w:eastAsia="Baskerville"/>
          <w14:ligatures w14:val="standard"/>
        </w:rPr>
        <w:instrText xml:space="preserve"> XE "objects, building explicitly" </w:instrText>
      </w:r>
      <w:r w:rsidR="0031605C" w:rsidRPr="00B7562C">
        <w:rPr>
          <w:rFonts w:eastAsia="Baskerville"/>
          <w14:ligatures w14:val="standard"/>
        </w:rPr>
        <w:fldChar w:fldCharType="end"/>
      </w:r>
    </w:p>
    <w:p w14:paraId="708D71D8" w14:textId="4E243D06" w:rsidR="00CB7A2B" w:rsidRPr="00B7562C" w:rsidRDefault="00CB7A2B" w:rsidP="00776431">
      <w:pPr>
        <w:spacing w:after="0"/>
        <w:rPr>
          <w:rFonts w:eastAsia="Baskerville"/>
          <w14:ligatures w14:val="standard"/>
        </w:rPr>
      </w:pPr>
    </w:p>
    <w:p w14:paraId="4E5E9645" w14:textId="21FD4EBF" w:rsidR="00B84B00" w:rsidRPr="00B7562C" w:rsidRDefault="00834CDA" w:rsidP="006D0CBA">
      <w:pPr>
        <w:pStyle w:val="Indentedoaragraph"/>
        <w:rPr>
          <w:rFonts w:eastAsia="Baskerville"/>
          <w14:ligatures w14:val="standard"/>
        </w:rPr>
      </w:pPr>
      <w:r w:rsidRPr="00B7562C">
        <w:rPr>
          <w:rFonts w:eastAsia="Baskerville"/>
          <w14:ligatures w14:val="standard"/>
        </w:rPr>
        <w:t xml:space="preserve">This example will repay careful study, because it isn’t obvious why each instance has a separate count.  From the point of view of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procedure,</w:t>
      </w:r>
      <w:r w:rsidR="007D3080" w:rsidRPr="00B7562C">
        <w:rPr>
          <w:rFonts w:eastAsia="Baskerville"/>
          <w14:ligatures w14:val="standard"/>
        </w:rPr>
        <w:t xml:space="preserve"> each invocation causes a new </w:t>
      </w:r>
      <w:r w:rsidR="007D3080" w:rsidRPr="00B7562C">
        <w:rPr>
          <w:rFonts w:ascii="Tekton Pro Bold" w:eastAsia="Baskerville" w:hAnsi="Tekton Pro Bold"/>
          <w14:ligatures w14:val="standard"/>
        </w:rPr>
        <w:t>count</w:t>
      </w:r>
      <w:r w:rsidR="007D3080" w:rsidRPr="00B7562C">
        <w:rPr>
          <w:rFonts w:eastAsia="Baskerville"/>
          <w14:ligatures w14:val="standard"/>
        </w:rPr>
        <w:t xml:space="preserve"> variabl</w:t>
      </w:r>
      <w:r w:rsidR="004F4634" w:rsidRPr="00B7562C">
        <w:rPr>
          <w:rFonts w:eastAsia="Baskerville"/>
          <w14:ligatures w14:val="standard"/>
        </w:rPr>
        <w:t xml:space="preserve">e to be created.  Usually such </w:t>
      </w:r>
      <w:r w:rsidR="004F4634" w:rsidRPr="00B7562C">
        <w:rPr>
          <w:rFonts w:eastAsia="Baskerville"/>
          <w:i/>
          <w14:ligatures w14:val="standard"/>
        </w:rPr>
        <w:t>script variables</w:t>
      </w:r>
      <w:r w:rsidR="007D3080" w:rsidRPr="00B7562C">
        <w:rPr>
          <w:rFonts w:eastAsia="Baskerville"/>
          <w14:ligatures w14:val="standard"/>
        </w:rPr>
        <w:t xml:space="preserve"> are temporary, going out of exis</w:t>
      </w:r>
      <w:r w:rsidR="00A6768B" w:rsidRPr="00B7562C">
        <w:rPr>
          <w:rFonts w:eastAsia="Baskerville"/>
          <w14:ligatures w14:val="standard"/>
        </w:rPr>
        <w:t xml:space="preserve">tence when the </w:t>
      </w:r>
      <w:r w:rsidR="004F4634" w:rsidRPr="00B7562C">
        <w:rPr>
          <w:rFonts w:eastAsia="Baskerville"/>
          <w14:ligatures w14:val="standard"/>
        </w:rPr>
        <w:t>script</w:t>
      </w:r>
      <w:r w:rsidR="00A6768B" w:rsidRPr="00B7562C">
        <w:rPr>
          <w:rFonts w:eastAsia="Baskerville"/>
          <w14:ligatures w14:val="standard"/>
        </w:rPr>
        <w:t xml:space="preserve"> ends. </w:t>
      </w:r>
      <w:r w:rsidR="007D3080" w:rsidRPr="00B7562C">
        <w:rPr>
          <w:rFonts w:eastAsia="Baskerville"/>
          <w14:ligatures w14:val="standard"/>
        </w:rPr>
        <w:t xml:space="preserve"> But this one is special, because </w:t>
      </w:r>
      <w:r w:rsidR="004F4634" w:rsidRPr="00B7562C">
        <w:rPr>
          <w:rFonts w:ascii="Tekton Pro Bold" w:eastAsia="Baskerville" w:hAnsi="Tekton Pro Bold"/>
          <w14:ligatures w14:val="standard"/>
        </w:rPr>
        <w:t>make</w:t>
      </w:r>
      <w:r w:rsidR="004F4634" w:rsidRPr="00B7562C">
        <w:rPr>
          <w:rFonts w:eastAsia="Baskerville"/>
          <w:b/>
          <w:smallCaps/>
          <w14:ligatures w14:val="standard"/>
        </w:rPr>
        <w:t xml:space="preserve"> </w:t>
      </w:r>
      <w:r w:rsidR="004F4634" w:rsidRPr="00B7562C">
        <w:rPr>
          <w:rFonts w:ascii="Tekton Pro Bold" w:eastAsia="Baskerville" w:hAnsi="Tekton Pro Bold"/>
          <w14:ligatures w14:val="standard"/>
        </w:rPr>
        <w:t>a</w:t>
      </w:r>
      <w:r w:rsidR="004F4634" w:rsidRPr="00B7562C">
        <w:rPr>
          <w:rFonts w:eastAsia="Baskerville"/>
          <w:b/>
          <w:smallCaps/>
          <w14:ligatures w14:val="standard"/>
        </w:rPr>
        <w:t xml:space="preserve"> </w:t>
      </w:r>
      <w:r w:rsidR="004F4634" w:rsidRPr="00B7562C">
        <w:rPr>
          <w:rFonts w:ascii="Tekton Pro Bold" w:eastAsia="Baskerville" w:hAnsi="Tekton Pro Bold"/>
          <w14:ligatures w14:val="standard"/>
        </w:rPr>
        <w:t>counter</w:t>
      </w:r>
      <w:r w:rsidR="007D3080" w:rsidRPr="00B7562C">
        <w:rPr>
          <w:rFonts w:eastAsia="Baskerville"/>
          <w14:ligatures w14:val="standard"/>
        </w:rPr>
        <w:t xml:space="preserve"> returns </w:t>
      </w:r>
      <w:r w:rsidR="007D3080" w:rsidRPr="00B7562C">
        <w:rPr>
          <w:rFonts w:eastAsia="Baskerville"/>
          <w:i/>
          <w14:ligatures w14:val="standard"/>
        </w:rPr>
        <w:t xml:space="preserve">another </w:t>
      </w:r>
      <w:r w:rsidR="00894045" w:rsidRPr="00B7562C">
        <w:rPr>
          <w:rFonts w:eastAsia="Baskerville"/>
          <w:i/>
          <w14:ligatures w14:val="standard"/>
        </w:rPr>
        <w:t>script</w:t>
      </w:r>
      <w:r w:rsidR="007D3080" w:rsidRPr="00B7562C">
        <w:rPr>
          <w:rFonts w:eastAsia="Baskerville"/>
          <w14:ligatures w14:val="standard"/>
        </w:rPr>
        <w:t xml:space="preserve"> that makes reference to the </w:t>
      </w:r>
      <w:r w:rsidR="007D3080" w:rsidRPr="00B7562C">
        <w:rPr>
          <w:rFonts w:ascii="Tekton Pro Bold" w:eastAsia="Baskerville" w:hAnsi="Tekton Pro Bold"/>
          <w14:ligatures w14:val="standard"/>
        </w:rPr>
        <w:t>count</w:t>
      </w:r>
      <w:r w:rsidR="00B84B00" w:rsidRPr="00B7562C">
        <w:rPr>
          <w:rFonts w:eastAsia="Baskerville"/>
          <w14:ligatures w14:val="standard"/>
        </w:rPr>
        <w:t xml:space="preserve"> variable, so it remains active.  </w:t>
      </w:r>
      <w:r w:rsidR="00B84B00" w:rsidRPr="00B7562C">
        <w:rPr>
          <w:rFonts w:eastAsia="Baskerville"/>
          <w14:ligatures w14:val="standard"/>
        </w:rPr>
        <w:lastRenderedPageBreak/>
        <w:t xml:space="preserve">(The </w:t>
      </w:r>
      <w:r w:rsidR="00B84B00" w:rsidRPr="00B7562C">
        <w:rPr>
          <w:rFonts w:ascii="Tekton Pro Bold" w:eastAsia="Baskerville" w:hAnsi="Tekton Pro Bold"/>
          <w14:ligatures w14:val="standard"/>
        </w:rPr>
        <w:t>script</w:t>
      </w:r>
      <w:r w:rsidR="005F5B89" w:rsidRPr="00B7562C">
        <w:rPr>
          <w:rFonts w:eastAsia="Baskerville"/>
          <w:b/>
          <w:smallCaps/>
          <w14:ligatures w14:val="standard"/>
        </w:rPr>
        <w:t xml:space="preserve"> </w:t>
      </w:r>
      <w:r w:rsidR="00B84B00" w:rsidRPr="00B7562C">
        <w:rPr>
          <w:rFonts w:ascii="Tekton Pro Bold" w:eastAsia="Baskerville" w:hAnsi="Tekton Pro Bold"/>
          <w14:ligatures w14:val="standard"/>
        </w:rPr>
        <w:t>variables</w:t>
      </w:r>
      <w:r w:rsidR="0031605C" w:rsidRPr="00B7562C">
        <w:rPr>
          <w:rFonts w:eastAsia="Baskerville" w:cs="Baskerville"/>
          <w14:ligatures w14:val="standard"/>
        </w:rPr>
        <w:fldChar w:fldCharType="begin"/>
      </w:r>
      <w:r w:rsidR="00DE0F02" w:rsidRPr="00B7562C">
        <w:rPr>
          <w:rFonts w:eastAsia="Baskerville" w:cs="Baskerville"/>
          <w14:ligatures w14:val="standard"/>
        </w:rPr>
        <w:instrText xml:space="preserve"> XE "</w:instrText>
      </w:r>
      <w:r w:rsidR="00DE0F02" w:rsidRPr="00B7562C">
        <w:rPr>
          <w:rFonts w:ascii="Tekton Pro Bold" w:eastAsia="Baskerville" w:hAnsi="Tekton Pro Bold" w:cs="Baskerville"/>
          <w14:ligatures w14:val="standard"/>
        </w:rPr>
        <w:instrText>script variables</w:instrText>
      </w:r>
      <w:r w:rsidR="00BB181D" w:rsidRPr="00B7562C">
        <w:rPr>
          <w:rFonts w:eastAsia="Baskerville" w:cs="Baskerville"/>
          <w14:ligatures w14:val="standard"/>
        </w:rPr>
        <w:instrText xml:space="preserve"> block</w:instrText>
      </w:r>
      <w:r w:rsidR="00DE0F02"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B84B00" w:rsidRPr="00B7562C">
        <w:rPr>
          <w:rFonts w:eastAsia="Baskerville"/>
          <w14:ligatures w14:val="standard"/>
        </w:rPr>
        <w:t xml:space="preserve"> block makes variables local to a script.  It can be used in a sprite’s script area or in the Block Editor.  Script variables can b</w:t>
      </w:r>
      <w:r w:rsidR="00776431" w:rsidRPr="00B7562C">
        <w:rPr>
          <w:rFonts w:eastAsia="Baskerville"/>
          <w14:ligatures w14:val="standard"/>
        </w:rPr>
        <w:t xml:space="preserve">e “exported” by being used in a </w:t>
      </w:r>
      <w:r w:rsidR="00B84B00" w:rsidRPr="00B7562C">
        <w:rPr>
          <w:rFonts w:eastAsia="Baskerville"/>
          <w14:ligatures w14:val="standard"/>
        </w:rPr>
        <w:t>reported procedure, as here.)</w:t>
      </w:r>
    </w:p>
    <w:p w14:paraId="1DB7AD1C" w14:textId="2EE5AF42" w:rsidR="00B84B00" w:rsidRPr="00B7562C" w:rsidRDefault="00ED1F8D" w:rsidP="006D0CBA">
      <w:pPr>
        <w:pStyle w:val="Indentedoaragraph"/>
        <w:rPr>
          <w:rFonts w:eastAsia="Baskerville"/>
          <w14:ligatures w14:val="standard"/>
        </w:rPr>
      </w:pPr>
      <w:r w:rsidRPr="00B7562C">
        <w:rPr>
          <w:rFonts w:eastAsia="Baskerville"/>
          <w14:ligatures w14:val="standard"/>
        </w:rPr>
        <w:t xml:space="preserve">In this approach to </w:t>
      </w:r>
      <w:r w:rsidR="00A6768B" w:rsidRPr="00B7562C">
        <w:rPr>
          <w:rFonts w:eastAsia="Baskerville"/>
          <w14:ligatures w14:val="standard"/>
        </w:rPr>
        <w:t>OOP,</w:t>
      </w:r>
      <w:r w:rsidRPr="00B7562C">
        <w:rPr>
          <w:rFonts w:eastAsia="Baskerville"/>
          <w14:ligatures w14:val="standard"/>
        </w:rPr>
        <w:t xml:space="preserve"> we are representing both classes and instances as procedures.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block represents the class, while each instance is represented by a nameless script created each time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is called.  The script variables created inside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block but outside </w:t>
      </w:r>
      <w:r w:rsidR="00B40576" w:rsidRPr="00B7562C">
        <w:rPr>
          <w:rFonts w:eastAsia="Baskerville"/>
          <w14:ligatures w14:val="standard"/>
        </w:rPr>
        <w:t>the ring</w:t>
      </w:r>
      <w:r w:rsidRPr="00B7562C">
        <w:rPr>
          <w:rFonts w:eastAsia="Baskerville"/>
          <w14:ligatures w14:val="standard"/>
        </w:rPr>
        <w:t xml:space="preserve"> are </w:t>
      </w:r>
      <w:r w:rsidRPr="00B7562C">
        <w:rPr>
          <w:rFonts w:eastAsia="Baskerville"/>
          <w:i/>
          <w14:ligatures w14:val="standard"/>
        </w:rPr>
        <w:t>instance variables,</w:t>
      </w:r>
      <w:r w:rsidRPr="00B7562C">
        <w:rPr>
          <w:rFonts w:eastAsia="Baskerville"/>
          <w14:ligatures w14:val="standard"/>
        </w:rPr>
        <w:t xml:space="preserve"> belonging to a particular counter.</w:t>
      </w:r>
    </w:p>
    <w:p w14:paraId="2A78CF0F" w14:textId="21892EA6" w:rsidR="00940B45" w:rsidRPr="00B7562C" w:rsidRDefault="00940B45" w:rsidP="00FE4209">
      <w:pPr>
        <w:pStyle w:val="Heading2"/>
      </w:pPr>
      <w:bookmarkStart w:id="137" w:name="_Toc110968895"/>
      <w:r w:rsidRPr="00B7562C">
        <w:t>Messages and Dispatch Procedures</w:t>
      </w:r>
      <w:bookmarkEnd w:id="137"/>
    </w:p>
    <w:p w14:paraId="77AC3BA7" w14:textId="665BC01B" w:rsidR="00ED1F8D" w:rsidRPr="00B7562C" w:rsidRDefault="00DE366C" w:rsidP="006D0C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42848" behindDoc="0" locked="0" layoutInCell="1" allowOverlap="1" wp14:anchorId="6B17BF22" wp14:editId="7C728E76">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867">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B7562C">
        <w:rPr>
          <w:rFonts w:eastAsia="Baskerville"/>
          <w14:ligatures w14:val="standard"/>
        </w:rPr>
        <w:t xml:space="preserve">In the simplified class above, there is only one method, and so there are no messages; you just call the instance to carry out its one method.  Here is a more </w:t>
      </w:r>
      <w:r w:rsidR="00894045" w:rsidRPr="00B7562C">
        <w:rPr>
          <w:rFonts w:eastAsia="Baskerville"/>
          <w14:ligatures w14:val="standard"/>
        </w:rPr>
        <w:t>refined</w:t>
      </w:r>
      <w:r w:rsidR="00ED1F8D" w:rsidRPr="00B7562C">
        <w:rPr>
          <w:rFonts w:eastAsia="Baskerville"/>
          <w14:ligatures w14:val="standard"/>
        </w:rPr>
        <w:t xml:space="preserve"> version that uses message passing</w:t>
      </w:r>
      <w:r w:rsidR="0031605C" w:rsidRPr="00B7562C">
        <w:rPr>
          <w:rFonts w:eastAsia="Baskerville"/>
          <w14:ligatures w14:val="standard"/>
        </w:rPr>
        <w:fldChar w:fldCharType="begin"/>
      </w:r>
      <w:r w:rsidR="00DE0F02" w:rsidRPr="00B7562C">
        <w:rPr>
          <w:rFonts w:eastAsia="Baskerville"/>
          <w14:ligatures w14:val="standard"/>
        </w:rPr>
        <w:instrText xml:space="preserve"> XE "message passing" </w:instrText>
      </w:r>
      <w:r w:rsidR="0031605C" w:rsidRPr="00B7562C">
        <w:rPr>
          <w:rFonts w:eastAsia="Baskerville"/>
          <w14:ligatures w14:val="standard"/>
        </w:rPr>
        <w:fldChar w:fldCharType="end"/>
      </w:r>
      <w:r w:rsidR="00ED1F8D" w:rsidRPr="00B7562C">
        <w:rPr>
          <w:rFonts w:eastAsia="Baskerville"/>
          <w14:ligatures w14:val="standard"/>
        </w:rPr>
        <w:t>:</w:t>
      </w:r>
    </w:p>
    <w:p w14:paraId="3C954140" w14:textId="542A801E" w:rsidR="00ED1F8D" w:rsidRPr="00B7562C" w:rsidRDefault="00ED1F8D" w:rsidP="00ED1F8D">
      <w:pPr>
        <w:rPr>
          <w:rFonts w:eastAsia="Baskerville"/>
          <w14:ligatures w14:val="standard"/>
        </w:rPr>
      </w:pPr>
      <w:r w:rsidRPr="00B7562C">
        <w:rPr>
          <w:rFonts w:eastAsia="Baskerville"/>
          <w14:ligatures w14:val="standard"/>
        </w:rPr>
        <w:t xml:space="preserve">Again,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005F5B89" w:rsidRPr="00B7562C">
        <w:rPr>
          <w:rFonts w:eastAsia="Baskerville"/>
          <w:smallCaps/>
          <w14:ligatures w14:val="standard"/>
        </w:rPr>
        <w:t xml:space="preserve"> </w:t>
      </w:r>
      <w:r w:rsidRPr="00B7562C">
        <w:rPr>
          <w:rFonts w:eastAsia="Baskerville"/>
          <w14:ligatures w14:val="standard"/>
        </w:rPr>
        <w:t>block</w:t>
      </w:r>
      <w:r w:rsidR="000A7C5C" w:rsidRPr="00B7562C">
        <w:rPr>
          <w:rFonts w:eastAsia="Baskerville"/>
          <w14:ligatures w14:val="standard"/>
        </w:rPr>
        <w:t xml:space="preserve"> represents the </w:t>
      </w:r>
      <w:r w:rsidR="000A7C5C" w:rsidRPr="00B7562C">
        <w:rPr>
          <w:rFonts w:ascii="Tekton Pro Bold" w:eastAsia="Baskerville" w:hAnsi="Tekton Pro Bold"/>
          <w14:ligatures w14:val="standard"/>
        </w:rPr>
        <w:t>counter</w:t>
      </w:r>
      <w:r w:rsidR="000A7C5C" w:rsidRPr="00B7562C">
        <w:rPr>
          <w:rFonts w:eastAsia="Baskerville"/>
          <w14:ligatures w14:val="standard"/>
        </w:rPr>
        <w:t xml:space="preserve"> class, and again the script creates a local variable </w:t>
      </w:r>
      <w:r w:rsidR="000A7C5C" w:rsidRPr="00B7562C">
        <w:rPr>
          <w:rFonts w:ascii="Tekton Pro Bold" w:eastAsia="Baskerville" w:hAnsi="Tekton Pro Bold"/>
          <w14:ligatures w14:val="standard"/>
        </w:rPr>
        <w:t>count</w:t>
      </w:r>
      <w:r w:rsidR="000A7C5C" w:rsidRPr="00B7562C">
        <w:rPr>
          <w:rFonts w:eastAsia="Baskerville"/>
          <w14:ligatures w14:val="standard"/>
        </w:rPr>
        <w:t xml:space="preserve"> each time it is invoked.  The large oute</w:t>
      </w:r>
      <w:r w:rsidR="00B40576" w:rsidRPr="00B7562C">
        <w:rPr>
          <w:rFonts w:eastAsia="Baskerville"/>
          <w14:ligatures w14:val="standard"/>
        </w:rPr>
        <w:t>r ring</w:t>
      </w:r>
      <w:r w:rsidR="000A7C5C" w:rsidRPr="00B7562C">
        <w:rPr>
          <w:rFonts w:eastAsia="Baskerville"/>
          <w14:ligatures w14:val="standard"/>
        </w:rPr>
        <w:t xml:space="preserve"> represents an instance.  It is a </w:t>
      </w:r>
      <w:r w:rsidR="000A7C5C" w:rsidRPr="00B7562C">
        <w:rPr>
          <w:rFonts w:eastAsia="Baskerville"/>
          <w:i/>
          <w14:ligatures w14:val="standard"/>
        </w:rPr>
        <w:t>dispatch procedure</w:t>
      </w:r>
      <w:r w:rsidR="0031605C" w:rsidRPr="00B7562C">
        <w:rPr>
          <w:rFonts w:eastAsia="Baskerville"/>
          <w:i/>
          <w14:ligatures w14:val="standard"/>
        </w:rPr>
        <w:fldChar w:fldCharType="begin"/>
      </w:r>
      <w:r w:rsidR="001B32C7" w:rsidRPr="00B7562C">
        <w:rPr>
          <w:rFonts w:eastAsia="Baskerville"/>
          <w14:ligatures w14:val="standard"/>
        </w:rPr>
        <w:instrText xml:space="preserve"> XE "dispatch</w:instrText>
      </w:r>
      <w:r w:rsidR="001B32C7" w:rsidRPr="00B7562C">
        <w:rPr>
          <w:rFonts w:eastAsia="Baskerville"/>
          <w:i/>
          <w14:ligatures w14:val="standard"/>
        </w:rPr>
        <w:instrText xml:space="preserve"> </w:instrText>
      </w:r>
      <w:r w:rsidR="001B32C7" w:rsidRPr="00B7562C">
        <w:rPr>
          <w:rFonts w:eastAsia="Baskerville"/>
          <w14:ligatures w14:val="standard"/>
        </w:rPr>
        <w:instrText xml:space="preserve">procedure" </w:instrText>
      </w:r>
      <w:r w:rsidR="0031605C" w:rsidRPr="00B7562C">
        <w:rPr>
          <w:rFonts w:eastAsia="Baskerville"/>
          <w:i/>
          <w14:ligatures w14:val="standard"/>
        </w:rPr>
        <w:fldChar w:fldCharType="end"/>
      </w:r>
      <w:r w:rsidR="000A7C5C" w:rsidRPr="00B7562C">
        <w:rPr>
          <w:rFonts w:eastAsia="Baskerville"/>
          <w:i/>
          <w14:ligatures w14:val="standard"/>
        </w:rPr>
        <w:t>:</w:t>
      </w:r>
      <w:r w:rsidR="000A7C5C" w:rsidRPr="00B7562C">
        <w:rPr>
          <w:rFonts w:eastAsia="Baskerville"/>
          <w14:ligatures w14:val="standard"/>
        </w:rPr>
        <w:t xml:space="preserve"> it takes a </w:t>
      </w:r>
      <w:r w:rsidR="000A7C5C" w:rsidRPr="00B7562C">
        <w:rPr>
          <w:rFonts w:ascii="Tekton Pro Bold" w:eastAsia="Baskerville" w:hAnsi="Tekton Pro Bold"/>
          <w14:ligatures w14:val="standard"/>
        </w:rPr>
        <w:t>message</w:t>
      </w:r>
      <w:r w:rsidR="000A7C5C" w:rsidRPr="00B7562C">
        <w:rPr>
          <w:rFonts w:eastAsia="Baskerville"/>
          <w14:ligatures w14:val="standard"/>
        </w:rPr>
        <w:t xml:space="preserve"> (just a text word) as input, and it reports a method.  The two smalle</w:t>
      </w:r>
      <w:r w:rsidR="00B40576" w:rsidRPr="00B7562C">
        <w:rPr>
          <w:rFonts w:eastAsia="Baskerville"/>
          <w14:ligatures w14:val="standard"/>
        </w:rPr>
        <w:t>r rings</w:t>
      </w:r>
      <w:r w:rsidR="000A7C5C" w:rsidRPr="00B7562C">
        <w:rPr>
          <w:rFonts w:eastAsia="Baskerville"/>
          <w14:ligatures w14:val="standard"/>
        </w:rPr>
        <w:t xml:space="preserve"> are the methods.  The top one is the </w:t>
      </w:r>
      <w:r w:rsidR="000A7C5C" w:rsidRPr="00B7562C">
        <w:rPr>
          <w:rFonts w:ascii="Tekton Pro Bold" w:eastAsia="Baskerville" w:hAnsi="Tekton Pro Bold"/>
          <w14:ligatures w14:val="standard"/>
        </w:rPr>
        <w:t>next</w:t>
      </w:r>
      <w:r w:rsidR="000A7C5C" w:rsidRPr="00B7562C">
        <w:rPr>
          <w:rFonts w:eastAsia="Baskerville"/>
          <w14:ligatures w14:val="standard"/>
        </w:rPr>
        <w:t xml:space="preserve"> method; the bottom one is the </w:t>
      </w:r>
      <w:r w:rsidR="000A7C5C" w:rsidRPr="00B7562C">
        <w:rPr>
          <w:rFonts w:ascii="Tekton Pro Bold" w:eastAsia="Baskerville" w:hAnsi="Tekton Pro Bold"/>
          <w14:ligatures w14:val="standard"/>
        </w:rPr>
        <w:t>reset</w:t>
      </w:r>
      <w:r w:rsidR="000A7C5C" w:rsidRPr="00B7562C">
        <w:rPr>
          <w:rFonts w:eastAsia="Baskerville"/>
          <w14:ligatures w14:val="standard"/>
        </w:rPr>
        <w:t xml:space="preserve"> method. The latter requires an input, named </w:t>
      </w:r>
      <w:r w:rsidR="000A7C5C" w:rsidRPr="00B7562C">
        <w:rPr>
          <w:rFonts w:ascii="Tekton Pro Bold" w:eastAsia="Baskerville" w:hAnsi="Tekton Pro Bold"/>
          <w14:ligatures w14:val="standard"/>
        </w:rPr>
        <w:t>value</w:t>
      </w:r>
      <w:r w:rsidR="000A7C5C" w:rsidRPr="00B7562C">
        <w:rPr>
          <w:rFonts w:eastAsia="Baskerville"/>
          <w14:ligatures w14:val="standard"/>
        </w:rPr>
        <w:t xml:space="preserve">. </w:t>
      </w:r>
    </w:p>
    <w:p w14:paraId="44F4FC08" w14:textId="77777777" w:rsidR="000A7C5C" w:rsidRPr="00B7562C" w:rsidRDefault="000A7C5C" w:rsidP="006D0CBA">
      <w:pPr>
        <w:pStyle w:val="Indentedoaragraph"/>
        <w:spacing w:after="0"/>
        <w:rPr>
          <w:rFonts w:eastAsia="Baskerville"/>
          <w14:ligatures w14:val="standard"/>
        </w:rPr>
      </w:pPr>
      <w:r w:rsidRPr="00B7562C">
        <w:rPr>
          <w:rFonts w:eastAsia="Baskerville"/>
          <w14:ligatures w14:val="standard"/>
        </w:rPr>
        <w:t>In the earlier version, calling the instance did the entire job.  In this version, calling the instance gives access to a method</w:t>
      </w:r>
      <w:r w:rsidR="0031605C" w:rsidRPr="00B7562C">
        <w:rPr>
          <w:rFonts w:eastAsia="Baskerville"/>
          <w14:ligatures w14:val="standard"/>
        </w:rPr>
        <w:fldChar w:fldCharType="begin"/>
      </w:r>
      <w:r w:rsidR="00DE0F02" w:rsidRPr="00B7562C">
        <w:rPr>
          <w:rFonts w:eastAsia="Baskerville"/>
          <w14:ligatures w14:val="standard"/>
        </w:rPr>
        <w:instrText xml:space="preserve"> XE "method" </w:instrText>
      </w:r>
      <w:r w:rsidR="0031605C" w:rsidRPr="00B7562C">
        <w:rPr>
          <w:rFonts w:eastAsia="Baskerville"/>
          <w14:ligatures w14:val="standard"/>
        </w:rPr>
        <w:fldChar w:fldCharType="end"/>
      </w:r>
      <w:r w:rsidRPr="00B7562C">
        <w:rPr>
          <w:rFonts w:eastAsia="Baskerville"/>
          <w14:ligatures w14:val="standard"/>
        </w:rPr>
        <w:t>, which must then be called to finish the job. We can provide a block to do both procedure calls in one:</w:t>
      </w:r>
    </w:p>
    <w:p w14:paraId="05759933" w14:textId="77777777" w:rsidR="000A7C5C" w:rsidRPr="00B7562C" w:rsidRDefault="000A7C5C" w:rsidP="000A7C5C">
      <w:pPr>
        <w:jc w:val="center"/>
        <w:rPr>
          <w:rFonts w:eastAsia="Baskerville"/>
          <w14:ligatures w14:val="standard"/>
        </w:rPr>
      </w:pPr>
      <w:r w:rsidRPr="00B7562C">
        <w:rPr>
          <w:rFonts w:eastAsia="Baskerville"/>
          <w:noProof/>
          <w14:ligatures w14:val="standard"/>
        </w:rPr>
        <w:drawing>
          <wp:inline distT="0" distB="0" distL="0" distR="0" wp14:anchorId="310F9ABF" wp14:editId="674A636F">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868">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B7562C" w:rsidRDefault="000A7C5C" w:rsidP="000A7C5C">
      <w:pPr>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ask</w:t>
      </w:r>
      <w:r w:rsidRPr="00B7562C">
        <w:rPr>
          <w:rFonts w:eastAsia="Baskerville"/>
          <w14:ligatures w14:val="standard"/>
        </w:rPr>
        <w:t xml:space="preserve"> block</w:t>
      </w:r>
      <w:r w:rsidR="0031605C" w:rsidRPr="00B7562C">
        <w:rPr>
          <w:rFonts w:eastAsia="Baskerville"/>
          <w14:ligatures w14:val="standard"/>
        </w:rPr>
        <w:fldChar w:fldCharType="begin"/>
      </w:r>
      <w:r w:rsidR="00DE0F02" w:rsidRPr="00B7562C">
        <w:rPr>
          <w:rFonts w:eastAsia="Baskerville"/>
          <w14:ligatures w14:val="standard"/>
        </w:rPr>
        <w:instrText xml:space="preserve"> XE "</w:instrText>
      </w:r>
      <w:r w:rsidR="00DE0F02" w:rsidRPr="00B7562C">
        <w:rPr>
          <w:rFonts w:ascii="Tekton Pro Bold" w:eastAsia="Baskerville" w:hAnsi="Tekton Pro Bold"/>
          <w14:ligatures w14:val="standard"/>
        </w:rPr>
        <w:instrText>ask</w:instrText>
      </w:r>
      <w:r w:rsidR="00DE0F02"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has two required inputs: an object and a message.  It also accepts optional additional inputs, which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puts in a list; that list is named </w:t>
      </w:r>
      <w:proofErr w:type="spellStart"/>
      <w:r w:rsidRPr="00B7562C">
        <w:rPr>
          <w:rFonts w:ascii="Tekton Pro Bold" w:eastAsia="Baskerville" w:hAnsi="Tekton Pro Bold"/>
          <w14:ligatures w14:val="standard"/>
        </w:rPr>
        <w:t>args</w:t>
      </w:r>
      <w:proofErr w:type="spellEnd"/>
      <w:r w:rsidRPr="00B7562C">
        <w:rPr>
          <w:rFonts w:eastAsia="Baskerville"/>
          <w14:ligatures w14:val="standard"/>
        </w:rPr>
        <w:t xml:space="preserve"> inside th</w:t>
      </w:r>
      <w:r w:rsidR="00D66AF0" w:rsidRPr="00B7562C">
        <w:rPr>
          <w:rFonts w:eastAsia="Baskerville"/>
          <w14:ligatures w14:val="standard"/>
        </w:rPr>
        <w:t xml:space="preserve">e block.  </w:t>
      </w:r>
      <w:r w:rsidR="00E05956" w:rsidRPr="00B7562C">
        <w:rPr>
          <w:rFonts w:ascii="Tekton Pro Bold" w:eastAsia="Baskerville" w:hAnsi="Tekton Pro Bold"/>
          <w14:ligatures w14:val="standard"/>
        </w:rPr>
        <w:t>Ask</w:t>
      </w:r>
      <w:r w:rsidR="00D66AF0" w:rsidRPr="00B7562C">
        <w:rPr>
          <w:rFonts w:eastAsia="Baskerville"/>
          <w14:ligatures w14:val="standard"/>
        </w:rPr>
        <w:t xml:space="preserve"> has two nested </w:t>
      </w:r>
      <w:r w:rsidR="00D66AF0" w:rsidRPr="00B7562C">
        <w:rPr>
          <w:rFonts w:ascii="Tekton Pro Bold" w:eastAsia="Baskerville" w:hAnsi="Tekton Pro Bold"/>
          <w14:ligatures w14:val="standard"/>
        </w:rPr>
        <w:t>call</w:t>
      </w:r>
      <w:r w:rsidR="00D66AF0" w:rsidRPr="00B7562C">
        <w:rPr>
          <w:rFonts w:eastAsia="Baskerville"/>
          <w14:ligatures w14:val="standard"/>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B7562C">
        <w:rPr>
          <w:rFonts w:eastAsia="Baskerville"/>
          <w14:ligatures w14:val="standard"/>
        </w:rPr>
        <w:t xml:space="preserve">drop a list of values onto the arrowheads of a multiple input (in the outer </w:t>
      </w:r>
      <w:r w:rsidR="002D1E7A" w:rsidRPr="00B7562C">
        <w:rPr>
          <w:rFonts w:ascii="Tekton Pro Bold" w:eastAsia="Baskerville" w:hAnsi="Tekton Pro Bold"/>
          <w14:ligatures w14:val="standard"/>
        </w:rPr>
        <w:t>call</w:t>
      </w:r>
      <w:r w:rsidR="002D1E7A" w:rsidRPr="00B7562C">
        <w:rPr>
          <w:rFonts w:eastAsia="Baskerville"/>
          <w14:ligatures w14:val="standard"/>
        </w:rPr>
        <w:t xml:space="preserve"> block).</w:t>
      </w:r>
      <w:r w:rsidR="00D66AF0" w:rsidRPr="00B7562C">
        <w:rPr>
          <w:rFonts w:eastAsia="Baskerville"/>
          <w14:ligatures w14:val="standard"/>
        </w:rPr>
        <w:t xml:space="preserve"> </w:t>
      </w:r>
      <w:r w:rsidR="00DE366C" w:rsidRPr="00B7562C">
        <w:rPr>
          <w:rFonts w:eastAsia="Baskerville"/>
          <w14:ligatures w14:val="standard"/>
        </w:rPr>
        <w:t xml:space="preserve">  Note also that this is one of the rare cases in which we must </w:t>
      </w:r>
      <w:proofErr w:type="spellStart"/>
      <w:r w:rsidR="00DE366C" w:rsidRPr="00B7562C">
        <w:rPr>
          <w:rFonts w:eastAsia="Baskerville"/>
          <w14:ligatures w14:val="standard"/>
        </w:rPr>
        <w:t>unringify</w:t>
      </w:r>
      <w:proofErr w:type="spellEnd"/>
      <w:r w:rsidR="004D0020" w:rsidRPr="00B7562C">
        <w:rPr>
          <w:rFonts w:eastAsia="Baskerville"/>
          <w14:ligatures w14:val="standard"/>
        </w:rPr>
        <w:fldChar w:fldCharType="begin"/>
      </w:r>
      <w:r w:rsidR="004D0020" w:rsidRPr="00B7562C">
        <w:rPr>
          <w:rFonts w:eastAsia="Baskerville"/>
          <w14:ligatures w14:val="standard"/>
        </w:rPr>
        <w:instrText xml:space="preserve"> XE "unringify" </w:instrText>
      </w:r>
      <w:r w:rsidR="004D0020" w:rsidRPr="00B7562C">
        <w:rPr>
          <w:rFonts w:eastAsia="Baskerville"/>
          <w14:ligatures w14:val="standard"/>
        </w:rPr>
        <w:fldChar w:fldCharType="end"/>
      </w:r>
      <w:r w:rsidR="00DE366C" w:rsidRPr="00B7562C">
        <w:rPr>
          <w:rFonts w:eastAsia="Baskerville"/>
          <w14:ligatures w14:val="standard"/>
        </w:rPr>
        <w:t xml:space="preserve"> the inner </w:t>
      </w:r>
      <w:r w:rsidR="00DE366C" w:rsidRPr="00B7562C">
        <w:rPr>
          <w:rFonts w:ascii="Tekton Pro Bold" w:eastAsia="Baskerville" w:hAnsi="Tekton Pro Bold"/>
          <w14:ligatures w14:val="standard"/>
        </w:rPr>
        <w:t>call</w:t>
      </w:r>
      <w:r w:rsidR="00DE366C" w:rsidRPr="00B7562C">
        <w:rPr>
          <w:rFonts w:eastAsia="Baskerville"/>
          <w14:ligatures w14:val="standard"/>
        </w:rPr>
        <w:t xml:space="preserve"> block, whose </w:t>
      </w:r>
      <w:r w:rsidR="00DE366C" w:rsidRPr="00B7562C">
        <w:rPr>
          <w:rFonts w:eastAsia="Baskerville"/>
          <w:i/>
          <w14:ligatures w14:val="standard"/>
        </w:rPr>
        <w:t xml:space="preserve">value when called </w:t>
      </w:r>
      <w:r w:rsidR="00A6768B" w:rsidRPr="00B7562C">
        <w:rPr>
          <w:rFonts w:eastAsia="Baskerville"/>
          <w14:ligatures w14:val="standard"/>
        </w:rPr>
        <w:t>gives</w:t>
      </w:r>
      <w:r w:rsidR="00DE366C" w:rsidRPr="00B7562C">
        <w:rPr>
          <w:rFonts w:eastAsia="Baskerville"/>
          <w14:ligatures w14:val="standard"/>
        </w:rPr>
        <w:t xml:space="preserve"> the method.</w:t>
      </w:r>
    </w:p>
    <w:p w14:paraId="3E05508C" w14:textId="2686A258" w:rsidR="00940B45" w:rsidRPr="00B7562C" w:rsidRDefault="006A6371" w:rsidP="000A7C5C">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339776" behindDoc="0" locked="0" layoutInCell="1" allowOverlap="1" wp14:anchorId="42755943" wp14:editId="19B6C57B">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852">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854">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869">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w14:anchorId="1B23A6C2" id="Group 211" o:spid="_x0000_s1026" style="position:absolute;margin-left:128.9pt;margin-top:.75pt;width:281.3pt;height:116.1pt;z-index:251339776;mso-position-horizontal-relative:margin" coordsize="35725,147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">
                <v:shape id="Picture 254" o:spid="_x0000_s1027" type="#_x0000_t75" style="position:absolute;left:32550;top:1860;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">
                  <v:imagedata r:id="rId859" o:title=""/>
                </v:shape>
                <v:shape id="Picture 255" o:spid="_x0000_s1028" type="#_x0000_t75" style="position:absolute;left:32550;top:4908;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">
                  <v:imagedata r:id="rId860" o:title=""/>
                </v:shape>
                <v:shape id="Picture 125" o:spid="_x0000_s1029" type="#_x0000_t75" style="position:absolute;left:32550;top:7956;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">
                  <v:imagedata r:id="rId862" o:title=""/>
                </v:shape>
                <v:shape id="Picture 128" o:spid="_x0000_s1030" type="#_x0000_t75" style="position:absolute;left:32550;top:11004;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">
                  <v:imagedata r:id="rId864" o:title=""/>
                </v:shape>
                <v:shape id="Picture 253" o:spid="_x0000_s1031" type="#_x0000_t75" style="position:absolute;width:31661;height:14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">
                  <v:imagedata r:id="rId870" o:title=""/>
                </v:shape>
                <w10:wrap type="topAndBottom" anchorx="margin"/>
              </v:group>
            </w:pict>
          </mc:Fallback>
        </mc:AlternateContent>
      </w:r>
    </w:p>
    <w:p w14:paraId="6CEFE7D8" w14:textId="0DFFB9C6" w:rsidR="00940B45" w:rsidRPr="00B7562C" w:rsidRDefault="00940B45" w:rsidP="00FE4209">
      <w:pPr>
        <w:pStyle w:val="Heading2"/>
      </w:pPr>
      <w:bookmarkStart w:id="138" w:name="_Toc110968896"/>
      <w:r w:rsidRPr="00B7562C">
        <w:t>Inheritance via Delegation</w:t>
      </w:r>
      <w:bookmarkEnd w:id="138"/>
    </w:p>
    <w:p w14:paraId="4A9E3344" w14:textId="77777777" w:rsidR="00D66AF0" w:rsidRPr="00B7562C" w:rsidRDefault="00D66AF0" w:rsidP="006D0CBA">
      <w:pPr>
        <w:pStyle w:val="Indentedoaragraph"/>
        <w:spacing w:after="0"/>
        <w:rPr>
          <w:rFonts w:eastAsia="Baskerville"/>
          <w14:ligatures w14:val="standard"/>
        </w:rPr>
      </w:pPr>
      <w:r w:rsidRPr="00B7562C">
        <w:rPr>
          <w:rFonts w:eastAsia="Baskerville"/>
          <w14:ligatures w14:val="standard"/>
        </w:rPr>
        <w:t>So, our objects now have local state variables and message passing.  What about inheritance</w:t>
      </w:r>
      <w:r w:rsidR="0031605C" w:rsidRPr="00B7562C">
        <w:rPr>
          <w:rFonts w:eastAsia="Baskerville"/>
          <w14:ligatures w14:val="standard"/>
        </w:rPr>
        <w:fldChar w:fldCharType="begin"/>
      </w:r>
      <w:r w:rsidR="00B43AB6" w:rsidRPr="00B7562C">
        <w:rPr>
          <w:rFonts w:eastAsia="Baskerville"/>
          <w14:ligatures w14:val="standard"/>
        </w:rPr>
        <w:instrText xml:space="preserve"> XE "inheritance" </w:instrText>
      </w:r>
      <w:r w:rsidR="0031605C" w:rsidRPr="00B7562C">
        <w:rPr>
          <w:rFonts w:eastAsia="Baskerville"/>
          <w14:ligatures w14:val="standard"/>
        </w:rPr>
        <w:fldChar w:fldCharType="end"/>
      </w:r>
      <w:r w:rsidRPr="00B7562C">
        <w:rPr>
          <w:rFonts w:eastAsia="Baskerville"/>
          <w14:ligatures w14:val="standard"/>
        </w:rPr>
        <w:t xml:space="preserve">?  We can provide that capability using the technique of </w:t>
      </w:r>
      <w:r w:rsidRPr="00B7562C">
        <w:rPr>
          <w:rFonts w:eastAsia="Baskerville"/>
          <w:i/>
          <w14:ligatures w14:val="standard"/>
        </w:rPr>
        <w:t>delegation</w:t>
      </w:r>
      <w:r w:rsidR="0031605C" w:rsidRPr="00B7562C">
        <w:rPr>
          <w:rFonts w:eastAsia="Baskerville"/>
          <w14:ligatures w14:val="standard"/>
        </w:rPr>
        <w:fldChar w:fldCharType="begin"/>
      </w:r>
      <w:r w:rsidR="00B43AB6" w:rsidRPr="00B7562C">
        <w:rPr>
          <w:rFonts w:eastAsia="Baskerville"/>
          <w14:ligatures w14:val="standard"/>
        </w:rPr>
        <w:instrText xml:space="preserve"> XE "delegation" </w:instrText>
      </w:r>
      <w:r w:rsidR="0031605C" w:rsidRPr="00B7562C">
        <w:rPr>
          <w:rFonts w:eastAsia="Baskerville"/>
          <w14:ligatures w14:val="standard"/>
        </w:rPr>
        <w:fldChar w:fldCharType="end"/>
      </w:r>
      <w:r w:rsidRPr="00B7562C">
        <w:rPr>
          <w:rFonts w:eastAsia="Baskerville"/>
          <w14:ligatures w14:val="standard"/>
        </w:rPr>
        <w:t>.  Each instance of the child class</w:t>
      </w:r>
      <w:r w:rsidR="0031605C" w:rsidRPr="00B7562C">
        <w:rPr>
          <w:rFonts w:eastAsia="Baskerville"/>
          <w14:ligatures w14:val="standard"/>
        </w:rPr>
        <w:fldChar w:fldCharType="begin"/>
      </w:r>
      <w:r w:rsidR="00DE0F02" w:rsidRPr="00B7562C">
        <w:rPr>
          <w:rFonts w:eastAsia="Baskerville"/>
          <w14:ligatures w14:val="standard"/>
        </w:rPr>
        <w:instrText xml:space="preserve"> XE "child class" </w:instrText>
      </w:r>
      <w:r w:rsidR="0031605C" w:rsidRPr="00B7562C">
        <w:rPr>
          <w:rFonts w:eastAsia="Baskerville"/>
          <w14:ligatures w14:val="standard"/>
        </w:rPr>
        <w:fldChar w:fldCharType="end"/>
      </w:r>
      <w:r w:rsidRPr="00B7562C">
        <w:rPr>
          <w:rFonts w:eastAsia="Baskerville"/>
          <w14:ligatures w14:val="standard"/>
        </w:rPr>
        <w:t xml:space="preserve"> contains an instance of the parent class</w:t>
      </w:r>
      <w:r w:rsidR="0031605C" w:rsidRPr="00B7562C">
        <w:rPr>
          <w:rFonts w:eastAsia="Baskerville"/>
          <w14:ligatures w14:val="standard"/>
        </w:rPr>
        <w:fldChar w:fldCharType="begin"/>
      </w:r>
      <w:r w:rsidR="00DE0F02" w:rsidRPr="00B7562C">
        <w:rPr>
          <w:rFonts w:eastAsia="Baskerville"/>
          <w14:ligatures w14:val="standard"/>
        </w:rPr>
        <w:instrText xml:space="preserve"> XE "parent class" </w:instrText>
      </w:r>
      <w:r w:rsidR="0031605C" w:rsidRPr="00B7562C">
        <w:rPr>
          <w:rFonts w:eastAsia="Baskerville"/>
          <w14:ligatures w14:val="standard"/>
        </w:rPr>
        <w:fldChar w:fldCharType="end"/>
      </w:r>
      <w:r w:rsidRPr="00B7562C">
        <w:rPr>
          <w:rFonts w:eastAsia="Baskerville"/>
          <w14:ligatures w14:val="standard"/>
        </w:rPr>
        <w:t>, and simply passes on the messages it doesn’t want to specialize:</w:t>
      </w:r>
    </w:p>
    <w:p w14:paraId="3221A3D3" w14:textId="77777777" w:rsidR="00D66AF0" w:rsidRPr="00B7562C" w:rsidRDefault="009767A9" w:rsidP="009767A9">
      <w:pPr>
        <w:jc w:val="center"/>
        <w:rPr>
          <w:rFonts w:eastAsia="Baskerville"/>
          <w14:ligatures w14:val="standard"/>
        </w:rPr>
      </w:pPr>
      <w:r w:rsidRPr="00B7562C">
        <w:rPr>
          <w:rFonts w:eastAsia="Baskerville"/>
          <w:noProof/>
          <w14:ligatures w14:val="standard"/>
        </w:rPr>
        <w:drawing>
          <wp:inline distT="0" distB="0" distL="0" distR="0" wp14:anchorId="0D2EAE5D" wp14:editId="3B41CF4B">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871">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B7562C" w:rsidRDefault="009767A9" w:rsidP="006D0CBA">
      <w:pPr>
        <w:pStyle w:val="Indentedoaragraph"/>
        <w:rPr>
          <w:rFonts w:eastAsia="Baskerville"/>
          <w14:ligatures w14:val="standard"/>
        </w:rPr>
      </w:pPr>
      <w:r w:rsidRPr="00B7562C">
        <w:rPr>
          <w:rFonts w:eastAsia="Baskerville"/>
          <w14:ligatures w14:val="standard"/>
        </w:rPr>
        <w:t xml:space="preserve">This script implements the </w:t>
      </w:r>
      <w:r w:rsidRPr="00B7562C">
        <w:rPr>
          <w:rFonts w:ascii="Tekton Pro Bold" w:eastAsia="Baskerville" w:hAnsi="Tekton Pro Bold"/>
          <w14:ligatures w14:val="standard"/>
        </w:rPr>
        <w:t>buzzer</w:t>
      </w:r>
      <w:r w:rsidRPr="00B7562C">
        <w:rPr>
          <w:rFonts w:eastAsia="Baskerville"/>
          <w14:ligatures w14:val="standard"/>
        </w:rPr>
        <w:t xml:space="preserve"> class, which is a child of </w:t>
      </w:r>
      <w:r w:rsidRPr="00B7562C">
        <w:rPr>
          <w:rFonts w:ascii="Tekton Pro Bold" w:eastAsia="Baskerville" w:hAnsi="Tekton Pro Bold"/>
          <w14:ligatures w14:val="standard"/>
        </w:rPr>
        <w:t>counter</w:t>
      </w:r>
      <w:r w:rsidRPr="00B7562C">
        <w:rPr>
          <w:rFonts w:eastAsia="Baskerville"/>
          <w14:ligatures w14:val="standard"/>
        </w:rPr>
        <w:t xml:space="preserve">.  Instead of having a count (a number) as a local state variable, each buzzer has a </w:t>
      </w:r>
      <w:r w:rsidRPr="00B7562C">
        <w:rPr>
          <w:rFonts w:ascii="Tekton Pro Bold" w:eastAsia="Baskerville" w:hAnsi="Tekton Pro Bold"/>
          <w14:ligatures w14:val="standard"/>
        </w:rPr>
        <w:t>counter</w:t>
      </w:r>
      <w:r w:rsidRPr="00B7562C">
        <w:rPr>
          <w:rFonts w:eastAsia="Baskerville"/>
          <w14:ligatures w14:val="standard"/>
        </w:rPr>
        <w:t xml:space="preserve"> (an object) as a local state variable.  The class specializes the </w:t>
      </w:r>
      <w:r w:rsidRPr="00B7562C">
        <w:rPr>
          <w:rFonts w:ascii="Tekton Pro Bold" w:eastAsia="Baskerville" w:hAnsi="Tekton Pro Bold"/>
          <w14:ligatures w14:val="standard"/>
        </w:rPr>
        <w:t>next</w:t>
      </w:r>
      <w:r w:rsidRPr="00B7562C">
        <w:rPr>
          <w:rFonts w:eastAsia="Baskerville"/>
          <w14:ligatures w14:val="standard"/>
        </w:rPr>
        <w:t xml:space="preserve"> method, reporting what the counter reports unless that result is divisible by 7, in which case it reports “</w:t>
      </w:r>
      <w:r w:rsidRPr="00B7562C">
        <w:rPr>
          <w:rFonts w:ascii="Tekton Pro Bold" w:eastAsia="Baskerville" w:hAnsi="Tekton Pro Bold"/>
          <w14:ligatures w14:val="standard"/>
        </w:rPr>
        <w:t>buzz</w:t>
      </w:r>
      <w:r w:rsidRPr="00B7562C">
        <w:rPr>
          <w:rFonts w:eastAsia="Baskerville"/>
          <w14:ligatures w14:val="standard"/>
        </w:rPr>
        <w:t xml:space="preserve">.”  </w:t>
      </w:r>
      <w:r w:rsidR="00FC6B51" w:rsidRPr="00B7562C">
        <w:rPr>
          <w:rFonts w:eastAsia="Baskerville"/>
          <w14:ligatures w14:val="standard"/>
        </w:rPr>
        <w:t xml:space="preserve">(Yeah, it should also check for a digit 7 in the number, but this code is complicated enough already.)  </w:t>
      </w:r>
      <w:r w:rsidRPr="00B7562C">
        <w:rPr>
          <w:rFonts w:eastAsia="Baskerville"/>
          <w14:ligatures w14:val="standard"/>
        </w:rPr>
        <w:t xml:space="preserve">If the message is anything other than </w:t>
      </w:r>
      <w:r w:rsidRPr="00B7562C">
        <w:rPr>
          <w:rFonts w:ascii="Tekton Pro Bold" w:eastAsia="Baskerville" w:hAnsi="Tekton Pro Bold"/>
          <w14:ligatures w14:val="standard"/>
        </w:rPr>
        <w:t>next</w:t>
      </w:r>
      <w:r w:rsidRPr="00B7562C">
        <w:rPr>
          <w:rFonts w:eastAsia="Baskerville"/>
          <w14:ligatures w14:val="standard"/>
        </w:rPr>
        <w:t>, though,</w:t>
      </w:r>
      <w:r w:rsidR="00FC6B51" w:rsidRPr="00B7562C">
        <w:rPr>
          <w:rFonts w:eastAsia="Baskerville"/>
          <w14:ligatures w14:val="standard"/>
        </w:rPr>
        <w:t xml:space="preserve"> such as </w:t>
      </w:r>
      <w:r w:rsidR="00FC6B51" w:rsidRPr="00B7562C">
        <w:rPr>
          <w:rFonts w:ascii="Tekton Pro Bold" w:eastAsia="Baskerville" w:hAnsi="Tekton Pro Bold"/>
          <w14:ligatures w14:val="standard"/>
        </w:rPr>
        <w:t>reset</w:t>
      </w:r>
      <w:r w:rsidR="00FC6B51" w:rsidRPr="00B7562C">
        <w:rPr>
          <w:rFonts w:eastAsia="Baskerville"/>
          <w14:ligatures w14:val="standard"/>
        </w:rPr>
        <w:t>,</w:t>
      </w:r>
      <w:r w:rsidRPr="00B7562C">
        <w:rPr>
          <w:rFonts w:eastAsia="Baskerville"/>
          <w14:ligatures w14:val="standard"/>
        </w:rPr>
        <w:t xml:space="preserve"> then the buzzer simply invokes its </w:t>
      </w:r>
      <w:r w:rsidRPr="00B7562C">
        <w:rPr>
          <w:rFonts w:ascii="Tekton Pro Bold" w:eastAsia="Baskerville" w:hAnsi="Tekton Pro Bold"/>
          <w14:ligatures w14:val="standard"/>
        </w:rPr>
        <w:t>counter</w:t>
      </w:r>
      <w:r w:rsidRPr="00B7562C">
        <w:rPr>
          <w:rFonts w:eastAsia="Baskerville"/>
          <w14:ligatures w14:val="standard"/>
        </w:rPr>
        <w:t>’s dispatch procedure.  So the counter handles any message that the buzzer doesn’t handle explicitly.</w:t>
      </w:r>
      <w:r w:rsidR="00FC6B51" w:rsidRPr="00B7562C">
        <w:rPr>
          <w:rFonts w:eastAsia="Baskerville"/>
          <w14:ligatures w14:val="standard"/>
        </w:rPr>
        <w:t xml:space="preserve">  (Note that in the non-</w:t>
      </w:r>
      <w:r w:rsidR="00FC6B51" w:rsidRPr="00B7562C">
        <w:rPr>
          <w:rFonts w:ascii="Tekton Pro Bold" w:eastAsia="Baskerville" w:hAnsi="Tekton Pro Bold"/>
          <w14:ligatures w14:val="standard"/>
        </w:rPr>
        <w:t>next</w:t>
      </w:r>
      <w:r w:rsidR="00FC6B51" w:rsidRPr="00B7562C">
        <w:rPr>
          <w:rFonts w:eastAsia="Baskerville"/>
          <w14:ligatures w14:val="standard"/>
        </w:rPr>
        <w:t xml:space="preserve"> case we </w:t>
      </w:r>
      <w:r w:rsidR="00FC6B51" w:rsidRPr="00B7562C">
        <w:rPr>
          <w:rFonts w:ascii="Tekton Pro Bold" w:eastAsia="Baskerville" w:hAnsi="Tekton Pro Bold"/>
          <w14:ligatures w14:val="standard"/>
        </w:rPr>
        <w:t>call</w:t>
      </w:r>
      <w:r w:rsidR="00FC6B51" w:rsidRPr="00B7562C">
        <w:rPr>
          <w:rFonts w:eastAsia="Baskerville"/>
          <w14:ligatures w14:val="standard"/>
        </w:rPr>
        <w:t xml:space="preserve"> the counter, not </w:t>
      </w:r>
      <w:r w:rsidR="00FC6B51" w:rsidRPr="00B7562C">
        <w:rPr>
          <w:rFonts w:ascii="Tekton Pro Bold" w:eastAsia="Baskerville" w:hAnsi="Tekton Pro Bold"/>
          <w14:ligatures w14:val="standard"/>
        </w:rPr>
        <w:t>ask</w:t>
      </w:r>
      <w:r w:rsidR="00FC6B51" w:rsidRPr="00B7562C">
        <w:rPr>
          <w:rFonts w:eastAsia="Baskerville"/>
          <w14:ligatures w14:val="standard"/>
        </w:rPr>
        <w:t xml:space="preserve"> it something, because we want to report a method, not the value that the message reports.)  So, if we </w:t>
      </w:r>
      <w:r w:rsidR="00FC6B51" w:rsidRPr="00B7562C">
        <w:rPr>
          <w:rFonts w:ascii="Tekton Pro Bold" w:eastAsia="Baskerville" w:hAnsi="Tekton Pro Bold"/>
          <w14:ligatures w14:val="standard"/>
        </w:rPr>
        <w:t>ask</w:t>
      </w:r>
      <w:r w:rsidR="00FC6B51" w:rsidRPr="00B7562C">
        <w:rPr>
          <w:rFonts w:eastAsia="Baskerville"/>
          <w14:ligatures w14:val="standard"/>
        </w:rPr>
        <w:t xml:space="preserve"> a </w:t>
      </w:r>
      <w:r w:rsidR="00FC6B51" w:rsidRPr="00B7562C">
        <w:rPr>
          <w:rFonts w:ascii="Tekton Pro Bold" w:eastAsia="Baskerville" w:hAnsi="Tekton Pro Bold"/>
          <w14:ligatures w14:val="standard"/>
        </w:rPr>
        <w:t>buzzer</w:t>
      </w:r>
      <w:r w:rsidR="00FC6B51" w:rsidRPr="00B7562C">
        <w:rPr>
          <w:rFonts w:eastAsia="Baskerville"/>
          <w14:ligatures w14:val="standard"/>
        </w:rPr>
        <w:t xml:space="preserve"> to </w:t>
      </w:r>
      <w:r w:rsidR="00FC6B51" w:rsidRPr="00B7562C">
        <w:rPr>
          <w:rFonts w:ascii="Tekton Pro Bold" w:eastAsia="Baskerville" w:hAnsi="Tekton Pro Bold"/>
          <w14:ligatures w14:val="standard"/>
        </w:rPr>
        <w:t>reset</w:t>
      </w:r>
      <w:r w:rsidR="00FC6B51" w:rsidRPr="00B7562C">
        <w:rPr>
          <w:rFonts w:eastAsia="Baskerville"/>
          <w14:ligatures w14:val="standard"/>
        </w:rPr>
        <w:t xml:space="preserve"> to a value divisible by 7, it will end up reporting that number, not “</w:t>
      </w:r>
      <w:r w:rsidR="00FC6B51" w:rsidRPr="00B7562C">
        <w:rPr>
          <w:rFonts w:ascii="Tekton Pro Bold" w:eastAsia="Baskerville" w:hAnsi="Tekton Pro Bold"/>
          <w14:ligatures w14:val="standard"/>
        </w:rPr>
        <w:t>buzz</w:t>
      </w:r>
      <w:r w:rsidR="00FC6B51" w:rsidRPr="00B7562C">
        <w:rPr>
          <w:rFonts w:eastAsia="Baskerville"/>
          <w14:ligatures w14:val="standard"/>
        </w:rPr>
        <w:t>.”</w:t>
      </w:r>
    </w:p>
    <w:p w14:paraId="37B6B9F4" w14:textId="11DE252B" w:rsidR="009767A9" w:rsidRPr="00B7562C" w:rsidRDefault="009767A9" w:rsidP="006D0CBA">
      <w:pPr>
        <w:pStyle w:val="Indentedoaragraph"/>
        <w:rPr>
          <w:rFonts w:eastAsia="Baskerville"/>
          <w14:ligatures w14:val="standard"/>
        </w:rPr>
      </w:pPr>
    </w:p>
    <w:p w14:paraId="63755F55" w14:textId="08EACF47" w:rsidR="00C65402" w:rsidRPr="00B7562C" w:rsidRDefault="00532994" w:rsidP="00FE4209">
      <w:pPr>
        <w:pStyle w:val="Heading2"/>
      </w:pPr>
      <w:bookmarkStart w:id="139" w:name="_Toc110968897"/>
      <w:r w:rsidRPr="00B7562C">
        <w:lastRenderedPageBreak/>
        <w:t>An Implementation of Prototyping OOP</w:t>
      </w:r>
      <w:bookmarkEnd w:id="139"/>
    </w:p>
    <w:p w14:paraId="28D71CCB" w14:textId="3319204F" w:rsidR="00532994" w:rsidRPr="00B7562C" w:rsidRDefault="00532994" w:rsidP="00162A7D">
      <w:pPr>
        <w:pStyle w:val="Indentedoaragraph"/>
        <w:spacing w:after="120"/>
        <w:rPr>
          <w:rFonts w:eastAsia="Baskerville"/>
          <w14:ligatures w14:val="standard"/>
        </w:rPr>
      </w:pPr>
      <w:r w:rsidRPr="00B7562C">
        <w:rPr>
          <w:rFonts w:eastAsia="Baskerville"/>
          <w14:ligatures w14:val="standard"/>
        </w:rPr>
        <w:t xml:space="preserve">In the class/instance system above, it is necessary to design the complete behavior of a class before you can make any instances of the class.  This is </w:t>
      </w:r>
      <w:r w:rsidR="00FC6B51" w:rsidRPr="00B7562C">
        <w:rPr>
          <w:rFonts w:eastAsia="Baskerville"/>
          <w14:ligatures w14:val="standard"/>
        </w:rPr>
        <w:t>okay</w:t>
      </w:r>
      <w:r w:rsidRPr="00B7562C">
        <w:rPr>
          <w:rFonts w:eastAsia="Baskerville"/>
          <w14:ligatures w14:val="standard"/>
        </w:rPr>
        <w:t xml:space="preserve"> for top-down design, but not great for experimentation.  Here we sketch the implementation of a </w:t>
      </w:r>
      <w:r w:rsidRPr="00B7562C">
        <w:rPr>
          <w:rFonts w:eastAsia="Baskerville"/>
          <w:i/>
          <w14:ligatures w14:val="standard"/>
        </w:rPr>
        <w:t>prototyping</w:t>
      </w:r>
      <w:r w:rsidR="0031605C" w:rsidRPr="00B7562C">
        <w:rPr>
          <w:rFonts w:eastAsia="Baskerville"/>
          <w:i/>
          <w14:ligatures w14:val="standard"/>
        </w:rPr>
        <w:fldChar w:fldCharType="begin"/>
      </w:r>
      <w:r w:rsidR="00DE0F02" w:rsidRPr="00B7562C">
        <w:rPr>
          <w:rFonts w:eastAsia="Baskerville"/>
          <w:i/>
          <w14:ligatures w14:val="standard"/>
        </w:rPr>
        <w:instrText xml:space="preserve"> </w:instrText>
      </w:r>
      <w:r w:rsidR="00DE0F02" w:rsidRPr="00B7562C">
        <w:rPr>
          <w:rFonts w:eastAsia="Baskerville"/>
          <w14:ligatures w14:val="standard"/>
        </w:rPr>
        <w:instrText>XE "prototyping"</w:instrText>
      </w:r>
      <w:r w:rsidR="00DE0F02" w:rsidRPr="00B7562C">
        <w:rPr>
          <w:rFonts w:eastAsia="Baskerville"/>
          <w:i/>
          <w14:ligatures w14:val="standard"/>
        </w:rPr>
        <w:instrText xml:space="preserve"> </w:instrText>
      </w:r>
      <w:r w:rsidR="0031605C" w:rsidRPr="00B7562C">
        <w:rPr>
          <w:rFonts w:eastAsia="Baskerville"/>
          <w:i/>
          <w14:ligatures w14:val="standard"/>
        </w:rPr>
        <w:fldChar w:fldCharType="end"/>
      </w:r>
      <w:r w:rsidRPr="00B7562C">
        <w:rPr>
          <w:rFonts w:eastAsia="Baskerville"/>
          <w14:ligatures w14:val="standard"/>
        </w:rPr>
        <w:t xml:space="preserve"> OOP system</w:t>
      </w:r>
      <w:r w:rsidR="00C951E7" w:rsidRPr="00B7562C">
        <w:rPr>
          <w:rFonts w:eastAsia="Baskerville"/>
          <w14:ligatures w14:val="standard"/>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B7562C">
        <w:rPr>
          <w:rFonts w:eastAsia="Baskerville"/>
          <w14:ligatures w14:val="standard"/>
        </w:rPr>
        <w:t>children share properties</w:t>
      </w:r>
      <w:r w:rsidR="00FC6B51" w:rsidRPr="00B7562C">
        <w:rPr>
          <w:rFonts w:eastAsia="Baskerville"/>
          <w14:ligatures w14:val="standard"/>
        </w:rPr>
        <w:t xml:space="preserve"> (methods and local variables)</w:t>
      </w:r>
      <w:r w:rsidRPr="00B7562C">
        <w:rPr>
          <w:rFonts w:eastAsia="Baskerville"/>
          <w14:ligatures w14:val="standard"/>
        </w:rPr>
        <w:t xml:space="preserve"> of their parent unless and until a child change</w:t>
      </w:r>
      <w:r w:rsidR="00C951E7" w:rsidRPr="00B7562C">
        <w:rPr>
          <w:rFonts w:eastAsia="Baskerville"/>
          <w14:ligatures w14:val="standard"/>
        </w:rPr>
        <w:t>s a property, at which point that</w:t>
      </w:r>
      <w:r w:rsidRPr="00B7562C">
        <w:rPr>
          <w:rFonts w:eastAsia="Baskerville"/>
          <w14:ligatures w14:val="standard"/>
        </w:rPr>
        <w:t xml:space="preserve"> child gets a private copy.</w:t>
      </w:r>
      <w:r w:rsidR="00C951E7" w:rsidRPr="00B7562C">
        <w:rPr>
          <w:rFonts w:eastAsia="Baskerville"/>
          <w14:ligatures w14:val="standard"/>
        </w:rPr>
        <w:t xml:space="preserve">  (If a child wants to change something for its entire family, it must ask the parent to do it.)</w:t>
      </w:r>
    </w:p>
    <w:p w14:paraId="5F785436" w14:textId="1E39F108" w:rsidR="00364CB9" w:rsidRPr="00B7562C" w:rsidRDefault="00532994" w:rsidP="003E49F6">
      <w:pPr>
        <w:pStyle w:val="Indentedoaragraph"/>
        <w:spacing w:after="0"/>
        <w:rPr>
          <w:rFonts w:eastAsia="Baskerville"/>
          <w14:ligatures w14:val="standard"/>
        </w:rPr>
      </w:pPr>
      <w:r w:rsidRPr="00B7562C">
        <w:rPr>
          <w:rFonts w:eastAsia="Baskerville"/>
          <w14:ligatures w14:val="standard"/>
        </w:rPr>
        <w:t xml:space="preserve">Because we want to be able to create and delete properties dynamically, we </w:t>
      </w:r>
      <w:r w:rsidR="00FC6B51" w:rsidRPr="00B7562C">
        <w:rPr>
          <w:rFonts w:eastAsia="Baskerville"/>
          <w14:ligatures w14:val="standard"/>
        </w:rPr>
        <w:t>w</w:t>
      </w:r>
      <w:r w:rsidRPr="00B7562C">
        <w:rPr>
          <w:rFonts w:eastAsia="Baskerville"/>
          <w14:ligatures w14:val="standard"/>
        </w:rPr>
        <w:t xml:space="preserve">on’t use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variables to hold an object’s variables or methods.  Instead, each object has two </w:t>
      </w:r>
      <w:r w:rsidRPr="00B7562C">
        <w:rPr>
          <w:rFonts w:eastAsia="Baskerville"/>
          <w:i/>
          <w14:ligatures w14:val="standard"/>
        </w:rPr>
        <w:t xml:space="preserve">tables, </w:t>
      </w:r>
      <w:r w:rsidRPr="00B7562C">
        <w:rPr>
          <w:rFonts w:eastAsia="Baskerville"/>
          <w14:ligatures w14:val="standard"/>
        </w:rPr>
        <w:t xml:space="preserve">called </w:t>
      </w:r>
      <w:r w:rsidRPr="00B7562C">
        <w:rPr>
          <w:rFonts w:ascii="Tekton Pro Bold" w:eastAsia="Baskerville" w:hAnsi="Tekton Pro Bold"/>
          <w14:ligatures w14:val="standard"/>
        </w:rPr>
        <w:t>methods</w:t>
      </w:r>
      <w:r w:rsidRPr="00B7562C">
        <w:rPr>
          <w:rFonts w:eastAsia="Baskerville"/>
          <w14:ligatures w14:val="standard"/>
        </w:rPr>
        <w:t xml:space="preserve"> and </w:t>
      </w:r>
      <w:r w:rsidRPr="00B7562C">
        <w:rPr>
          <w:rFonts w:ascii="Tekton Pro Bold" w:eastAsia="Baskerville" w:hAnsi="Tekton Pro Bold"/>
          <w14:ligatures w14:val="standard"/>
        </w:rPr>
        <w:t>data</w:t>
      </w:r>
      <w:r w:rsidRPr="00B7562C">
        <w:rPr>
          <w:rFonts w:eastAsia="Baskerville"/>
          <w14:ligatures w14:val="standard"/>
        </w:rPr>
        <w:t xml:space="preserve">, each of which is an </w:t>
      </w:r>
      <w:r w:rsidR="0031605C" w:rsidRPr="00B7562C">
        <w:rPr>
          <w:rFonts w:eastAsia="Baskerville"/>
          <w14:ligatures w14:val="standard"/>
        </w:rPr>
        <w:fldChar w:fldCharType="begin"/>
      </w:r>
      <w:r w:rsidR="00DE0F02" w:rsidRPr="00B7562C">
        <w:rPr>
          <w:rFonts w:eastAsia="Baskerville"/>
          <w14:ligatures w14:val="standard"/>
        </w:rPr>
        <w:instrText xml:space="preserve"> XE "association list" </w:instrText>
      </w:r>
      <w:r w:rsidR="0031605C" w:rsidRPr="00B7562C">
        <w:rPr>
          <w:rFonts w:eastAsia="Baskerville"/>
          <w14:ligatures w14:val="standard"/>
        </w:rPr>
        <w:fldChar w:fldCharType="end"/>
      </w:r>
      <w:r w:rsidR="00FC6B51" w:rsidRPr="00B7562C">
        <w:rPr>
          <w:rFonts w:eastAsia="Baskerville"/>
          <w:i/>
          <w14:ligatures w14:val="standard"/>
        </w:rPr>
        <w:t>association list:</w:t>
      </w:r>
      <w:r w:rsidRPr="00B7562C">
        <w:rPr>
          <w:rFonts w:eastAsia="Baskerville"/>
          <w:i/>
          <w14:ligatures w14:val="standard"/>
        </w:rPr>
        <w:t xml:space="preserve"> </w:t>
      </w:r>
      <w:r w:rsidRPr="00B7562C">
        <w:rPr>
          <w:rFonts w:eastAsia="Baskerville"/>
          <w14:ligatures w14:val="standard"/>
        </w:rPr>
        <w:t xml:space="preserve">a list of two-item lists, in which each of the latter contains a </w:t>
      </w:r>
      <w:r w:rsidR="00364CB9" w:rsidRPr="00B7562C">
        <w:rPr>
          <w:rFonts w:eastAsia="Baskerville"/>
          <w:i/>
          <w14:ligatures w14:val="standard"/>
        </w:rPr>
        <w:t xml:space="preserve">key </w:t>
      </w:r>
      <w:r w:rsidR="00FC6B51" w:rsidRPr="00B7562C">
        <w:rPr>
          <w:rFonts w:eastAsia="Baskerville"/>
          <w14:ligatures w14:val="standard"/>
        </w:rPr>
        <w:t>and a correspo</w:t>
      </w:r>
      <w:r w:rsidR="00364CB9" w:rsidRPr="00B7562C">
        <w:rPr>
          <w:rFonts w:eastAsia="Baskerville"/>
          <w14:ligatures w14:val="standard"/>
        </w:rPr>
        <w:t xml:space="preserve">nding </w:t>
      </w:r>
      <w:r w:rsidR="00364CB9" w:rsidRPr="00B7562C">
        <w:rPr>
          <w:rFonts w:eastAsia="Baskerville"/>
          <w:i/>
          <w14:ligatures w14:val="standard"/>
        </w:rPr>
        <w:t xml:space="preserve">value.  </w:t>
      </w:r>
      <w:r w:rsidR="00364CB9" w:rsidRPr="00B7562C">
        <w:rPr>
          <w:rFonts w:eastAsia="Baskerville"/>
          <w14:ligatures w14:val="standard"/>
        </w:rPr>
        <w:t>We provide a lookup procedure to locate the key-value pair</w:t>
      </w:r>
      <w:r w:rsidR="0031605C" w:rsidRPr="00B7562C">
        <w:rPr>
          <w:rFonts w:eastAsia="Baskerville"/>
          <w14:ligatures w14:val="standard"/>
        </w:rPr>
        <w:fldChar w:fldCharType="begin"/>
      </w:r>
      <w:r w:rsidR="00DE0F02" w:rsidRPr="00B7562C">
        <w:rPr>
          <w:rFonts w:eastAsia="Baskerville"/>
          <w14:ligatures w14:val="standard"/>
        </w:rPr>
        <w:instrText xml:space="preserve"> XE "key-value pair" </w:instrText>
      </w:r>
      <w:r w:rsidR="0031605C" w:rsidRPr="00B7562C">
        <w:rPr>
          <w:rFonts w:eastAsia="Baskerville"/>
          <w14:ligatures w14:val="standard"/>
        </w:rPr>
        <w:fldChar w:fldCharType="end"/>
      </w:r>
      <w:r w:rsidR="00364CB9" w:rsidRPr="00B7562C">
        <w:rPr>
          <w:rFonts w:eastAsia="Baskerville"/>
          <w14:ligatures w14:val="standard"/>
        </w:rPr>
        <w:t xml:space="preserve"> corresponding to a given key in a given table.</w:t>
      </w:r>
    </w:p>
    <w:p w14:paraId="26438BDD" w14:textId="20046D12" w:rsidR="00364CB9" w:rsidRPr="00B7562C" w:rsidRDefault="00904798">
      <w:pPr>
        <w:rPr>
          <w:rFonts w:eastAsia="Baskerville"/>
          <w14:ligatures w14:val="standard"/>
        </w:rPr>
      </w:pPr>
      <w:r w:rsidRPr="00B7562C">
        <w:rPr>
          <w:rFonts w:eastAsia="Baskerville"/>
          <w:noProof/>
          <w14:ligatures w14:val="standard"/>
        </w:rPr>
        <w:drawing>
          <wp:anchor distT="0" distB="0" distL="114300" distR="114300" simplePos="0" relativeHeight="251487232" behindDoc="0" locked="0" layoutInCell="1" allowOverlap="1" wp14:anchorId="0A5A8DC8" wp14:editId="33AA0220">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872">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B7562C" w:rsidRDefault="00364CB9">
      <w:pPr>
        <w:rPr>
          <w:rFonts w:eastAsia="Baskerville"/>
          <w14:ligatures w14:val="standard"/>
        </w:rPr>
      </w:pPr>
    </w:p>
    <w:p w14:paraId="660BD40B" w14:textId="2AF12225" w:rsidR="00364CB9" w:rsidRPr="00B7562C" w:rsidRDefault="00EE4935">
      <w:pPr>
        <w:rPr>
          <w:rFonts w:eastAsia="Baskerville"/>
          <w14:ligatures w14:val="standard"/>
        </w:rPr>
      </w:pPr>
      <w:r w:rsidRPr="00B7562C">
        <w:rPr>
          <w:rFonts w:eastAsia="Baskerville"/>
          <w:noProof/>
          <w14:ligatures w14:val="standard"/>
        </w:rPr>
        <w:drawing>
          <wp:anchor distT="0" distB="0" distL="114300" distR="114300" simplePos="0" relativeHeight="251341824" behindDoc="0" locked="0" layoutInCell="1" allowOverlap="1" wp14:anchorId="0F5386AD" wp14:editId="31E6C078">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873">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B7562C" w:rsidRDefault="00364CB9">
      <w:pPr>
        <w:rPr>
          <w:rFonts w:eastAsia="Baskerville"/>
          <w14:ligatures w14:val="standard"/>
        </w:rPr>
      </w:pPr>
    </w:p>
    <w:p w14:paraId="20A4D18D" w14:textId="6829CFDD" w:rsidR="00364CB9" w:rsidRPr="00B7562C" w:rsidRDefault="00364CB9">
      <w:pPr>
        <w:rPr>
          <w:rFonts w:eastAsia="Baskerville"/>
          <w14:ligatures w14:val="standard"/>
        </w:rPr>
      </w:pPr>
    </w:p>
    <w:p w14:paraId="6E07C37F" w14:textId="5A14755A" w:rsidR="00364CB9" w:rsidRPr="00B7562C" w:rsidRDefault="00904798">
      <w:pPr>
        <w:rPr>
          <w:rFonts w:eastAsia="Baskerville"/>
          <w14:ligatures w14:val="standard"/>
        </w:rPr>
      </w:pPr>
      <w:r w:rsidRPr="00B7562C">
        <w:rPr>
          <w:rFonts w:eastAsia="Baskerville"/>
          <w:noProof/>
          <w14:ligatures w14:val="standard"/>
        </w:rPr>
        <w:drawing>
          <wp:anchor distT="0" distB="0" distL="114300" distR="114300" simplePos="0" relativeHeight="251242496" behindDoc="0" locked="0" layoutInCell="1" allowOverlap="1" wp14:anchorId="2B636226" wp14:editId="6EE355D9">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874">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40800" behindDoc="0" locked="0" layoutInCell="1" allowOverlap="1" wp14:anchorId="2BD8C8E3" wp14:editId="13C2C405">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875">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B7562C" w:rsidRDefault="00364CB9" w:rsidP="00390754">
      <w:pPr>
        <w:spacing w:after="0"/>
        <w:rPr>
          <w:rFonts w:eastAsia="Baskerville"/>
          <w14:ligatures w14:val="standard"/>
        </w:rPr>
      </w:pPr>
      <w:r w:rsidRPr="00B7562C">
        <w:rPr>
          <w:rFonts w:eastAsia="Baskerville"/>
          <w14:ligatures w14:val="standard"/>
        </w:rPr>
        <w:t>There are also commands to insert and delete entries:</w:t>
      </w:r>
    </w:p>
    <w:p w14:paraId="1529152D" w14:textId="14DE2668" w:rsidR="00364CB9" w:rsidRPr="00B7562C" w:rsidRDefault="00EE4935">
      <w:pPr>
        <w:rPr>
          <w:rFonts w:eastAsia="Baskerville"/>
          <w14:ligatures w14:val="standard"/>
        </w:rPr>
      </w:pPr>
      <w:r w:rsidRPr="00B7562C">
        <w:rPr>
          <w:rFonts w:eastAsia="Baskerville"/>
          <w:noProof/>
          <w14:ligatures w14:val="standard"/>
        </w:rPr>
        <w:drawing>
          <wp:anchor distT="0" distB="0" distL="114300" distR="114300" simplePos="0" relativeHeight="251270144" behindDoc="1" locked="0" layoutInCell="1" allowOverlap="1" wp14:anchorId="2E5FD4B2" wp14:editId="0A85AE9D">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876">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B7562C">
        <w:rPr>
          <w:rFonts w:eastAsia="Baskerville"/>
          <w:noProof/>
          <w14:ligatures w14:val="standard"/>
        </w:rPr>
        <w:drawing>
          <wp:inline distT="0" distB="0" distL="0" distR="0" wp14:anchorId="7F09A6F9" wp14:editId="75E8818D">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877">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B7562C" w:rsidRDefault="00B14BDA" w:rsidP="006D0CBA">
      <w:pPr>
        <w:pStyle w:val="Indentedoaragraph"/>
        <w:rPr>
          <w:rFonts w:eastAsia="Baskerville"/>
          <w14:ligatures w14:val="standard"/>
        </w:rPr>
      </w:pPr>
      <w:r w:rsidRPr="00B7562C">
        <w:rPr>
          <w:rFonts w:eastAsia="Baskerville"/>
          <w14:ligatures w14:val="standard"/>
        </w:rPr>
        <w:t>As in the class/instance version, an object is represented as a dispatch procedure</w:t>
      </w:r>
      <w:r w:rsidR="0031605C" w:rsidRPr="00B7562C">
        <w:rPr>
          <w:rFonts w:eastAsia="Baskerville"/>
          <w14:ligatures w14:val="standard"/>
        </w:rPr>
        <w:fldChar w:fldCharType="begin"/>
      </w:r>
      <w:r w:rsidR="005C4DDC" w:rsidRPr="00B7562C">
        <w:rPr>
          <w:rFonts w:eastAsia="Baskerville"/>
          <w14:ligatures w14:val="standard"/>
        </w:rPr>
        <w:instrText xml:space="preserve"> XE "dispatch procedure" </w:instrText>
      </w:r>
      <w:r w:rsidR="0031605C" w:rsidRPr="00B7562C">
        <w:rPr>
          <w:rFonts w:eastAsia="Baskerville"/>
          <w14:ligatures w14:val="standard"/>
        </w:rPr>
        <w:fldChar w:fldCharType="end"/>
      </w:r>
      <w:r w:rsidRPr="00B7562C">
        <w:rPr>
          <w:rFonts w:eastAsia="Baskerville"/>
          <w14:ligatures w14:val="standard"/>
        </w:rPr>
        <w:t xml:space="preserve"> that takes a message as its input and reports the corresponding method.  </w:t>
      </w:r>
      <w:r w:rsidR="00364CB9" w:rsidRPr="00B7562C">
        <w:rPr>
          <w:rFonts w:eastAsia="Baskerville"/>
          <w14:ligatures w14:val="standard"/>
        </w:rPr>
        <w:t xml:space="preserve">When an object gets a message, it will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364CB9" w:rsidRPr="00B7562C">
        <w:rPr>
          <w:rFonts w:eastAsia="Baskerville"/>
          <w14:ligatures w14:val="standard"/>
        </w:rPr>
        <w:t xml:space="preserve">look </w:t>
      </w:r>
      <w:r w:rsidRPr="00B7562C">
        <w:rPr>
          <w:rFonts w:eastAsia="Baskerville"/>
          <w14:ligatures w14:val="standard"/>
        </w:rPr>
        <w:t xml:space="preserve">for that keyword in its </w:t>
      </w:r>
      <w:r w:rsidRPr="00B7562C">
        <w:rPr>
          <w:rFonts w:ascii="Tekton Pro Bold" w:eastAsia="Baskerville" w:hAnsi="Tekton Pro Bold"/>
          <w14:ligatures w14:val="standard"/>
        </w:rPr>
        <w:t>methods</w:t>
      </w:r>
      <w:r w:rsidRPr="00B7562C">
        <w:rPr>
          <w:rFonts w:eastAsia="Baskerville"/>
          <w14:ligatures w14:val="standard"/>
        </w:rPr>
        <w:t xml:space="preserve"> table</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methods</w:instrText>
      </w:r>
      <w:r w:rsidR="00FA7B35" w:rsidRPr="00B7562C">
        <w:rPr>
          <w:rFonts w:eastAsia="Baskerville"/>
          <w14:ligatures w14:val="standard"/>
        </w:rPr>
        <w:instrText xml:space="preserve"> table" </w:instrText>
      </w:r>
      <w:r w:rsidR="00FA7B35" w:rsidRPr="00B7562C">
        <w:rPr>
          <w:rFonts w:eastAsia="Baskerville"/>
          <w14:ligatures w14:val="standard"/>
        </w:rPr>
        <w:fldChar w:fldCharType="end"/>
      </w:r>
      <w:r w:rsidRPr="00B7562C">
        <w:rPr>
          <w:rFonts w:eastAsia="Baskerville"/>
          <w14:ligatures w14:val="standard"/>
        </w:rPr>
        <w:t xml:space="preserve">.  If it’s found, the corresponding value is the method we want.  If not, the object looks in its </w:t>
      </w:r>
      <w:r w:rsidRPr="00B7562C">
        <w:rPr>
          <w:rFonts w:ascii="Tekton Pro Bold" w:eastAsia="Baskerville" w:hAnsi="Tekton Pro Bold"/>
          <w14:ligatures w14:val="standard"/>
        </w:rPr>
        <w:t>data</w:t>
      </w:r>
      <w:r w:rsidRPr="00B7562C">
        <w:rPr>
          <w:rFonts w:eastAsia="Baskerville"/>
          <w14:ligatures w14:val="standard"/>
        </w:rPr>
        <w:t xml:space="preserve"> table</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data</w:instrText>
      </w:r>
      <w:r w:rsidR="00FA7B35" w:rsidRPr="00B7562C">
        <w:rPr>
          <w:rFonts w:eastAsia="Baskerville"/>
          <w14:ligatures w14:val="standard"/>
        </w:rPr>
        <w:instrText xml:space="preserve"> table" </w:instrText>
      </w:r>
      <w:r w:rsidR="00FA7B35" w:rsidRPr="00B7562C">
        <w:rPr>
          <w:rFonts w:eastAsia="Baskerville"/>
          <w14:ligatures w14:val="standard"/>
        </w:rPr>
        <w:fldChar w:fldCharType="end"/>
      </w:r>
      <w:r w:rsidRPr="00B7562C">
        <w:rPr>
          <w:rFonts w:eastAsia="Baskerville"/>
          <w14:ligatures w14:val="standard"/>
        </w:rPr>
        <w:t xml:space="preserve">.  If a value is found there, what the object returns is </w:t>
      </w:r>
      <w:r w:rsidRPr="00B7562C">
        <w:rPr>
          <w:rFonts w:eastAsia="Baskerville"/>
          <w:i/>
          <w14:ligatures w14:val="standard"/>
        </w:rPr>
        <w:t xml:space="preserve">not </w:t>
      </w:r>
      <w:r w:rsidRPr="00B7562C">
        <w:rPr>
          <w:rFonts w:eastAsia="Baskerville"/>
          <w14:ligatures w14:val="standard"/>
        </w:rPr>
        <w:t xml:space="preserve">that value, but rather a reporter method that, when called, will report the value.  This means that what an object returns is </w:t>
      </w:r>
      <w:r w:rsidRPr="00B7562C">
        <w:rPr>
          <w:rFonts w:eastAsia="Baskerville"/>
          <w:i/>
          <w14:ligatures w14:val="standard"/>
        </w:rPr>
        <w:t xml:space="preserve">always </w:t>
      </w:r>
      <w:r w:rsidRPr="00B7562C">
        <w:rPr>
          <w:rFonts w:eastAsia="Baskerville"/>
          <w14:ligatures w14:val="standard"/>
        </w:rPr>
        <w:t>a method.</w:t>
      </w:r>
    </w:p>
    <w:p w14:paraId="6995B655" w14:textId="77777777" w:rsidR="00B14BDA" w:rsidRPr="00B7562C" w:rsidRDefault="00B14BDA" w:rsidP="00390754">
      <w:pPr>
        <w:pStyle w:val="Indentedoaragraph"/>
        <w:spacing w:after="60"/>
        <w:rPr>
          <w:rFonts w:eastAsia="Baskerville"/>
          <w14:ligatures w14:val="standard"/>
        </w:rPr>
      </w:pPr>
      <w:r w:rsidRPr="00B7562C">
        <w:rPr>
          <w:rFonts w:eastAsia="Baskerville"/>
          <w14:ligatures w14:val="standard"/>
        </w:rPr>
        <w:lastRenderedPageBreak/>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B7562C" w:rsidRDefault="006D0CBA" w:rsidP="00390754">
      <w:pPr>
        <w:pStyle w:val="Indentedoaragraph"/>
        <w:spacing w:after="60"/>
        <w:rPr>
          <w:rFonts w:eastAsia="Baskerville"/>
          <w14:ligatures w14:val="standard"/>
        </w:rPr>
      </w:pPr>
      <w:r w:rsidRPr="00B7562C">
        <w:rPr>
          <w:rFonts w:eastAsia="Baskerville"/>
          <w14:ligatures w14:val="standard"/>
        </w:rPr>
        <w:t>Messages</w:t>
      </w:r>
      <w:r w:rsidR="00B14BDA" w:rsidRPr="00B7562C">
        <w:rPr>
          <w:rFonts w:eastAsia="Baskerville"/>
          <w14:ligatures w14:val="standard"/>
        </w:rPr>
        <w:t xml:space="preserve"> can take any number of inputs, as in the class/instance system, but in the prototyping </w:t>
      </w:r>
      <w:r w:rsidRPr="00B7562C">
        <w:rPr>
          <w:rFonts w:eastAsia="Baskerville"/>
          <w14:ligatures w14:val="standard"/>
        </w:rPr>
        <w:t>version</w:t>
      </w:r>
      <w:r w:rsidR="00A6768B" w:rsidRPr="00B7562C">
        <w:rPr>
          <w:rFonts w:eastAsia="Baskerville"/>
          <w14:ligatures w14:val="standard"/>
        </w:rPr>
        <w:t>,</w:t>
      </w:r>
      <w:r w:rsidR="00B14BDA" w:rsidRPr="00B7562C">
        <w:rPr>
          <w:rFonts w:eastAsia="Baskerville"/>
          <w14:ligatures w14:val="standard"/>
        </w:rPr>
        <w:t xml:space="preserve"> every method automatically gets the object to which the message was originally sent as </w:t>
      </w:r>
      <w:r w:rsidRPr="00B7562C">
        <w:rPr>
          <w:rFonts w:eastAsia="Baskerville"/>
          <w14:ligatures w14:val="standard"/>
        </w:rPr>
        <w:t>an extra</w:t>
      </w:r>
      <w:r w:rsidR="00B14BDA" w:rsidRPr="00B7562C">
        <w:rPr>
          <w:rFonts w:eastAsia="Baskerville"/>
          <w14:ligatures w14:val="standard"/>
        </w:rPr>
        <w:t xml:space="preserv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B14BDA" w:rsidRPr="00B7562C">
        <w:rPr>
          <w:rFonts w:eastAsia="Baskerville"/>
          <w14:ligatures w14:val="standard"/>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B7562C" w:rsidRDefault="003F5C02" w:rsidP="000860F2">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71168" behindDoc="0" locked="0" layoutInCell="1" allowOverlap="1" wp14:anchorId="27B48FFB" wp14:editId="45888531">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878">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B7562C">
        <w:rPr>
          <w:rFonts w:eastAsia="Baskerville"/>
          <w14:ligatures w14:val="standard"/>
        </w:rPr>
        <w:t xml:space="preserve">The </w:t>
      </w:r>
      <w:r w:rsidR="00B14BDA" w:rsidRPr="00B7562C">
        <w:rPr>
          <w:rFonts w:ascii="Tekton Pro Bold" w:eastAsia="Baskerville" w:hAnsi="Tekton Pro Bold"/>
          <w14:ligatures w14:val="standard"/>
        </w:rPr>
        <w:t>clone</w:t>
      </w:r>
      <w:r w:rsidR="005F5B89" w:rsidRPr="00B7562C">
        <w:rPr>
          <w:rFonts w:eastAsia="Baskerville"/>
          <w:b/>
          <w:smallCaps/>
          <w14:ligatures w14:val="standard"/>
        </w:rPr>
        <w:t xml:space="preserve"> </w:t>
      </w:r>
      <w:r w:rsidR="00092092" w:rsidRPr="00B7562C">
        <w:rPr>
          <w:rFonts w:ascii="Tekton Pro Bold" w:eastAsia="Baskerville" w:hAnsi="Tekton Pro Bold"/>
          <w14:ligatures w14:val="standard"/>
        </w:rPr>
        <w:t>of</w:t>
      </w:r>
      <w:r w:rsidR="00B14BDA" w:rsidRPr="00B7562C">
        <w:rPr>
          <w:rFonts w:eastAsia="Baskerville"/>
          <w14:ligatures w14:val="standard"/>
        </w:rPr>
        <w:t xml:space="preserve"> block</w:t>
      </w:r>
      <w:r w:rsidR="0031605C" w:rsidRPr="00B7562C">
        <w:rPr>
          <w:rFonts w:eastAsia="Baskerville"/>
          <w14:ligatures w14:val="standard"/>
        </w:rPr>
        <w:fldChar w:fldCharType="begin"/>
      </w:r>
      <w:r w:rsidR="005C4DDC" w:rsidRPr="00B7562C">
        <w:rPr>
          <w:rFonts w:eastAsia="Baskerville"/>
          <w14:ligatures w14:val="standard"/>
        </w:rPr>
        <w:instrText xml:space="preserve"> XE "</w:instrText>
      </w:r>
      <w:r w:rsidR="005C4DDC" w:rsidRPr="00B7562C">
        <w:rPr>
          <w:rFonts w:ascii="Tekton Pro Bold" w:eastAsia="Baskerville" w:hAnsi="Tekton Pro Bold"/>
          <w14:ligatures w14:val="standard"/>
        </w:rPr>
        <w:instrText>clone of</w:instrText>
      </w:r>
      <w:r w:rsidR="005C4DDC" w:rsidRPr="00B7562C">
        <w:rPr>
          <w:rFonts w:eastAsia="Baskerville"/>
          <w14:ligatures w14:val="standard"/>
        </w:rPr>
        <w:instrText xml:space="preserve"> block" </w:instrText>
      </w:r>
      <w:r w:rsidR="0031605C" w:rsidRPr="00B7562C">
        <w:rPr>
          <w:rFonts w:eastAsia="Baskerville"/>
          <w14:ligatures w14:val="standard"/>
        </w:rPr>
        <w:fldChar w:fldCharType="end"/>
      </w:r>
      <w:r w:rsidR="00B14BDA" w:rsidRPr="00B7562C">
        <w:rPr>
          <w:rFonts w:eastAsia="Baskerville"/>
          <w14:ligatures w14:val="standard"/>
        </w:rPr>
        <w:t xml:space="preserve"> below takes an object as its input and makes a child object.  It should be considered as an internal part of the implementation; the preferred way to make a child of an object is to send that object a </w:t>
      </w:r>
      <w:r w:rsidR="00B14BDA" w:rsidRPr="00B7562C">
        <w:rPr>
          <w:rFonts w:ascii="Tekton Pro Bold" w:eastAsia="Baskerville" w:hAnsi="Tekton Pro Bold"/>
          <w14:ligatures w14:val="standard"/>
        </w:rPr>
        <w:t>clone</w:t>
      </w:r>
      <w:r w:rsidR="00B14BDA" w:rsidRPr="00B7562C">
        <w:rPr>
          <w:rFonts w:eastAsia="Baskerville"/>
          <w14:ligatures w14:val="standard"/>
        </w:rPr>
        <w:t xml:space="preserve"> message</w:t>
      </w:r>
      <w:r w:rsidR="00092092" w:rsidRPr="00B7562C">
        <w:rPr>
          <w:rFonts w:eastAsia="Baskerville"/>
          <w14:ligatures w14:val="standard"/>
        </w:rPr>
        <w:t>.</w:t>
      </w:r>
    </w:p>
    <w:p w14:paraId="290306AC" w14:textId="6F503372" w:rsidR="00092092" w:rsidRPr="00B7562C" w:rsidRDefault="00162A7D" w:rsidP="00E9020E">
      <w:pPr>
        <w:spacing w:before="120"/>
        <w:rPr>
          <w:rFonts w:eastAsia="Baskerville"/>
          <w14:ligatures w14:val="standard"/>
        </w:rPr>
      </w:pPr>
      <w:r w:rsidRPr="00B7562C">
        <w:rPr>
          <w:rFonts w:eastAsia="Baskerville"/>
          <w:noProof/>
          <w14:ligatures w14:val="standard"/>
        </w:rPr>
        <w:lastRenderedPageBreak/>
        <w:drawing>
          <wp:anchor distT="0" distB="0" distL="114300" distR="114300" simplePos="0" relativeHeight="251380736" behindDoc="0" locked="0" layoutInCell="1" allowOverlap="1" wp14:anchorId="72FB80DA" wp14:editId="607F4EF2">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879">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B7562C">
        <w:rPr>
          <w:rFonts w:eastAsia="Baskerville"/>
          <w14:ligatures w14:val="standard"/>
        </w:rPr>
        <w:t xml:space="preserve">Every object is created with predefined methods for </w:t>
      </w:r>
      <w:r w:rsidR="00092092" w:rsidRPr="00B7562C">
        <w:rPr>
          <w:rFonts w:ascii="Tekton Pro Bold" w:eastAsia="Baskerville" w:hAnsi="Tekton Pro Bold"/>
          <w14:ligatures w14:val="standard"/>
        </w:rPr>
        <w:t>set</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method</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delete-var</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delete-method</w:t>
      </w:r>
      <w:r w:rsidR="00092092" w:rsidRPr="00B7562C">
        <w:rPr>
          <w:rFonts w:eastAsia="Baskerville"/>
          <w14:ligatures w14:val="standard"/>
        </w:rPr>
        <w:t xml:space="preserve">, and </w:t>
      </w:r>
      <w:r w:rsidR="00092092" w:rsidRPr="00B7562C">
        <w:rPr>
          <w:rFonts w:ascii="Tekton Pro Bold" w:eastAsia="Baskerville" w:hAnsi="Tekton Pro Bold"/>
          <w14:ligatures w14:val="standard"/>
        </w:rPr>
        <w:t>clone</w:t>
      </w:r>
      <w:r w:rsidR="00092092" w:rsidRPr="00B7562C">
        <w:rPr>
          <w:rFonts w:eastAsia="Baskerville"/>
          <w14:ligatures w14:val="standard"/>
        </w:rPr>
        <w:t xml:space="preserve">.  It has one predefined variable, </w:t>
      </w:r>
      <w:r w:rsidR="00092092" w:rsidRPr="00B7562C">
        <w:rPr>
          <w:rFonts w:ascii="Tekton Pro Bold" w:eastAsia="Baskerville" w:hAnsi="Tekton Pro Bold"/>
          <w14:ligatures w14:val="standard"/>
        </w:rPr>
        <w:t>parent</w:t>
      </w:r>
      <w:r w:rsidR="00092092" w:rsidRPr="00B7562C">
        <w:rPr>
          <w:rFonts w:eastAsia="Baskerville"/>
          <w14:ligatures w14:val="standard"/>
        </w:rPr>
        <w:t xml:space="preserve">.  Objects without a parent are created by calling </w:t>
      </w:r>
      <w:r w:rsidR="00092092" w:rsidRPr="00B7562C">
        <w:rPr>
          <w:rFonts w:ascii="Tekton Pro Bold" w:eastAsia="Baskerville" w:hAnsi="Tekton Pro Bold"/>
          <w14:ligatures w14:val="standard"/>
        </w:rPr>
        <w:t>new</w:t>
      </w:r>
      <w:r w:rsidR="005F5B89" w:rsidRPr="00B7562C">
        <w:rPr>
          <w:rFonts w:eastAsia="Baskerville"/>
          <w:b/>
          <w:smallCaps/>
          <w14:ligatures w14:val="standard"/>
        </w:rPr>
        <w:t xml:space="preserve"> </w:t>
      </w:r>
      <w:r w:rsidR="00092092" w:rsidRPr="00B7562C">
        <w:rPr>
          <w:rFonts w:ascii="Tekton Pro Bold" w:eastAsia="Baskerville" w:hAnsi="Tekton Pro Bold"/>
          <w14:ligatures w14:val="standard"/>
        </w:rPr>
        <w:t>object</w:t>
      </w:r>
      <w:r w:rsidR="00092092" w:rsidRPr="00B7562C">
        <w:rPr>
          <w:rFonts w:eastAsia="Baskerville"/>
          <w14:ligatures w14:val="standard"/>
        </w:rPr>
        <w:t>:</w:t>
      </w:r>
      <w:r w:rsidR="00446F66" w:rsidRPr="00B7562C">
        <w:rPr>
          <w:rFonts w:eastAsia="Baskerville"/>
          <w:noProof/>
          <w14:ligatures w14:val="standard"/>
        </w:rPr>
        <w:t xml:space="preserve"> </w:t>
      </w:r>
    </w:p>
    <w:p w14:paraId="7423AA48" w14:textId="2F4701F5" w:rsidR="00092092" w:rsidRPr="00B7562C" w:rsidRDefault="00092092" w:rsidP="006D0CBA">
      <w:pPr>
        <w:pStyle w:val="Indentedoaragraph"/>
        <w:spacing w:after="0"/>
        <w:rPr>
          <w:rFonts w:eastAsia="Baskerville"/>
          <w14:ligatures w14:val="standard"/>
        </w:rPr>
      </w:pPr>
      <w:r w:rsidRPr="00B7562C">
        <w:rPr>
          <w:rFonts w:eastAsia="Baskerville"/>
          <w14:ligatures w14:val="standard"/>
        </w:rPr>
        <w:t>As before, we provide procedures to call an object’s dispatch procedure and then call the method.  B</w:t>
      </w:r>
      <w:r w:rsidR="00640966" w:rsidRPr="00B7562C">
        <w:rPr>
          <w:rFonts w:eastAsia="Baskerville"/>
          <w14:ligatures w14:val="standard"/>
        </w:rPr>
        <w:t xml:space="preserve">ut in this </w:t>
      </w:r>
      <w:r w:rsidR="00A6768B" w:rsidRPr="00B7562C">
        <w:rPr>
          <w:rFonts w:eastAsia="Baskerville"/>
          <w14:ligatures w14:val="standard"/>
        </w:rPr>
        <w:t>version,</w:t>
      </w:r>
      <w:r w:rsidR="00640966" w:rsidRPr="00B7562C">
        <w:rPr>
          <w:rFonts w:eastAsia="Baskerville"/>
          <w14:ligatures w14:val="standard"/>
        </w:rPr>
        <w:t xml:space="preserve"> we provide the desired object as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8F0F04" w:rsidRPr="00B7562C">
        <w:rPr>
          <w:rFonts w:eastAsia="Baskerville"/>
          <w14:ligatures w14:val="standard"/>
        </w:rPr>
        <w:t>method input.  We provide one</w:t>
      </w:r>
      <w:r w:rsidR="00A6768B" w:rsidRPr="00B7562C">
        <w:rPr>
          <w:rFonts w:eastAsia="Baskerville"/>
          <w14:ligatures w14:val="standard"/>
        </w:rPr>
        <w:t xml:space="preserve"> procedure</w:t>
      </w:r>
      <w:r w:rsidR="008F0F04" w:rsidRPr="00B7562C">
        <w:rPr>
          <w:rFonts w:eastAsia="Baskerville"/>
          <w14:ligatures w14:val="standard"/>
        </w:rPr>
        <w:t xml:space="preserve"> for Command methods and one for Reporter methods:</w:t>
      </w:r>
      <w:r w:rsidR="00446F66" w:rsidRPr="00B7562C">
        <w:rPr>
          <w:rFonts w:eastAsia="Baskerville"/>
          <w:noProof/>
          <w14:ligatures w14:val="standard"/>
        </w:rPr>
        <w:t xml:space="preserve"> </w:t>
      </w:r>
    </w:p>
    <w:p w14:paraId="1FD237E8" w14:textId="3F584387" w:rsidR="000B21C4" w:rsidRPr="00B7562C" w:rsidRDefault="00162A7D" w:rsidP="000B21C4">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272192" behindDoc="0" locked="0" layoutInCell="1" allowOverlap="1" wp14:anchorId="25B18F58" wp14:editId="216A7F92">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880">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881">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w14:anchorId="7E7A20BB" id="Group 448" o:spid="_x0000_s1026" style="position:absolute;margin-left:0;margin-top:.55pt;width:499.6pt;height:1in;z-index:251272192;mso-position-horizontal:center;mso-position-horizontal-relative:margin" coordsize="63449,9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">
                <v:shape id="Picture 92" o:spid="_x0000_s1027" type="#_x0000_t75" style="position:absolute;top:190;width:30956;height:8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">
                  <v:imagedata r:id="rId882" o:title=""/>
                </v:shape>
                <v:shape id="Picture 93" o:spid="_x0000_s1028" type="#_x0000_t75" style="position:absolute;left:37255;width:2619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">
                  <v:imagedata r:id="rId883" o:title=""/>
                </v:shape>
                <w10:wrap type="topAndBottom" anchorx="margin"/>
              </v:group>
            </w:pict>
          </mc:Fallback>
        </mc:AlternateContent>
      </w:r>
      <w:r w:rsidR="000B21C4" w:rsidRPr="00B7562C">
        <w:rPr>
          <w:rFonts w:eastAsia="Baskerville"/>
          <w14:ligatures w14:val="standard"/>
        </w:rPr>
        <w:t>(Remember that the “</w:t>
      </w:r>
      <w:r w:rsidR="000B21C4" w:rsidRPr="00B7562C">
        <w:rPr>
          <w:rFonts w:ascii="Tekton Pro Bold" w:eastAsia="Baskerville" w:hAnsi="Tekton Pro Bold"/>
          <w14:ligatures w14:val="standard"/>
        </w:rPr>
        <w:t>Input list:</w:t>
      </w:r>
      <w:r w:rsidR="000B21C4" w:rsidRPr="00B7562C">
        <w:rPr>
          <w:rFonts w:eastAsia="Baskerville"/>
          <w14:ligatures w14:val="standard"/>
        </w:rPr>
        <w:t xml:space="preserve">” variant of the </w:t>
      </w:r>
      <w:r w:rsidR="000B21C4" w:rsidRPr="00B7562C">
        <w:rPr>
          <w:rFonts w:ascii="Tekton Pro Bold" w:eastAsia="Baskerville" w:hAnsi="Tekton Pro Bold"/>
          <w14:ligatures w14:val="standard"/>
        </w:rPr>
        <w:t>run</w:t>
      </w:r>
      <w:r w:rsidR="000B21C4" w:rsidRPr="00B7562C">
        <w:rPr>
          <w:rFonts w:eastAsia="Baskerville"/>
          <w14:ligatures w14:val="standard"/>
        </w:rPr>
        <w:t xml:space="preserve"> and </w:t>
      </w:r>
      <w:r w:rsidR="000B21C4" w:rsidRPr="00B7562C">
        <w:rPr>
          <w:rFonts w:ascii="Tekton Pro Bold" w:eastAsia="Baskerville" w:hAnsi="Tekton Pro Bold"/>
          <w14:ligatures w14:val="standard"/>
        </w:rPr>
        <w:t>call</w:t>
      </w:r>
      <w:r w:rsidR="000B21C4" w:rsidRPr="00B7562C">
        <w:rPr>
          <w:rFonts w:eastAsia="Baskerville"/>
          <w14:ligatures w14:val="standard"/>
        </w:rPr>
        <w:t xml:space="preserve"> blocks is made by dragging the input expression over the arrowheads rather than over the input slot.)</w:t>
      </w:r>
    </w:p>
    <w:p w14:paraId="541A498F" w14:textId="4533ECE0" w:rsidR="00532994" w:rsidRPr="00B7562C" w:rsidRDefault="00376519" w:rsidP="006D0CBA">
      <w:pPr>
        <w:pStyle w:val="Indentedoaragraph"/>
        <w:spacing w:before="240"/>
        <w:rPr>
          <w:rFonts w:eastAsia="Baskerville"/>
          <w:noProof/>
          <w14:ligatures w14:val="standard"/>
        </w:rPr>
      </w:pPr>
      <w:r w:rsidRPr="00B7562C">
        <w:rPr>
          <w:rFonts w:eastAsia="Baskerville"/>
          <w14:ligatures w14:val="standard"/>
        </w:rPr>
        <w:t xml:space="preserve">The script </w:t>
      </w:r>
      <w:r w:rsidR="005630E6" w:rsidRPr="00B7562C">
        <w:rPr>
          <w:rFonts w:eastAsia="Baskerville"/>
          <w14:ligatures w14:val="standard"/>
        </w:rPr>
        <w:t>below</w:t>
      </w:r>
      <w:r w:rsidRPr="00B7562C">
        <w:rPr>
          <w:rFonts w:eastAsia="Baskerville"/>
          <w14:ligatures w14:val="standard"/>
        </w:rPr>
        <w:t xml:space="preserve"> demonstrates how this prototyping system can be used to make counters.  We start with one prototype counter, called </w:t>
      </w:r>
      <w:r w:rsidRPr="00B7562C">
        <w:rPr>
          <w:rFonts w:ascii="Tekton Pro Bold" w:eastAsia="Baskerville" w:hAnsi="Tekton Pro Bold"/>
          <w14:ligatures w14:val="standard"/>
        </w:rPr>
        <w:t>counter1</w:t>
      </w:r>
      <w:r w:rsidRPr="00B7562C">
        <w:rPr>
          <w:rFonts w:eastAsia="Baskerville"/>
          <w14:ligatures w14:val="standard"/>
        </w:rPr>
        <w:t xml:space="preserve">.  We count this counter up a few times, then create a child </w:t>
      </w:r>
      <w:r w:rsidRPr="00B7562C">
        <w:rPr>
          <w:rFonts w:ascii="Tekton Pro Bold" w:eastAsia="Baskerville" w:hAnsi="Tekton Pro Bold"/>
          <w14:ligatures w14:val="standard"/>
        </w:rPr>
        <w:t>counter2</w:t>
      </w:r>
      <w:r w:rsidRPr="00B7562C">
        <w:rPr>
          <w:rFonts w:eastAsia="Baskerville"/>
          <w14:ligatures w14:val="standard"/>
        </w:rPr>
        <w:t xml:space="preserve"> and give it its own </w:t>
      </w:r>
      <w:r w:rsidRPr="00B7562C">
        <w:rPr>
          <w:rFonts w:ascii="Tekton Pro Bold" w:eastAsia="Baskerville" w:hAnsi="Tekton Pro Bold"/>
          <w14:ligatures w14:val="standard"/>
        </w:rPr>
        <w:t>count</w:t>
      </w:r>
      <w:r w:rsidRPr="00B7562C">
        <w:rPr>
          <w:rFonts w:eastAsia="Baskerville"/>
          <w:b/>
          <w14:ligatures w14:val="standard"/>
        </w:rPr>
        <w:t xml:space="preserve"> </w:t>
      </w:r>
      <w:r w:rsidRPr="00B7562C">
        <w:rPr>
          <w:rFonts w:eastAsia="Baskerville"/>
          <w14:ligatures w14:val="standard"/>
        </w:rPr>
        <w:t xml:space="preserve">variable, but </w:t>
      </w:r>
      <w:r w:rsidRPr="00B7562C">
        <w:rPr>
          <w:rFonts w:eastAsia="Baskerville"/>
          <w:i/>
          <w14:ligatures w14:val="standard"/>
        </w:rPr>
        <w:t xml:space="preserve">not </w:t>
      </w:r>
      <w:r w:rsidRPr="00B7562C">
        <w:rPr>
          <w:rFonts w:eastAsia="Baskerville"/>
          <w14:ligatures w14:val="standard"/>
        </w:rPr>
        <w:t xml:space="preserve">its own </w:t>
      </w:r>
      <w:r w:rsidRPr="00B7562C">
        <w:rPr>
          <w:rFonts w:ascii="Tekton Pro Bold" w:eastAsia="Baskerville" w:hAnsi="Tekton Pro Bold"/>
          <w14:ligatures w14:val="standard"/>
        </w:rPr>
        <w:t>total</w:t>
      </w:r>
      <w:r w:rsidRPr="00B7562C">
        <w:rPr>
          <w:rFonts w:eastAsia="Baskerville"/>
          <w14:ligatures w14:val="standard"/>
        </w:rPr>
        <w:t xml:space="preserve"> variable.  The </w:t>
      </w:r>
      <w:r w:rsidRPr="00B7562C">
        <w:rPr>
          <w:rFonts w:ascii="Tekton Pro Bold" w:eastAsia="Baskerville" w:hAnsi="Tekton Pro Bold"/>
          <w14:ligatures w14:val="standard"/>
        </w:rPr>
        <w:t>next</w:t>
      </w:r>
      <w:r w:rsidRPr="00B7562C">
        <w:rPr>
          <w:rFonts w:eastAsia="Baskerville"/>
          <w14:ligatures w14:val="standard"/>
        </w:rPr>
        <w:t xml:space="preserve"> method always sets </w:t>
      </w:r>
      <w:r w:rsidRPr="00B7562C">
        <w:rPr>
          <w:rFonts w:ascii="Tekton Pro Bold" w:eastAsia="Baskerville" w:hAnsi="Tekton Pro Bold"/>
          <w14:ligatures w14:val="standard"/>
        </w:rPr>
        <w:t>counter1</w:t>
      </w:r>
      <w:r w:rsidRPr="00B7562C">
        <w:rPr>
          <w:rFonts w:eastAsia="Baskerville"/>
          <w14:ligatures w14:val="standard"/>
        </w:rPr>
        <w:t xml:space="preserve">’s </w:t>
      </w:r>
      <w:r w:rsidRPr="00B7562C">
        <w:rPr>
          <w:rFonts w:ascii="Tekton Pro Bold" w:eastAsia="Baskerville" w:hAnsi="Tekton Pro Bold"/>
          <w14:ligatures w14:val="standard"/>
        </w:rPr>
        <w:t>total</w:t>
      </w:r>
      <w:r w:rsidRPr="00B7562C">
        <w:rPr>
          <w:rFonts w:eastAsia="Baskerville"/>
          <w14:ligatures w14:val="standard"/>
        </w:rPr>
        <w:t xml:space="preserve"> variable, which therefore keeps count of the total number of times that </w:t>
      </w:r>
      <w:r w:rsidRPr="00B7562C">
        <w:rPr>
          <w:rFonts w:eastAsia="Baskerville"/>
          <w:i/>
          <w14:ligatures w14:val="standard"/>
        </w:rPr>
        <w:t xml:space="preserve">any </w:t>
      </w:r>
      <w:r w:rsidRPr="00B7562C">
        <w:rPr>
          <w:rFonts w:eastAsia="Baskerville"/>
          <w14:ligatures w14:val="standard"/>
        </w:rPr>
        <w:t>counter is incremented.</w:t>
      </w:r>
      <w:r w:rsidR="00A854C3" w:rsidRPr="00B7562C">
        <w:rPr>
          <w:rFonts w:eastAsia="Baskerville"/>
          <w14:ligatures w14:val="standard"/>
        </w:rPr>
        <w:t xml:space="preserve">  Running this script should </w:t>
      </w:r>
      <w:r w:rsidR="00A854C3" w:rsidRPr="00B7562C">
        <w:rPr>
          <w:rFonts w:ascii="Tekton Pro Bold" w:eastAsia="Baskerville" w:hAnsi="Tekton Pro Bold"/>
          <w14:ligatures w14:val="standard"/>
        </w:rPr>
        <w:t>[say]</w:t>
      </w:r>
      <w:r w:rsidR="00A854C3" w:rsidRPr="00B7562C">
        <w:rPr>
          <w:rFonts w:eastAsia="Baskerville"/>
          <w14:ligatures w14:val="standard"/>
        </w:rPr>
        <w:t xml:space="preserve"> and </w:t>
      </w:r>
      <w:r w:rsidR="00A854C3" w:rsidRPr="00B7562C">
        <w:rPr>
          <w:rFonts w:ascii="Tekton Pro Bold" w:eastAsia="Baskerville" w:hAnsi="Tekton Pro Bold"/>
          <w14:ligatures w14:val="standard"/>
        </w:rPr>
        <w:t>(think)</w:t>
      </w:r>
      <w:r w:rsidR="00A854C3" w:rsidRPr="00B7562C">
        <w:rPr>
          <w:rFonts w:eastAsia="Baskerville"/>
          <w14:ligatures w14:val="standard"/>
        </w:rPr>
        <w:t xml:space="preserve"> the following lists:</w:t>
      </w:r>
    </w:p>
    <w:p w14:paraId="013203CB" w14:textId="53B09E9E" w:rsidR="00DF01C8" w:rsidRPr="00B7562C" w:rsidRDefault="00117E9C" w:rsidP="005630E6">
      <w:pPr>
        <w:spacing w:after="0"/>
        <w:jc w:val="center"/>
        <w:rPr>
          <w:rFonts w:ascii="Tekton Pro Bold" w:eastAsia="Baskerville" w:hAnsi="Tekton Pro Bold"/>
          <w:sz w:val="22"/>
          <w14:ligatures w14:val="standard"/>
        </w:rPr>
      </w:pPr>
      <w:r w:rsidRPr="00B7562C">
        <w:rPr>
          <w:rFonts w:eastAsia="Baskerville"/>
          <w:b/>
          <w:noProof/>
          <w14:ligatures w14:val="standard"/>
        </w:rPr>
        <w:drawing>
          <wp:anchor distT="0" distB="0" distL="114300" distR="114300" simplePos="0" relativeHeight="251273216" behindDoc="0" locked="0" layoutInCell="1" allowOverlap="1" wp14:anchorId="4B7E0D29" wp14:editId="0DACC48E">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884">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[4</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4]</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5)</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6)</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7)</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[5</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8]</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[6</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9]</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[7</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10]</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[8</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11]</w:t>
      </w:r>
    </w:p>
    <w:p w14:paraId="76C84475" w14:textId="77777777" w:rsidR="00DF01C8" w:rsidRPr="00B7562C" w:rsidRDefault="00DF01C8" w:rsidP="005630E6">
      <w:pPr>
        <w:spacing w:after="0"/>
        <w:jc w:val="center"/>
        <w:rPr>
          <w:rFonts w:ascii="Tekton Pro Bold" w:eastAsia="Baskerville" w:hAnsi="Tekton Pro Bold"/>
          <w:sz w:val="22"/>
          <w14:ligatures w14:val="standard"/>
        </w:rPr>
      </w:pPr>
    </w:p>
    <w:p w14:paraId="40B0FC6F" w14:textId="77777777" w:rsidR="00577343" w:rsidRPr="00B7562C" w:rsidRDefault="00577343" w:rsidP="00C65D36">
      <w:pPr>
        <w:pStyle w:val="Heading1"/>
      </w:pPr>
      <w:r w:rsidRPr="00B7562C">
        <w:br w:type="page"/>
      </w:r>
      <w:bookmarkStart w:id="140" w:name="_Toc110968898"/>
      <w:r w:rsidRPr="00B7562C">
        <w:lastRenderedPageBreak/>
        <w:t>The Outside World</w:t>
      </w:r>
      <w:bookmarkEnd w:id="140"/>
    </w:p>
    <w:p w14:paraId="4ED6822F" w14:textId="530A55E9" w:rsidR="00172E15" w:rsidRPr="00B7562C" w:rsidRDefault="00A54746" w:rsidP="00172E15">
      <w:pPr>
        <w:spacing w:after="120"/>
        <w:rPr>
          <w:rFonts w:eastAsia="Baskerville"/>
          <w14:ligatures w14:val="standard"/>
        </w:rPr>
        <w:sectPr w:rsidR="00172E15" w:rsidRPr="00B7562C" w:rsidSect="00FB7A6C">
          <w:footnotePr>
            <w:numRestart w:val="eachPage"/>
          </w:footnotePr>
          <w:type w:val="continuous"/>
          <w:pgSz w:w="12240" w:h="15840"/>
          <w:pgMar w:top="720" w:right="720" w:bottom="720" w:left="720" w:header="0" w:footer="144" w:gutter="0"/>
          <w:cols w:space="720"/>
          <w:docGrid w:linePitch="360"/>
        </w:sectPr>
      </w:pPr>
      <w:r w:rsidRPr="00B7562C">
        <w:rPr>
          <w:rFonts w:eastAsia="Baskerville"/>
          <w:noProof/>
          <w14:ligatures w14:val="standard"/>
        </w:rPr>
        <w:drawing>
          <wp:anchor distT="0" distB="0" distL="114300" distR="114300" simplePos="0" relativeHeight="251439104" behindDoc="0" locked="0" layoutInCell="1" allowOverlap="1" wp14:anchorId="42BDFBCF" wp14:editId="5D0DF904">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59">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B7562C">
        <w:rPr>
          <w:rFonts w:eastAsia="Baskerville"/>
          <w14:ligatures w14:val="standard"/>
        </w:rPr>
        <w:t>The facilities discussed so far are fine for projects that take place entirely on your computer’s screen.  But you may want to write programs that interact with physical devices</w:t>
      </w:r>
      <w:r w:rsidRPr="00B7562C">
        <w:rPr>
          <w:rFonts w:eastAsia="Baskerville"/>
          <w14:ligatures w14:val="standard"/>
        </w:rPr>
        <w:fldChar w:fldCharType="begin"/>
      </w:r>
      <w:r w:rsidRPr="00B7562C">
        <w:rPr>
          <w:rFonts w:eastAsia="Baskerville"/>
          <w14:ligatures w14:val="standard"/>
        </w:rPr>
        <w:instrText xml:space="preserve"> XE "devices"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"physical devices" </w:instrText>
      </w:r>
      <w:r w:rsidRPr="00B7562C">
        <w:rPr>
          <w:rFonts w:eastAsia="Baskerville"/>
          <w14:ligatures w14:val="standard"/>
        </w:rPr>
        <w:fldChar w:fldCharType="end"/>
      </w:r>
      <w:r w:rsidR="005A4B1F" w:rsidRPr="00B7562C">
        <w:rPr>
          <w:rFonts w:eastAsia="Baskerville"/>
          <w14:ligatures w14:val="standard"/>
        </w:rPr>
        <w:t xml:space="preserve"> (sensors</w:t>
      </w:r>
      <w:r w:rsidRPr="00B7562C">
        <w:rPr>
          <w:rFonts w:eastAsia="Baskerville"/>
          <w14:ligatures w14:val="standard"/>
        </w:rPr>
        <w:fldChar w:fldCharType="begin"/>
      </w:r>
      <w:r w:rsidRPr="00B7562C">
        <w:rPr>
          <w:rFonts w:eastAsia="Baskerville"/>
          <w14:ligatures w14:val="standard"/>
        </w:rPr>
        <w:instrText xml:space="preserve"> XE "sensors" </w:instrText>
      </w:r>
      <w:r w:rsidRPr="00B7562C">
        <w:rPr>
          <w:rFonts w:eastAsia="Baskerville"/>
          <w14:ligatures w14:val="standard"/>
        </w:rPr>
        <w:fldChar w:fldCharType="end"/>
      </w:r>
      <w:r w:rsidR="005A4B1F" w:rsidRPr="00B7562C">
        <w:rPr>
          <w:rFonts w:eastAsia="Baskerville"/>
          <w14:ligatures w14:val="standard"/>
        </w:rPr>
        <w:t xml:space="preserve"> or robots</w:t>
      </w:r>
      <w:r w:rsidRPr="00B7562C">
        <w:rPr>
          <w:rFonts w:eastAsia="Baskerville"/>
          <w14:ligatures w14:val="standard"/>
        </w:rPr>
        <w:fldChar w:fldCharType="begin"/>
      </w:r>
      <w:r w:rsidRPr="00B7562C">
        <w:rPr>
          <w:rFonts w:eastAsia="Baskerville"/>
          <w14:ligatures w14:val="standard"/>
        </w:rPr>
        <w:instrText xml:space="preserve"> XE "robots" </w:instrText>
      </w:r>
      <w:r w:rsidRPr="00B7562C">
        <w:rPr>
          <w:rFonts w:eastAsia="Baskerville"/>
          <w14:ligatures w14:val="standard"/>
        </w:rPr>
        <w:fldChar w:fldCharType="end"/>
      </w:r>
      <w:r w:rsidR="005A4B1F" w:rsidRPr="00B7562C">
        <w:rPr>
          <w:rFonts w:eastAsia="Baskerville"/>
          <w14:ligatures w14:val="standard"/>
        </w:rPr>
        <w:t>) or with the World Wide Web</w:t>
      </w:r>
      <w:r w:rsidRPr="00B7562C">
        <w:rPr>
          <w:rFonts w:eastAsia="Baskerville"/>
          <w14:ligatures w14:val="standard"/>
        </w:rPr>
        <w:fldChar w:fldCharType="begin"/>
      </w:r>
      <w:r w:rsidRPr="00B7562C">
        <w:rPr>
          <w:rFonts w:eastAsia="Baskerville"/>
          <w14:ligatures w14:val="standard"/>
        </w:rPr>
        <w:instrText xml:space="preserve"> XE "World Wide Web" </w:instrText>
      </w:r>
      <w:r w:rsidRPr="00B7562C">
        <w:rPr>
          <w:rFonts w:eastAsia="Baskerville"/>
          <w14:ligatures w14:val="standard"/>
        </w:rPr>
        <w:fldChar w:fldCharType="end"/>
      </w:r>
      <w:r w:rsidR="005A4B1F" w:rsidRPr="00B7562C">
        <w:rPr>
          <w:rFonts w:eastAsia="Baskerville"/>
          <w14:ligatures w14:val="standard"/>
        </w:rPr>
        <w:t xml:space="preserve">.  For these purposes </w:t>
      </w:r>
      <w:r w:rsidR="007B581A" w:rsidRPr="00B7562C">
        <w:rPr>
          <w:rFonts w:ascii="Candara" w:eastAsia="Baskerville" w:hAnsi="Candara"/>
          <w:spacing w:val="-20"/>
          <w14:ligatures w14:val="standard"/>
        </w:rPr>
        <w:t>Snap</w:t>
      </w:r>
      <w:r w:rsidR="007B581A" w:rsidRPr="00B7562C">
        <w:rPr>
          <w:rFonts w:ascii="Candara" w:eastAsia="Baskerville" w:hAnsi="Candara"/>
          <w:i/>
          <w:spacing w:val="-20"/>
          <w14:ligatures w14:val="standard"/>
        </w:rPr>
        <w:t>!</w:t>
      </w:r>
      <w:r w:rsidR="007B581A" w:rsidRPr="00B7562C">
        <w:rPr>
          <w:rFonts w:eastAsia="Baskerville"/>
          <w14:ligatures w14:val="standard"/>
        </w:rPr>
        <w:t xml:space="preserve"> </w:t>
      </w:r>
      <w:r w:rsidR="005A4B1F" w:rsidRPr="00B7562C">
        <w:rPr>
          <w:rFonts w:eastAsia="Baskerville"/>
          <w14:ligatures w14:val="standard"/>
        </w:rPr>
        <w:t xml:space="preserve">provides a </w:t>
      </w:r>
      <w:bookmarkStart w:id="141" w:name="url"/>
      <w:bookmarkEnd w:id="141"/>
      <w:r w:rsidR="005A4B1F" w:rsidRPr="00B7562C">
        <w:rPr>
          <w:rFonts w:eastAsia="Baskerville"/>
          <w14:ligatures w14:val="standard"/>
        </w:rPr>
        <w:t>single primitive block:</w:t>
      </w:r>
    </w:p>
    <w:p w14:paraId="31401BAC" w14:textId="77777777" w:rsidR="00A54746" w:rsidRPr="00B7562C" w:rsidRDefault="00A54746" w:rsidP="00A54746">
      <w:pPr>
        <w:spacing w:before="240"/>
        <w:rPr>
          <w:rFonts w:eastAsia="Baskerville"/>
          <w14:ligatures w14:val="standard"/>
        </w:rPr>
      </w:pPr>
      <w:r w:rsidRPr="00B7562C">
        <w:rPr>
          <w:rFonts w:eastAsia="Baskerville"/>
          <w14:ligatures w14:val="standard"/>
        </w:rPr>
        <w:t>This might not seem like enough, but in fact it can be used to build the desired capabilities.</w:t>
      </w:r>
    </w:p>
    <w:p w14:paraId="6DD39A35" w14:textId="77777777" w:rsidR="00A54746" w:rsidRPr="00B7562C" w:rsidRDefault="00A54746" w:rsidP="00FE4209">
      <w:pPr>
        <w:pStyle w:val="Heading2"/>
      </w:pPr>
      <w:bookmarkStart w:id="142" w:name="_Toc110968899"/>
      <w:r w:rsidRPr="00B7562C">
        <w:t>The World Wide Web</w:t>
      </w:r>
      <w:bookmarkEnd w:id="142"/>
    </w:p>
    <w:p w14:paraId="1497125C" w14:textId="07ED5AD8" w:rsidR="007B581A" w:rsidRPr="00B7562C" w:rsidRDefault="00A54746" w:rsidP="003F4713">
      <w:pPr>
        <w:spacing w:after="0"/>
        <w:rPr>
          <w:rFonts w:eastAsia="Baskerville"/>
          <w14:ligatures w14:val="standard"/>
        </w:rPr>
      </w:pPr>
      <w:r w:rsidRPr="00B7562C">
        <w:rPr>
          <w:rFonts w:eastAsia="Baskerville"/>
          <w14:ligatures w14:val="standard"/>
        </w:rPr>
        <w:t xml:space="preserve">The input to the </w:t>
      </w:r>
      <w:proofErr w:type="spellStart"/>
      <w:r w:rsidR="00B97E0C" w:rsidRPr="00B7562C">
        <w:rPr>
          <w:rFonts w:ascii="Tekton Pro Bold" w:eastAsia="Baskerville" w:hAnsi="Tekton Pro Bold"/>
          <w14:ligatures w14:val="standard"/>
        </w:rPr>
        <w:t>url</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url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the URL (Uniform Resource Locator</w:t>
      </w:r>
      <w:r w:rsidR="00FA7B35" w:rsidRPr="00B7562C">
        <w:rPr>
          <w:rFonts w:eastAsia="Baskerville"/>
          <w14:ligatures w14:val="standard"/>
        </w:rPr>
        <w:fldChar w:fldCharType="begin"/>
      </w:r>
      <w:r w:rsidR="00FA7B35" w:rsidRPr="00B7562C">
        <w:rPr>
          <w:rFonts w:eastAsia="Baskerville"/>
          <w14:ligatures w14:val="standard"/>
        </w:rPr>
        <w:instrText xml:space="preserve"> XE "Uniform Resource Locator" </w:instrText>
      </w:r>
      <w:r w:rsidR="00FA7B35" w:rsidRPr="00B7562C">
        <w:rPr>
          <w:rFonts w:eastAsia="Baskerville"/>
          <w14:ligatures w14:val="standard"/>
        </w:rPr>
        <w:fldChar w:fldCharType="end"/>
      </w:r>
      <w:r w:rsidRPr="00B7562C">
        <w:rPr>
          <w:rFonts w:eastAsia="Baskerville"/>
          <w14:ligatures w14:val="standard"/>
        </w:rPr>
        <w:t xml:space="preserve">) of a web page.  The block reports </w:t>
      </w:r>
      <w:r w:rsidR="00C87F8D" w:rsidRPr="00B7562C">
        <w:rPr>
          <w:rFonts w:eastAsia="Baskerville"/>
          <w14:ligatures w14:val="standard"/>
        </w:rPr>
        <w:t>the body of the Web server’s response (minus HTTP header)</w:t>
      </w:r>
      <w:r w:rsidRPr="00B7562C">
        <w:rPr>
          <w:rFonts w:eastAsia="Baskerville"/>
          <w14:ligatures w14:val="standard"/>
        </w:rPr>
        <w:t xml:space="preserve">, </w:t>
      </w:r>
      <w:r w:rsidRPr="00B7562C">
        <w:rPr>
          <w:rFonts w:eastAsia="Baskerville"/>
          <w:i/>
          <w14:ligatures w14:val="standard"/>
        </w:rPr>
        <w:t xml:space="preserve">without interpretation.  </w:t>
      </w:r>
      <w:r w:rsidRPr="00B7562C">
        <w:rPr>
          <w:rFonts w:eastAsia="Baskerville"/>
          <w14:ligatures w14:val="standard"/>
        </w:rPr>
        <w:t>This means that in most cases the response is</w:t>
      </w:r>
      <w:r w:rsidR="005D04B1" w:rsidRPr="00B7562C">
        <w:rPr>
          <w:rFonts w:eastAsia="Baskerville"/>
          <w14:ligatures w14:val="standard"/>
        </w:rPr>
        <w:t xml:space="preserve"> a description of the page in HT</w:t>
      </w:r>
      <w:r w:rsidR="00C87F8D" w:rsidRPr="00B7562C">
        <w:rPr>
          <w:rFonts w:eastAsia="Baskerville"/>
          <w14:ligatures w14:val="standard"/>
        </w:rPr>
        <w:t>ML</w:t>
      </w:r>
      <w:r w:rsidR="005D04B1" w:rsidRPr="00B7562C">
        <w:rPr>
          <w:rFonts w:eastAsia="Baskerville"/>
          <w14:ligatures w14:val="standard"/>
        </w:rPr>
        <w:t xml:space="preserve"> (</w:t>
      </w:r>
      <w:proofErr w:type="spellStart"/>
      <w:r w:rsidR="005D04B1" w:rsidRPr="00B7562C">
        <w:rPr>
          <w:rFonts w:eastAsia="Baskerville"/>
          <w14:ligatures w14:val="standard"/>
        </w:rPr>
        <w:t>Hyper</w:t>
      </w:r>
      <w:r w:rsidR="005D04B1" w:rsidRPr="00B7562C">
        <w:rPr>
          <w:rFonts w:eastAsia="Baskerville"/>
          <w:spacing w:val="-20"/>
          <w14:ligatures w14:val="standard"/>
        </w:rPr>
        <w:t>T</w:t>
      </w:r>
      <w:r w:rsidR="005D04B1" w:rsidRPr="00B7562C">
        <w:rPr>
          <w:rFonts w:eastAsia="Baskerville"/>
          <w14:ligatures w14:val="standard"/>
        </w:rPr>
        <w:t>ext</w:t>
      </w:r>
      <w:proofErr w:type="spellEnd"/>
      <w:r w:rsidR="005D04B1" w:rsidRPr="00B7562C">
        <w:rPr>
          <w:rFonts w:eastAsia="Baskerville"/>
          <w14:ligatures w14:val="standard"/>
        </w:rPr>
        <w:t xml:space="preserve"> </w:t>
      </w:r>
      <w:r w:rsidR="00C87F8D" w:rsidRPr="00B7562C">
        <w:rPr>
          <w:rFonts w:eastAsia="Baskerville"/>
          <w14:ligatures w14:val="standard"/>
        </w:rPr>
        <w:t>Markup Language</w:t>
      </w:r>
      <w:r w:rsidR="005D04B1" w:rsidRPr="00B7562C">
        <w:rPr>
          <w:rFonts w:eastAsia="Baskerville"/>
          <w14:ligatures w14:val="standard"/>
        </w:rPr>
        <w:t>)</w:t>
      </w:r>
      <w:r w:rsidR="00FA7B35" w:rsidRPr="00B7562C">
        <w:rPr>
          <w:rFonts w:eastAsia="Baskerville"/>
          <w14:ligatures w14:val="standard"/>
        </w:rPr>
        <w:fldChar w:fldCharType="begin"/>
      </w:r>
      <w:r w:rsidR="00FA7B35" w:rsidRPr="00B7562C">
        <w:rPr>
          <w:rFonts w:eastAsia="Baskerville"/>
          <w14:ligatures w14:val="standard"/>
        </w:rPr>
        <w:instrText xml:space="preserve"> XE "HTML (HyperText Markup Language)" </w:instrText>
      </w:r>
      <w:r w:rsidR="00FA7B35" w:rsidRPr="00B7562C">
        <w:rPr>
          <w:rFonts w:eastAsia="Baskerville"/>
          <w14:ligatures w14:val="standard"/>
        </w:rPr>
        <w:fldChar w:fldCharType="end"/>
      </w:r>
      <w:r w:rsidR="005D04B1" w:rsidRPr="00B7562C">
        <w:rPr>
          <w:rFonts w:eastAsia="Baskerville"/>
          <w14:ligatures w14:val="standard"/>
        </w:rPr>
        <w:t xml:space="preserve"> notation.  Often, especially for commercial web sites, the actual information you’re trying to find on the page is actually at another URL included in the reported HT</w:t>
      </w:r>
      <w:r w:rsidR="00C87F8D" w:rsidRPr="00B7562C">
        <w:rPr>
          <w:rFonts w:eastAsia="Baskerville"/>
          <w14:ligatures w14:val="standard"/>
        </w:rPr>
        <w:t>ML</w:t>
      </w:r>
      <w:r w:rsidR="005D04B1" w:rsidRPr="00B7562C">
        <w:rPr>
          <w:rFonts w:eastAsia="Baskerville"/>
          <w14:ligatures w14:val="standard"/>
        </w:rPr>
        <w:t xml:space="preserve">.  The Web page is typically a very long text string, and so the primitive </w:t>
      </w:r>
      <w:r w:rsidR="007B581A" w:rsidRPr="00B7562C">
        <w:rPr>
          <w:rFonts w:ascii="Tekton Pro Bold" w:eastAsia="Baskerville" w:hAnsi="Tekton Pro Bold"/>
          <w14:ligatures w14:val="standard"/>
        </w:rPr>
        <w:t>split</w:t>
      </w:r>
      <w:r w:rsidR="007B581A" w:rsidRPr="00B7562C">
        <w:rPr>
          <w:rFonts w:eastAsia="Baskerville"/>
          <w14:ligatures w14:val="standard"/>
        </w:rPr>
        <w:t xml:space="preserve"> </w:t>
      </w:r>
      <w:r w:rsidR="005D04B1" w:rsidRPr="00B7562C">
        <w:rPr>
          <w:rFonts w:eastAsia="Baskerville"/>
          <w14:ligatures w14:val="standard"/>
        </w:rPr>
        <w:t>block</w:t>
      </w:r>
      <w:r w:rsidR="007B581A" w:rsidRPr="00B7562C">
        <w:rPr>
          <w:rFonts w:eastAsia="Baskerville"/>
          <w14:ligatures w14:val="standard"/>
        </w:rPr>
        <w:fldChar w:fldCharType="begin"/>
      </w:r>
      <w:r w:rsidR="007B581A" w:rsidRPr="00B7562C">
        <w:rPr>
          <w:rFonts w:eastAsia="Baskerville"/>
          <w14:ligatures w14:val="standard"/>
        </w:rPr>
        <w:instrText xml:space="preserve"> XE "</w:instrText>
      </w:r>
      <w:r w:rsidR="007B581A" w:rsidRPr="00B7562C">
        <w:rPr>
          <w:rFonts w:ascii="Tekton Pro Bold" w:eastAsia="Baskerville" w:hAnsi="Tekton Pro Bold"/>
          <w14:ligatures w14:val="standard"/>
        </w:rPr>
        <w:instrText>split</w:instrText>
      </w:r>
      <w:r w:rsidR="007B581A" w:rsidRPr="00B7562C">
        <w:rPr>
          <w:rFonts w:eastAsia="Baskerville"/>
          <w14:ligatures w14:val="standard"/>
        </w:rPr>
        <w:instrText xml:space="preserve"> block" </w:instrText>
      </w:r>
      <w:r w:rsidR="007B581A" w:rsidRPr="00B7562C">
        <w:rPr>
          <w:rFonts w:eastAsia="Baskerville"/>
          <w14:ligatures w14:val="standard"/>
        </w:rPr>
        <w:fldChar w:fldCharType="end"/>
      </w:r>
      <w:r w:rsidR="005D04B1" w:rsidRPr="00B7562C">
        <w:rPr>
          <w:rFonts w:eastAsia="Baskerville"/>
          <w14:ligatures w14:val="standard"/>
        </w:rPr>
        <w:t xml:space="preserve"> is useful to get the text in a manageable form, namely, as a list of lines:</w:t>
      </w:r>
    </w:p>
    <w:p w14:paraId="2C6E4FB1" w14:textId="73C41833" w:rsidR="007B581A" w:rsidRPr="00B7562C" w:rsidRDefault="00B97E0C" w:rsidP="005D04B1">
      <w:pPr>
        <w:spacing w:after="120"/>
        <w:rPr>
          <w:rFonts w:eastAsia="Baskerville"/>
          <w14:ligatures w14:val="standard"/>
        </w:rPr>
      </w:pPr>
      <w:r w:rsidRPr="00B7562C">
        <w:rPr>
          <w:rFonts w:eastAsia="Baskerville"/>
          <w:noProof/>
          <w14:ligatures w14:val="standard"/>
        </w:rPr>
        <w:drawing>
          <wp:anchor distT="0" distB="0" distL="114300" distR="114300" simplePos="0" relativeHeight="251440128" behindDoc="0" locked="0" layoutInCell="1" allowOverlap="1" wp14:anchorId="3FB3E5C1" wp14:editId="7C16F973">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885">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B7562C" w:rsidRDefault="007B581A" w:rsidP="007B581A">
      <w:pPr>
        <w:spacing w:before="240"/>
        <w:rPr>
          <w:rFonts w:eastAsia="Baskerville"/>
          <w14:ligatures w14:val="standard"/>
        </w:rPr>
      </w:pPr>
      <w:r w:rsidRPr="00B7562C">
        <w:rPr>
          <w:rFonts w:eastAsia="Baskerville"/>
          <w14:ligatures w14:val="standard"/>
        </w:rPr>
        <w:t xml:space="preserve">The second input to </w:t>
      </w:r>
      <w:r w:rsidRPr="00B7562C">
        <w:rPr>
          <w:rFonts w:ascii="Tekton Pro Bold" w:eastAsia="Baskerville" w:hAnsi="Tekton Pro Bold"/>
          <w14:ligatures w14:val="standard"/>
        </w:rPr>
        <w:t>split</w:t>
      </w:r>
      <w:r w:rsidRPr="00B7562C">
        <w:rPr>
          <w:rFonts w:eastAsia="Baskerville"/>
          <w14:ligatures w14:val="standard"/>
        </w:rPr>
        <w:t xml:space="preserve"> is the character to be used to separate the text string into a list of lines, or one of a set of common cases (such as </w:t>
      </w:r>
      <w:r w:rsidRPr="00B7562C">
        <w:rPr>
          <w:rFonts w:ascii="Tekton Pro Bold" w:eastAsia="Baskerville" w:hAnsi="Tekton Pro Bold"/>
          <w14:ligatures w14:val="standard"/>
        </w:rPr>
        <w:t>line</w:t>
      </w:r>
      <w:r w:rsidRPr="00B7562C">
        <w:rPr>
          <w:rFonts w:eastAsia="Baskerville"/>
          <w14:ligatures w14:val="standard"/>
        </w:rPr>
        <w:t>, which separates on carriage return and/or newline characters.</w:t>
      </w:r>
    </w:p>
    <w:p w14:paraId="7EF9E5C3" w14:textId="616BD0B1" w:rsidR="007B581A" w:rsidRPr="00B7562C" w:rsidRDefault="007B581A" w:rsidP="007B581A">
      <w:pPr>
        <w:pStyle w:val="Indentedoaragraph"/>
        <w:rPr>
          <w:rFonts w:eastAsia="Baskerville"/>
          <w14:ligatures w14:val="standard"/>
        </w:rPr>
      </w:pPr>
      <w:r w:rsidRPr="00B7562C">
        <w:rPr>
          <w:rFonts w:eastAsia="Baskerville"/>
          <w14:ligatures w14:val="standard"/>
        </w:rPr>
        <w:t>This might be a good place for a reminder that list</w:t>
      </w:r>
      <w:r w:rsidR="003F4713" w:rsidRPr="00B7562C">
        <w:rPr>
          <w:rFonts w:eastAsia="Baskerville"/>
          <w14:ligatures w14:val="standard"/>
        </w:rPr>
        <w:t>-view</w:t>
      </w:r>
      <w:r w:rsidRPr="00B7562C">
        <w:rPr>
          <w:rFonts w:eastAsia="Baskerville"/>
          <w14:ligatures w14:val="standard"/>
        </w:rPr>
        <w:t xml:space="preserve"> watchers scroll through only 100 items at a time.  The </w:t>
      </w:r>
      <w:proofErr w:type="spellStart"/>
      <w:r w:rsidRPr="00B7562C">
        <w:rPr>
          <w:rFonts w:eastAsia="Baskerville"/>
          <w14:ligatures w14:val="standard"/>
        </w:rPr>
        <w:t>downarrow</w:t>
      </w:r>
      <w:proofErr w:type="spellEnd"/>
      <w:r w:rsidRPr="00B7562C">
        <w:rPr>
          <w:rFonts w:eastAsia="Baskerville"/>
          <w14:ligatures w14:val="standard"/>
        </w:rPr>
        <w:t xml:space="preserve"> near the bottom right corner of the speech balloon in the picture presents a menu of hundred-item ranges.  (This may seem unnecessary, since the scroll bar should allow for any number of items, but doing it this way makes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much faster.)</w:t>
      </w:r>
      <w:r w:rsidR="003F4713" w:rsidRPr="00B7562C">
        <w:rPr>
          <w:rFonts w:eastAsia="Baskerville"/>
          <w14:ligatures w14:val="standard"/>
        </w:rPr>
        <w:t xml:space="preserve">  In table view, the entire list is included.</w:t>
      </w:r>
    </w:p>
    <w:p w14:paraId="00CAB67F" w14:textId="1CF590EF" w:rsidR="008E7F98" w:rsidRPr="00B7562C" w:rsidRDefault="003F4713" w:rsidP="007B581A">
      <w:pPr>
        <w:pStyle w:val="Indentedoaragraph"/>
        <w:rPr>
          <w:rFonts w:eastAsia="Baskerville"/>
          <w14:ligatures w14:val="standard"/>
        </w:rPr>
      </w:pPr>
      <w:r w:rsidRPr="00B7562C">
        <w:rPr>
          <w:rFonts w:eastAsia="Baskerville"/>
          <w14:ligatures w14:val="standard"/>
        </w:rPr>
        <w:lastRenderedPageBreak/>
        <w:t xml:space="preserve">If you include a protocol name in the input to the </w:t>
      </w:r>
      <w:proofErr w:type="spellStart"/>
      <w:r w:rsidRPr="00B7562C">
        <w:rPr>
          <w:rFonts w:ascii="Tekton Pro Bold" w:eastAsia="Baskerville" w:hAnsi="Tekton Pro Bold"/>
          <w14:ligatures w14:val="standard"/>
        </w:rPr>
        <w:t>url</w:t>
      </w:r>
      <w:proofErr w:type="spellEnd"/>
      <w:r w:rsidRPr="00B7562C">
        <w:rPr>
          <w:rFonts w:eastAsia="Baskerville"/>
          <w14:ligatures w14:val="standard"/>
        </w:rPr>
        <w:t xml:space="preserve"> block (such as </w:t>
      </w:r>
      <w:r w:rsidRPr="00B7562C">
        <w:rPr>
          <w:rFonts w:ascii="Tekton Pro Bold" w:eastAsia="Baskerville" w:hAnsi="Tekton Pro Bold"/>
          <w14:ligatures w14:val="standard"/>
        </w:rPr>
        <w:t>http://</w:t>
      </w:r>
      <w:r w:rsidRPr="00B7562C">
        <w:rPr>
          <w:rFonts w:eastAsia="Baskerville"/>
          <w14:ligatures w14:val="standard"/>
        </w:rPr>
        <w:t xml:space="preserve"> or </w:t>
      </w:r>
      <w:r w:rsidRPr="00B7562C">
        <w:rPr>
          <w:rFonts w:ascii="Tekton Pro Bold" w:eastAsia="Baskerville" w:hAnsi="Tekton Pro Bold"/>
          <w14:ligatures w14:val="standard"/>
        </w:rPr>
        <w:t>https://</w:t>
      </w:r>
      <w:r w:rsidRPr="00B7562C">
        <w:rPr>
          <w:rFonts w:eastAsia="Baskerville"/>
          <w14:ligatures w14:val="standard"/>
        </w:rPr>
        <w:t>), that protocol will be used.  If not, the block first tries HTTPS</w:t>
      </w:r>
      <w:r w:rsidR="00FA7B35" w:rsidRPr="00B7562C">
        <w:rPr>
          <w:rFonts w:eastAsia="Baskerville"/>
          <w14:ligatures w14:val="standard"/>
        </w:rPr>
        <w:fldChar w:fldCharType="begin"/>
      </w:r>
      <w:r w:rsidR="00FA7B35" w:rsidRPr="00B7562C">
        <w:rPr>
          <w:rFonts w:eastAsia="Baskerville"/>
          <w14:ligatures w14:val="standard"/>
        </w:rPr>
        <w:instrText xml:space="preserve"> XE "HTTPS" </w:instrText>
      </w:r>
      <w:r w:rsidR="00FA7B35" w:rsidRPr="00B7562C">
        <w:rPr>
          <w:rFonts w:eastAsia="Baskerville"/>
          <w14:ligatures w14:val="standard"/>
        </w:rPr>
        <w:fldChar w:fldCharType="end"/>
      </w:r>
      <w:r w:rsidRPr="00B7562C">
        <w:rPr>
          <w:rFonts w:eastAsia="Baskerville"/>
          <w14:ligatures w14:val="standard"/>
        </w:rPr>
        <w:t xml:space="preserve"> and then, if that fails, HTTP</w:t>
      </w:r>
      <w:r w:rsidR="00FA7B35" w:rsidRPr="00B7562C">
        <w:rPr>
          <w:rFonts w:eastAsia="Baskerville"/>
          <w14:ligatures w14:val="standard"/>
        </w:rPr>
        <w:fldChar w:fldCharType="begin"/>
      </w:r>
      <w:r w:rsidR="00FA7B35" w:rsidRPr="00B7562C">
        <w:rPr>
          <w:rFonts w:eastAsia="Baskerville"/>
          <w14:ligatures w14:val="standard"/>
        </w:rPr>
        <w:instrText xml:space="preserve"> XE "HTTP" </w:instrText>
      </w:r>
      <w:r w:rsidR="00FA7B35" w:rsidRPr="00B7562C">
        <w:rPr>
          <w:rFonts w:eastAsia="Baskerville"/>
          <w14:ligatures w14:val="standard"/>
        </w:rPr>
        <w:fldChar w:fldCharType="end"/>
      </w:r>
      <w:r w:rsidRPr="00B7562C">
        <w:rPr>
          <w:rFonts w:eastAsia="Baskerville"/>
          <w14:ligatures w14:val="standard"/>
        </w:rPr>
        <w:t xml:space="preserve">. </w:t>
      </w:r>
    </w:p>
    <w:p w14:paraId="7F204958" w14:textId="61490F3D" w:rsidR="00326BB8" w:rsidRPr="00B7562C" w:rsidRDefault="003F4713" w:rsidP="00CB604C">
      <w:pPr>
        <w:pStyle w:val="Indentedoaragraph"/>
        <w:spacing w:after="120"/>
        <w:rPr>
          <w:rFonts w:eastAsia="Baskerville"/>
          <w14:ligatures w14:val="standard"/>
        </w:rPr>
      </w:pPr>
      <w:r w:rsidRPr="00B7562C">
        <w:rPr>
          <w:rFonts w:eastAsia="Baskerville"/>
          <w14:ligatures w14:val="standard"/>
        </w:rPr>
        <w:t>A</w:t>
      </w:r>
      <w:r w:rsidR="008E7F98" w:rsidRPr="00B7562C">
        <w:rPr>
          <w:rFonts w:eastAsia="Baskerville"/>
          <w14:ligatures w14:val="standard"/>
        </w:rPr>
        <w:t xml:space="preserve"> security restriction in Java</w:t>
      </w:r>
      <w:r w:rsidR="00297C48" w:rsidRPr="00B7562C">
        <w:rPr>
          <w:rFonts w:eastAsia="Baskerville"/>
          <w14:ligatures w14:val="standard"/>
        </w:rPr>
        <w:t>S</w:t>
      </w:r>
      <w:r w:rsidR="008E7F98" w:rsidRPr="00B7562C">
        <w:rPr>
          <w:rFonts w:eastAsia="Baskerville"/>
          <w14:ligatures w14:val="standard"/>
        </w:rPr>
        <w:t>cript limits the ability of one web site to initiate communication with another site.  There is an official workaround for this limitation called the CORS</w:t>
      </w:r>
      <w:r w:rsidR="00FA7B35" w:rsidRPr="00B7562C">
        <w:rPr>
          <w:rFonts w:eastAsia="Baskerville"/>
          <w14:ligatures w14:val="standard"/>
        </w:rPr>
        <w:fldChar w:fldCharType="begin"/>
      </w:r>
      <w:r w:rsidR="00FA7B35" w:rsidRPr="00B7562C">
        <w:rPr>
          <w:rFonts w:eastAsia="Baskerville"/>
          <w14:ligatures w14:val="standard"/>
        </w:rPr>
        <w:instrText xml:space="preserve"> XE "CORS" </w:instrText>
      </w:r>
      <w:r w:rsidR="00FA7B35" w:rsidRPr="00B7562C">
        <w:rPr>
          <w:rFonts w:eastAsia="Baskerville"/>
          <w14:ligatures w14:val="standard"/>
        </w:rPr>
        <w:fldChar w:fldCharType="end"/>
      </w:r>
      <w:r w:rsidR="008E7F98" w:rsidRPr="00B7562C">
        <w:rPr>
          <w:rFonts w:eastAsia="Baskerville"/>
          <w14:ligatures w14:val="standard"/>
        </w:rPr>
        <w:t xml:space="preserve"> protocol (Cross-Origin Resource Sharing</w:t>
      </w:r>
      <w:r w:rsidR="00FA7B35" w:rsidRPr="00B7562C">
        <w:rPr>
          <w:rFonts w:eastAsia="Baskerville"/>
          <w14:ligatures w14:val="standard"/>
        </w:rPr>
        <w:fldChar w:fldCharType="begin"/>
      </w:r>
      <w:r w:rsidR="00FA7B35" w:rsidRPr="00B7562C">
        <w:rPr>
          <w:rFonts w:eastAsia="Baskerville"/>
          <w14:ligatures w14:val="standard"/>
        </w:rPr>
        <w:instrText xml:space="preserve"> XE "Cross-Origin Resource Sharing" </w:instrText>
      </w:r>
      <w:r w:rsidR="00FA7B35" w:rsidRPr="00B7562C">
        <w:rPr>
          <w:rFonts w:eastAsia="Baskerville"/>
          <w14:ligatures w14:val="standard"/>
        </w:rPr>
        <w:fldChar w:fldCharType="end"/>
      </w:r>
      <w:r w:rsidR="008E7F98" w:rsidRPr="00B7562C">
        <w:rPr>
          <w:rFonts w:eastAsia="Baskerville"/>
          <w14:ligatures w14:val="standard"/>
        </w:rPr>
        <w:t xml:space="preserve">), but the target site has to allow </w:t>
      </w:r>
      <w:r w:rsidR="008E7F98" w:rsidRPr="00B7562C">
        <w:rPr>
          <w:rFonts w:ascii="Courier" w:eastAsia="Baskerville" w:hAnsi="Courier"/>
          <w:sz w:val="22"/>
          <w:szCs w:val="22"/>
          <w14:ligatures w14:val="standard"/>
        </w:rPr>
        <w:t>snap.berkeley.edu</w:t>
      </w:r>
      <w:r w:rsidR="008E7F98" w:rsidRPr="00B7562C">
        <w:rPr>
          <w:rFonts w:eastAsia="Baskerville"/>
          <w14:ligatures w14:val="standard"/>
        </w:rPr>
        <w:t xml:space="preserve"> explicitly, and of course most don’t.  To get around this problem, you can use third-party sites</w:t>
      </w:r>
      <w:r w:rsidR="00983E35" w:rsidRPr="00B7562C">
        <w:rPr>
          <w:rFonts w:eastAsia="Baskerville"/>
          <w14:ligatures w14:val="standard"/>
        </w:rPr>
        <w:t xml:space="preserve"> (“</w:t>
      </w:r>
      <w:proofErr w:type="spellStart"/>
      <w:r w:rsidR="00983E35" w:rsidRPr="00B7562C">
        <w:rPr>
          <w:rFonts w:eastAsia="Baskerville"/>
          <w14:ligatures w14:val="standard"/>
        </w:rPr>
        <w:t>cors</w:t>
      </w:r>
      <w:proofErr w:type="spellEnd"/>
      <w:r w:rsidR="00983E35" w:rsidRPr="00B7562C">
        <w:rPr>
          <w:rFonts w:eastAsia="Baskerville"/>
          <w14:ligatures w14:val="standard"/>
        </w:rPr>
        <w:t xml:space="preserve"> proxies</w:t>
      </w:r>
      <w:r w:rsidR="00FA7B35" w:rsidRPr="00B7562C">
        <w:rPr>
          <w:rFonts w:eastAsia="Baskerville"/>
          <w14:ligatures w14:val="standard"/>
        </w:rPr>
        <w:fldChar w:fldCharType="begin"/>
      </w:r>
      <w:r w:rsidR="00FA7B35" w:rsidRPr="00B7562C">
        <w:rPr>
          <w:rFonts w:eastAsia="Baskerville"/>
          <w14:ligatures w14:val="standard"/>
        </w:rPr>
        <w:instrText xml:space="preserve"> XE "cors proxies" </w:instrText>
      </w:r>
      <w:r w:rsidR="00FA7B35" w:rsidRPr="00B7562C">
        <w:rPr>
          <w:rFonts w:eastAsia="Baskerville"/>
          <w14:ligatures w14:val="standard"/>
        </w:rPr>
        <w:fldChar w:fldCharType="end"/>
      </w:r>
      <w:r w:rsidR="00983E35" w:rsidRPr="00B7562C">
        <w:rPr>
          <w:rFonts w:eastAsia="Baskerville"/>
          <w14:ligatures w14:val="standard"/>
        </w:rPr>
        <w:t>”)</w:t>
      </w:r>
      <w:r w:rsidR="008E7F98" w:rsidRPr="00B7562C">
        <w:rPr>
          <w:rFonts w:eastAsia="Baskerville"/>
          <w14:ligatures w14:val="standard"/>
        </w:rPr>
        <w:t xml:space="preserve"> that are not limited by Java</w:t>
      </w:r>
      <w:r w:rsidR="00297C48" w:rsidRPr="00B7562C">
        <w:rPr>
          <w:rFonts w:eastAsia="Baskerville"/>
          <w14:ligatures w14:val="standard"/>
        </w:rPr>
        <w:t>S</w:t>
      </w:r>
      <w:r w:rsidR="008E7F98" w:rsidRPr="00B7562C">
        <w:rPr>
          <w:rFonts w:eastAsia="Baskerville"/>
          <w14:ligatures w14:val="standard"/>
        </w:rPr>
        <w:t>cript and that forward your requests.</w:t>
      </w:r>
    </w:p>
    <w:p w14:paraId="5940A7AC" w14:textId="1E22E77B" w:rsidR="00326BB8" w:rsidRPr="00B7562C" w:rsidRDefault="00326BB8" w:rsidP="00FE4209">
      <w:pPr>
        <w:pStyle w:val="Heading2"/>
      </w:pPr>
      <w:bookmarkStart w:id="143" w:name="_Toc110968900"/>
      <w:r w:rsidRPr="00B7562C">
        <w:t>Hardware Devices</w:t>
      </w:r>
      <w:bookmarkEnd w:id="143"/>
    </w:p>
    <w:p w14:paraId="206D5A03" w14:textId="483B7A68" w:rsidR="00326BB8" w:rsidRPr="00B7562C" w:rsidRDefault="00165AFE" w:rsidP="00326BB8">
      <w:pPr>
        <w:rPr>
          <w:rFonts w:eastAsia="Baskerville"/>
          <w14:ligatures w14:val="standard"/>
        </w:rPr>
      </w:pPr>
      <w:r w:rsidRPr="00B7562C">
        <w:rPr>
          <w:rFonts w:eastAsia="Baskerville"/>
          <w14:ligatures w14:val="standard"/>
        </w:rPr>
        <w:t>Another Java</w:t>
      </w:r>
      <w:r w:rsidR="00297C48" w:rsidRPr="00B7562C">
        <w:rPr>
          <w:rFonts w:eastAsia="Baskerville"/>
          <w14:ligatures w14:val="standard"/>
        </w:rPr>
        <w:t>S</w:t>
      </w:r>
      <w:r w:rsidRPr="00B7562C">
        <w:rPr>
          <w:rFonts w:eastAsia="Baskerville"/>
          <w14:ligatures w14:val="standard"/>
        </w:rPr>
        <w:t xml:space="preserve">cript security restriction prevents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from having direct access to devices</w:t>
      </w:r>
      <w:r w:rsidR="00FA7B35" w:rsidRPr="00B7562C">
        <w:rPr>
          <w:rFonts w:eastAsia="Baskerville"/>
          <w14:ligatures w14:val="standard"/>
        </w:rPr>
        <w:fldChar w:fldCharType="begin"/>
      </w:r>
      <w:r w:rsidR="00FA7B35" w:rsidRPr="00B7562C">
        <w:rPr>
          <w:rFonts w:eastAsia="Baskerville"/>
          <w14:ligatures w14:val="standard"/>
        </w:rPr>
        <w:instrText xml:space="preserve"> XE "devices" </w:instrText>
      </w:r>
      <w:r w:rsidR="00FA7B35" w:rsidRPr="00B7562C">
        <w:rPr>
          <w:rFonts w:eastAsia="Baskerville"/>
          <w14:ligatures w14:val="standard"/>
        </w:rPr>
        <w:fldChar w:fldCharType="end"/>
      </w:r>
      <w:r w:rsidRPr="00B7562C">
        <w:rPr>
          <w:rFonts w:eastAsia="Baskerville"/>
          <w14:ligatures w14:val="standard"/>
        </w:rPr>
        <w:t xml:space="preserve"> connected to your computer, such as sensors and robots</w:t>
      </w:r>
      <w:r w:rsidR="00FA7B35" w:rsidRPr="00B7562C">
        <w:rPr>
          <w:rFonts w:eastAsia="Baskerville"/>
          <w14:ligatures w14:val="standard"/>
        </w:rPr>
        <w:fldChar w:fldCharType="begin"/>
      </w:r>
      <w:r w:rsidR="00FA7B35" w:rsidRPr="00B7562C">
        <w:rPr>
          <w:rFonts w:eastAsia="Baskerville"/>
          <w14:ligatures w14:val="standard"/>
        </w:rPr>
        <w:instrText xml:space="preserve"> XE "robots" </w:instrText>
      </w:r>
      <w:r w:rsidR="00FA7B35" w:rsidRPr="00B7562C">
        <w:rPr>
          <w:rFonts w:eastAsia="Baskerville"/>
          <w14:ligatures w14:val="standard"/>
        </w:rPr>
        <w:fldChar w:fldCharType="end"/>
      </w:r>
      <w:r w:rsidRPr="00B7562C">
        <w:rPr>
          <w:rFonts w:eastAsia="Baskerville"/>
          <w14:ligatures w14:val="standard"/>
        </w:rPr>
        <w:t xml:space="preserve">.  (Mobile devices such as smartphones may also have useful devices built in, such as accelerometers and GPS receivers.)  The </w:t>
      </w:r>
      <w:proofErr w:type="spellStart"/>
      <w:r w:rsidR="00FA7B35" w:rsidRPr="00B7562C">
        <w:rPr>
          <w:rFonts w:ascii="Tekton Pro Bold" w:eastAsia="Baskerville" w:hAnsi="Tekton Pro Bold"/>
          <w14:ligatures w14:val="standard"/>
        </w:rPr>
        <w:t>url</w:t>
      </w:r>
      <w:proofErr w:type="spellEnd"/>
      <w:r w:rsidRPr="00B7562C">
        <w:rPr>
          <w:rFonts w:eastAsia="Baskerville"/>
          <w14:ligatures w14:val="standard"/>
        </w:rPr>
        <w:t xml:space="preserve"> block is also used to interface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with these external capabilities.</w:t>
      </w:r>
    </w:p>
    <w:p w14:paraId="26448EE3" w14:textId="762B990F" w:rsidR="00165AFE" w:rsidRPr="00B7562C" w:rsidRDefault="00165AFE" w:rsidP="00165AFE">
      <w:pPr>
        <w:pStyle w:val="Indentedoaragraph"/>
        <w:rPr>
          <w:rFonts w:eastAsia="Baskerville"/>
          <w14:ligatures w14:val="standard"/>
        </w:rPr>
      </w:pPr>
      <w:r w:rsidRPr="00B7562C">
        <w:rPr>
          <w:rFonts w:eastAsia="Baskerville"/>
          <w14:ligatures w14:val="standard"/>
        </w:rPr>
        <w:t xml:space="preserve">The idea is that you run a separate program that both interfaces with the device and provides a local HTTP server that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can use to make requests to the device.  </w:t>
      </w:r>
      <w:r w:rsidRPr="00B7562C">
        <w:rPr>
          <w:rFonts w:eastAsia="Baskerville"/>
          <w:i/>
          <w14:ligatures w14:val="standard"/>
        </w:rPr>
        <w:t xml:space="preserve">Unlike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Pr="00B7562C">
        <w:rPr>
          <w:rFonts w:eastAsia="Baskerville"/>
          <w:i/>
          <w14:ligatures w14:val="standard"/>
        </w:rPr>
        <w:t xml:space="preserve">itself, these programs have access to anything on your computer, so you have to trust the author of the software!  </w:t>
      </w:r>
      <w:r w:rsidRPr="00B7562C">
        <w:rPr>
          <w:rFonts w:eastAsia="Baskerville"/>
          <w14:ligatures w14:val="standard"/>
        </w:rPr>
        <w:t xml:space="preserve">Our web site, </w:t>
      </w:r>
      <w:r w:rsidRPr="00B7562C">
        <w:rPr>
          <w:rFonts w:ascii="Courier" w:eastAsia="Baskerville" w:hAnsi="Courier"/>
          <w:sz w:val="22"/>
          <w:szCs w:val="22"/>
          <w14:ligatures w14:val="standard"/>
        </w:rPr>
        <w:t>snap.berkeley.edu</w:t>
      </w:r>
      <w:r w:rsidRPr="00B7562C">
        <w:rPr>
          <w:rFonts w:eastAsia="Baskerville"/>
          <w14:ligatures w14:val="standard"/>
        </w:rPr>
        <w:t>, provides links to drivers for several devices, including, at this writing, the Lego NXT</w:t>
      </w:r>
      <w:r w:rsidR="00FA7B35" w:rsidRPr="00B7562C">
        <w:rPr>
          <w:rFonts w:eastAsia="Baskerville"/>
          <w14:ligatures w14:val="standard"/>
        </w:rPr>
        <w:fldChar w:fldCharType="begin"/>
      </w:r>
      <w:r w:rsidR="00FA7B35" w:rsidRPr="00B7562C">
        <w:rPr>
          <w:rFonts w:eastAsia="Baskerville"/>
          <w14:ligatures w14:val="standard"/>
        </w:rPr>
        <w:instrText xml:space="preserve"> XE "Lego NXT" </w:instrText>
      </w:r>
      <w:r w:rsidR="00FA7B35" w:rsidRPr="00B7562C">
        <w:rPr>
          <w:rFonts w:eastAsia="Baskerville"/>
          <w14:ligatures w14:val="standard"/>
        </w:rPr>
        <w:fldChar w:fldCharType="end"/>
      </w:r>
      <w:r w:rsidRPr="00B7562C">
        <w:rPr>
          <w:rFonts w:eastAsia="Baskerville"/>
          <w14:ligatures w14:val="standard"/>
        </w:rPr>
        <w:t>, Finch</w:t>
      </w:r>
      <w:r w:rsidR="00FA7B35" w:rsidRPr="00B7562C">
        <w:rPr>
          <w:rFonts w:eastAsia="Baskerville"/>
          <w14:ligatures w14:val="standard"/>
        </w:rPr>
        <w:fldChar w:fldCharType="begin"/>
      </w:r>
      <w:r w:rsidR="00FA7B35" w:rsidRPr="00B7562C">
        <w:rPr>
          <w:rFonts w:eastAsia="Baskerville"/>
          <w14:ligatures w14:val="standard"/>
        </w:rPr>
        <w:instrText xml:space="preserve"> XE "Finch" </w:instrText>
      </w:r>
      <w:r w:rsidR="00FA7B35" w:rsidRPr="00B7562C">
        <w:rPr>
          <w:rFonts w:eastAsia="Baskerville"/>
          <w14:ligatures w14:val="standard"/>
        </w:rPr>
        <w:fldChar w:fldCharType="end"/>
      </w:r>
      <w:r w:rsidRPr="00B7562C">
        <w:rPr>
          <w:rFonts w:eastAsia="Baskerville"/>
          <w14:ligatures w14:val="standard"/>
        </w:rPr>
        <w:t>, Hummingbird</w:t>
      </w:r>
      <w:r w:rsidR="00FA7B35" w:rsidRPr="00B7562C">
        <w:rPr>
          <w:rFonts w:eastAsia="Baskerville"/>
          <w14:ligatures w14:val="standard"/>
        </w:rPr>
        <w:fldChar w:fldCharType="begin"/>
      </w:r>
      <w:r w:rsidR="00FA7B35" w:rsidRPr="00B7562C">
        <w:rPr>
          <w:rFonts w:eastAsia="Baskerville"/>
          <w14:ligatures w14:val="standard"/>
        </w:rPr>
        <w:instrText xml:space="preserve"> XE "Hummingbird" </w:instrText>
      </w:r>
      <w:r w:rsidR="00FA7B35" w:rsidRPr="00B7562C">
        <w:rPr>
          <w:rFonts w:eastAsia="Baskerville"/>
          <w14:ligatures w14:val="standard"/>
        </w:rPr>
        <w:fldChar w:fldCharType="end"/>
      </w:r>
      <w:r w:rsidRPr="00B7562C">
        <w:rPr>
          <w:rFonts w:eastAsia="Baskerville"/>
          <w14:ligatures w14:val="standard"/>
        </w:rPr>
        <w:t>, and Parallax S2</w:t>
      </w:r>
      <w:r w:rsidR="00FA7B35" w:rsidRPr="00B7562C">
        <w:rPr>
          <w:rFonts w:eastAsia="Baskerville"/>
          <w14:ligatures w14:val="standard"/>
        </w:rPr>
        <w:fldChar w:fldCharType="begin"/>
      </w:r>
      <w:r w:rsidR="00FA7B35" w:rsidRPr="00B7562C">
        <w:rPr>
          <w:rFonts w:eastAsia="Baskerville"/>
          <w14:ligatures w14:val="standard"/>
        </w:rPr>
        <w:instrText xml:space="preserve"> XE "Parallax S2" </w:instrText>
      </w:r>
      <w:r w:rsidR="00FA7B35" w:rsidRPr="00B7562C">
        <w:rPr>
          <w:rFonts w:eastAsia="Baskerville"/>
          <w14:ligatures w14:val="standard"/>
        </w:rPr>
        <w:fldChar w:fldCharType="end"/>
      </w:r>
      <w:r w:rsidRPr="00B7562C">
        <w:rPr>
          <w:rFonts w:eastAsia="Baskerville"/>
          <w14:ligatures w14:val="standard"/>
        </w:rPr>
        <w:t xml:space="preserve"> robots; the </w:t>
      </w:r>
      <w:r w:rsidR="00C85ED7" w:rsidRPr="00B7562C">
        <w:rPr>
          <w:rFonts w:eastAsia="Baskerville"/>
          <w14:ligatures w14:val="standard"/>
        </w:rPr>
        <w:t>Nintendo</w:t>
      </w:r>
      <w:r w:rsidR="00FA7B35" w:rsidRPr="00B7562C">
        <w:rPr>
          <w:rFonts w:eastAsia="Baskerville"/>
          <w14:ligatures w14:val="standard"/>
        </w:rPr>
        <w:fldChar w:fldCharType="begin"/>
      </w:r>
      <w:r w:rsidR="00FA7B35" w:rsidRPr="00B7562C">
        <w:rPr>
          <w:rFonts w:eastAsia="Baskerville"/>
          <w14:ligatures w14:val="standard"/>
        </w:rPr>
        <w:instrText xml:space="preserve"> XE "Nintendo" </w:instrText>
      </w:r>
      <w:r w:rsidR="00FA7B35" w:rsidRPr="00B7562C">
        <w:rPr>
          <w:rFonts w:eastAsia="Baskerville"/>
          <w14:ligatures w14:val="standard"/>
        </w:rPr>
        <w:fldChar w:fldCharType="end"/>
      </w:r>
      <w:r w:rsidR="00C85ED7" w:rsidRPr="00B7562C">
        <w:rPr>
          <w:rFonts w:eastAsia="Baskerville"/>
          <w14:ligatures w14:val="standard"/>
        </w:rPr>
        <w:t xml:space="preserve"> </w:t>
      </w:r>
      <w:proofErr w:type="spellStart"/>
      <w:r w:rsidR="00C85ED7" w:rsidRPr="00B7562C">
        <w:rPr>
          <w:rFonts w:eastAsia="Baskerville"/>
          <w14:ligatures w14:val="standard"/>
        </w:rPr>
        <w:t>Wiimote</w:t>
      </w:r>
      <w:proofErr w:type="spellEnd"/>
      <w:r w:rsidR="00FA7B35" w:rsidRPr="00B7562C">
        <w:rPr>
          <w:rFonts w:eastAsia="Baskerville"/>
          <w14:ligatures w14:val="standard"/>
        </w:rPr>
        <w:fldChar w:fldCharType="begin"/>
      </w:r>
      <w:r w:rsidR="00FA7B35" w:rsidRPr="00B7562C">
        <w:rPr>
          <w:rFonts w:eastAsia="Baskerville"/>
          <w14:ligatures w14:val="standard"/>
        </w:rPr>
        <w:instrText xml:space="preserve"> XE "Wiimote" </w:instrText>
      </w:r>
      <w:r w:rsidR="00FA7B35" w:rsidRPr="00B7562C">
        <w:rPr>
          <w:rFonts w:eastAsia="Baskerville"/>
          <w14:ligatures w14:val="standard"/>
        </w:rPr>
        <w:fldChar w:fldCharType="end"/>
      </w:r>
      <w:r w:rsidR="00C85ED7" w:rsidRPr="00B7562C">
        <w:rPr>
          <w:rFonts w:eastAsia="Baskerville"/>
          <w14:ligatures w14:val="standard"/>
        </w:rPr>
        <w:t xml:space="preserve"> and Leap Motion</w:t>
      </w:r>
      <w:r w:rsidR="00FA7B35" w:rsidRPr="00B7562C">
        <w:rPr>
          <w:rFonts w:eastAsia="Baskerville"/>
          <w14:ligatures w14:val="standard"/>
        </w:rPr>
        <w:fldChar w:fldCharType="begin"/>
      </w:r>
      <w:r w:rsidR="00FA7B35" w:rsidRPr="00B7562C">
        <w:rPr>
          <w:rFonts w:eastAsia="Baskerville"/>
          <w14:ligatures w14:val="standard"/>
        </w:rPr>
        <w:instrText xml:space="preserve"> XE "Leap Motion" </w:instrText>
      </w:r>
      <w:r w:rsidR="00FA7B35" w:rsidRPr="00B7562C">
        <w:rPr>
          <w:rFonts w:eastAsia="Baskerville"/>
          <w14:ligatures w14:val="standard"/>
        </w:rPr>
        <w:fldChar w:fldCharType="end"/>
      </w:r>
      <w:r w:rsidR="00C85ED7" w:rsidRPr="00B7562C">
        <w:rPr>
          <w:rFonts w:eastAsia="Baskerville"/>
          <w14:ligatures w14:val="standard"/>
        </w:rPr>
        <w:t xml:space="preserve"> sensors, the Arduino</w:t>
      </w:r>
      <w:r w:rsidR="00FA7B35" w:rsidRPr="00B7562C">
        <w:rPr>
          <w:rFonts w:eastAsia="Baskerville"/>
          <w14:ligatures w14:val="standard"/>
        </w:rPr>
        <w:fldChar w:fldCharType="begin"/>
      </w:r>
      <w:r w:rsidR="00FA7B35" w:rsidRPr="00B7562C">
        <w:rPr>
          <w:rFonts w:eastAsia="Baskerville"/>
          <w14:ligatures w14:val="standard"/>
        </w:rPr>
        <w:instrText xml:space="preserve"> XE "Arduino" </w:instrText>
      </w:r>
      <w:r w:rsidR="00FA7B35" w:rsidRPr="00B7562C">
        <w:rPr>
          <w:rFonts w:eastAsia="Baskerville"/>
          <w14:ligatures w14:val="standard"/>
        </w:rPr>
        <w:fldChar w:fldCharType="end"/>
      </w:r>
      <w:r w:rsidR="00C85ED7" w:rsidRPr="00B7562C">
        <w:rPr>
          <w:rFonts w:eastAsia="Baskerville"/>
          <w14:ligatures w14:val="standard"/>
        </w:rPr>
        <w:t xml:space="preserve"> microcomputer</w:t>
      </w:r>
      <w:r w:rsidR="00FA7B35" w:rsidRPr="00B7562C">
        <w:rPr>
          <w:rFonts w:eastAsia="Baskerville"/>
          <w14:ligatures w14:val="standard"/>
        </w:rPr>
        <w:t>, and Super-Awesome Sylvia</w:t>
      </w:r>
      <w:r w:rsidR="00FA7B35" w:rsidRPr="00B7562C">
        <w:rPr>
          <w:rFonts w:eastAsia="Baskerville"/>
          <w14:ligatures w14:val="standard"/>
        </w:rPr>
        <w:fldChar w:fldCharType="begin"/>
      </w:r>
      <w:r w:rsidR="00FA7B35" w:rsidRPr="00B7562C">
        <w:rPr>
          <w:rFonts w:eastAsia="Baskerville"/>
          <w14:ligatures w14:val="standard"/>
        </w:rPr>
        <w:instrText xml:space="preserve"> XE "Super-Awesome Sylvia" </w:instrText>
      </w:r>
      <w:r w:rsidR="00FA7B35" w:rsidRPr="00B7562C">
        <w:rPr>
          <w:rFonts w:eastAsia="Baskerville"/>
          <w14:ligatures w14:val="standard"/>
        </w:rPr>
        <w:fldChar w:fldCharType="end"/>
      </w:r>
      <w:r w:rsidR="00FA7B35" w:rsidRPr="00B7562C">
        <w:rPr>
          <w:rFonts w:eastAsia="Baskerville"/>
          <w14:ligatures w14:val="standard"/>
        </w:rPr>
        <w:t>’s Water Color Bot</w:t>
      </w:r>
      <w:r w:rsidR="00FA7B35" w:rsidRPr="00B7562C">
        <w:rPr>
          <w:rFonts w:eastAsia="Baskerville"/>
          <w14:ligatures w14:val="standard"/>
        </w:rPr>
        <w:fldChar w:fldCharType="begin"/>
      </w:r>
      <w:r w:rsidR="00FA7B35" w:rsidRPr="00B7562C">
        <w:rPr>
          <w:rFonts w:eastAsia="Baskerville"/>
          <w14:ligatures w14:val="standard"/>
        </w:rPr>
        <w:instrText xml:space="preserve"> XE "Water Color Bot" </w:instrText>
      </w:r>
      <w:r w:rsidR="00FA7B35" w:rsidRPr="00B7562C">
        <w:rPr>
          <w:rFonts w:eastAsia="Baskerville"/>
          <w14:ligatures w14:val="standard"/>
        </w:rPr>
        <w:fldChar w:fldCharType="end"/>
      </w:r>
      <w:r w:rsidR="00C85ED7" w:rsidRPr="00B7562C">
        <w:rPr>
          <w:rFonts w:eastAsia="Baskerville"/>
          <w14:ligatures w14:val="standard"/>
        </w:rPr>
        <w:t>.  The same server technique can be used for access to third party software libraries, such as the speech synthesis package linked on our web site.</w:t>
      </w:r>
    </w:p>
    <w:p w14:paraId="20D11FE3" w14:textId="43FC699C" w:rsidR="00C85ED7" w:rsidRPr="00B7562C" w:rsidRDefault="00C85ED7" w:rsidP="00165AFE">
      <w:pPr>
        <w:pStyle w:val="Indentedoaragraph"/>
        <w:rPr>
          <w:rFonts w:eastAsia="Baskerville"/>
          <w14:ligatures w14:val="standard"/>
        </w:rPr>
      </w:pPr>
      <w:r w:rsidRPr="00B7562C">
        <w:rPr>
          <w:rFonts w:eastAsia="Baskerville"/>
          <w14:ligatures w14:val="standard"/>
        </w:rPr>
        <w:t xml:space="preserve">Most of these packages require some expertise to install; the links are to source code repositories.  This </w:t>
      </w:r>
      <w:r w:rsidR="00576B66" w:rsidRPr="00B7562C">
        <w:rPr>
          <w:rFonts w:eastAsia="Baskerville"/>
          <w14:ligatures w14:val="standard"/>
        </w:rPr>
        <w:t>situation will improve with time.</w:t>
      </w:r>
    </w:p>
    <w:p w14:paraId="4DF014DD" w14:textId="77777777" w:rsidR="00774CEF" w:rsidRPr="00B7562C" w:rsidRDefault="00774CEF" w:rsidP="00FE4209">
      <w:pPr>
        <w:pStyle w:val="Heading2"/>
      </w:pPr>
      <w:bookmarkStart w:id="144" w:name="_Toc110968901"/>
      <w:r w:rsidRPr="00B7562C">
        <w:t>Date and Time</w:t>
      </w:r>
      <w:bookmarkEnd w:id="144"/>
    </w:p>
    <w:p w14:paraId="1AEEA3D6" w14:textId="019BD3D5" w:rsidR="00E4580D" w:rsidRPr="00B7562C" w:rsidRDefault="00774CEF" w:rsidP="00E4580D">
      <w:pPr>
        <w:spacing w:after="0"/>
        <w:rPr>
          <w:rFonts w:eastAsia="Baskerville"/>
          <w14:ligatures w14:val="standard"/>
        </w:rPr>
      </w:pPr>
      <w:r w:rsidRPr="00B7562C">
        <w:rPr>
          <w:rFonts w:eastAsia="Baskerville"/>
          <w:noProof/>
          <w14:ligatures w14:val="standard"/>
        </w:rPr>
        <w:drawing>
          <wp:anchor distT="0" distB="0" distL="114300" distR="114300" simplePos="0" relativeHeight="251441152" behindDoc="0" locked="0" layoutInCell="1" allowOverlap="1" wp14:anchorId="461C545E" wp14:editId="186C994E">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886">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current</w:t>
      </w:r>
      <w:r w:rsidR="00BA7B95" w:rsidRPr="00B7562C">
        <w:rPr>
          <w:rFonts w:ascii="Tekton Pro Bold" w:eastAsia="Baskerville" w:hAnsi="Tekton Pro Bold"/>
          <w14:ligatures w14:val="standard"/>
        </w:rPr>
        <w:fldChar w:fldCharType="begin"/>
      </w:r>
      <w:r w:rsidR="00BA7B95" w:rsidRPr="00B7562C">
        <w:rPr>
          <w:rFonts w:eastAsia="Baskerville"/>
          <w14:ligatures w14:val="standard"/>
        </w:rPr>
        <w:instrText xml:space="preserve"> XE "</w:instrText>
      </w:r>
      <w:r w:rsidR="00BA7B95" w:rsidRPr="00B7562C">
        <w:rPr>
          <w:rFonts w:ascii="Tekton Pro Bold" w:eastAsia="Baskerville" w:hAnsi="Tekton Pro Bold"/>
          <w14:ligatures w14:val="standard"/>
        </w:rPr>
        <w:instrText>current</w:instrText>
      </w:r>
      <w:r w:rsidR="00FA7B35" w:rsidRPr="00B7562C">
        <w:rPr>
          <w:rFonts w:eastAsia="Baskerville" w:cs="Baskerville"/>
          <w14:ligatures w14:val="standard"/>
        </w:rPr>
        <w:instrText xml:space="preserve"> block</w:instrText>
      </w:r>
      <w:r w:rsidR="00BA7B95" w:rsidRPr="00B7562C">
        <w:rPr>
          <w:rFonts w:eastAsia="Baskerville"/>
          <w14:ligatures w14:val="standard"/>
        </w:rPr>
        <w:instrText xml:space="preserve">" </w:instrText>
      </w:r>
      <w:r w:rsidR="00BA7B95" w:rsidRPr="00B7562C">
        <w:rPr>
          <w:rFonts w:ascii="Tekton Pro Bold" w:eastAsia="Baskerville" w:hAnsi="Tekton Pro Bold"/>
          <w14:ligatures w14:val="standard"/>
        </w:rPr>
        <w:fldChar w:fldCharType="end"/>
      </w:r>
      <w:r w:rsidRPr="00B7562C">
        <w:rPr>
          <w:rFonts w:eastAsia="Baskerville"/>
          <w14:ligatures w14:val="standard"/>
        </w:rPr>
        <w:t xml:space="preserve"> block in the Sensing palette can be used to find out the current date or time</w:t>
      </w:r>
      <w:r w:rsidR="00BA7B95" w:rsidRPr="00B7562C">
        <w:rPr>
          <w:rFonts w:eastAsia="Baskerville"/>
          <w14:ligatures w14:val="standard"/>
        </w:rPr>
        <w:fldChar w:fldCharType="begin"/>
      </w:r>
      <w:r w:rsidR="00BA7B95" w:rsidRPr="00B7562C">
        <w:rPr>
          <w:rFonts w:eastAsia="Baskerville"/>
          <w14:ligatures w14:val="standard"/>
        </w:rPr>
        <w:instrText xml:space="preserve"> XE "current date or time" </w:instrText>
      </w:r>
      <w:r w:rsidR="00BA7B95" w:rsidRPr="00B7562C">
        <w:rPr>
          <w:rFonts w:eastAsia="Baskerville"/>
          <w14:ligatures w14:val="standard"/>
        </w:rPr>
        <w:fldChar w:fldCharType="end"/>
      </w:r>
      <w:r w:rsidRPr="00B7562C">
        <w:rPr>
          <w:rFonts w:eastAsia="Baskerville"/>
          <w14:ligatures w14:val="standard"/>
        </w:rPr>
        <w:t>.  Each call to this block reports one component of the date</w:t>
      </w:r>
      <w:r w:rsidR="00BA7B95" w:rsidRPr="00B7562C">
        <w:rPr>
          <w:rFonts w:eastAsia="Baskerville"/>
          <w14:ligatures w14:val="standard"/>
        </w:rPr>
        <w:fldChar w:fldCharType="begin"/>
      </w:r>
      <w:r w:rsidR="00BA7B95" w:rsidRPr="00B7562C">
        <w:rPr>
          <w:rFonts w:eastAsia="Baskerville"/>
          <w14:ligatures w14:val="standard"/>
        </w:rPr>
        <w:instrText xml:space="preserve"> XE "date" </w:instrText>
      </w:r>
      <w:r w:rsidR="00BA7B95" w:rsidRPr="00B7562C">
        <w:rPr>
          <w:rFonts w:eastAsia="Baskerville"/>
          <w14:ligatures w14:val="standard"/>
        </w:rPr>
        <w:fldChar w:fldCharType="end"/>
      </w:r>
      <w:r w:rsidRPr="00B7562C">
        <w:rPr>
          <w:rFonts w:eastAsia="Baskerville"/>
          <w14:ligatures w14:val="standard"/>
        </w:rPr>
        <w:t xml:space="preserve"> or time</w:t>
      </w:r>
      <w:r w:rsidR="00BA7B95" w:rsidRPr="00B7562C">
        <w:rPr>
          <w:rFonts w:eastAsia="Baskerville"/>
          <w14:ligatures w14:val="standard"/>
        </w:rPr>
        <w:fldChar w:fldCharType="begin"/>
      </w:r>
      <w:r w:rsidR="00BA7B95" w:rsidRPr="00B7562C">
        <w:rPr>
          <w:rFonts w:eastAsia="Baskerville"/>
          <w14:ligatures w14:val="standard"/>
        </w:rPr>
        <w:instrText xml:space="preserve"> XE "time" </w:instrText>
      </w:r>
      <w:r w:rsidR="00BA7B95" w:rsidRPr="00B7562C">
        <w:rPr>
          <w:rFonts w:eastAsia="Baskerville"/>
          <w14:ligatures w14:val="standard"/>
        </w:rPr>
        <w:fldChar w:fldCharType="end"/>
      </w:r>
      <w:r w:rsidRPr="00B7562C">
        <w:rPr>
          <w:rFonts w:eastAsia="Baskerville"/>
          <w14:ligatures w14:val="standard"/>
        </w:rPr>
        <w:t>, so you will probably combine several calls, like this:</w:t>
      </w:r>
    </w:p>
    <w:p w14:paraId="6EC3E1F3" w14:textId="7C368FE6" w:rsidR="00E4580D" w:rsidRPr="00B7562C" w:rsidRDefault="00E4580D" w:rsidP="00E4580D">
      <w:pPr>
        <w:spacing w:after="0"/>
        <w:rPr>
          <w:rFonts w:eastAsia="Baskerville"/>
          <w14:ligatures w14:val="standard"/>
        </w:rPr>
      </w:pPr>
      <w:r w:rsidRPr="00B7562C">
        <w:rPr>
          <w:rFonts w:eastAsia="Baskerville"/>
          <w:noProof/>
          <w14:ligatures w14:val="standard"/>
        </w:rPr>
        <w:drawing>
          <wp:anchor distT="0" distB="0" distL="114300" distR="114300" simplePos="0" relativeHeight="251442176" behindDoc="0" locked="0" layoutInCell="1" allowOverlap="1" wp14:anchorId="712F8114" wp14:editId="194207CD">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887">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for Americans, or like this:</w:t>
      </w:r>
    </w:p>
    <w:p w14:paraId="6C90B71C" w14:textId="193CF49D" w:rsidR="00FA5E89" w:rsidRPr="00B7562C" w:rsidRDefault="00E4580D" w:rsidP="00FA5E89">
      <w:pPr>
        <w:rPr>
          <w:rFonts w:eastAsia="Baskerville"/>
          <w14:ligatures w14:val="standard"/>
        </w:rPr>
      </w:pPr>
      <w:r w:rsidRPr="00B7562C">
        <w:rPr>
          <w:rFonts w:eastAsia="Baskerville"/>
          <w14:ligatures w14:val="standard"/>
        </w:rPr>
        <w:t>for Europeans.</w:t>
      </w:r>
    </w:p>
    <w:p w14:paraId="5F410FB0" w14:textId="77777777" w:rsidR="00FA5E89" w:rsidRPr="00B7562C" w:rsidRDefault="00FA5E89" w:rsidP="00FA5E89">
      <w:pPr>
        <w:rPr>
          <w:rFonts w:eastAsia="Baskerville"/>
          <w14:ligatures w14:val="standard"/>
        </w:rPr>
      </w:pPr>
    </w:p>
    <w:p w14:paraId="5280EC5F" w14:textId="5E03B1CC" w:rsidR="00FA5E89" w:rsidRPr="00B7562C" w:rsidRDefault="00FA5E89" w:rsidP="00FA5E89">
      <w:pPr>
        <w:rPr>
          <w:rFonts w:eastAsia="Baskerville"/>
          <w14:ligatures w14:val="standard"/>
        </w:rPr>
      </w:pPr>
    </w:p>
    <w:p w14:paraId="2AC86716" w14:textId="4EC8B74D" w:rsidR="00FA5E89" w:rsidRPr="00B7562C" w:rsidRDefault="00FA5E89" w:rsidP="00C65D36">
      <w:pPr>
        <w:pStyle w:val="Heading1"/>
      </w:pPr>
      <w:r w:rsidRPr="00B7562C">
        <w:br w:type="page"/>
      </w:r>
      <w:bookmarkStart w:id="145" w:name="_Ref369688977"/>
      <w:bookmarkStart w:id="146" w:name="_Toc110968902"/>
      <w:r w:rsidRPr="00B7562C">
        <w:lastRenderedPageBreak/>
        <w:t>Continuations</w:t>
      </w:r>
      <w:bookmarkEnd w:id="145"/>
      <w:bookmarkEnd w:id="146"/>
    </w:p>
    <w:p w14:paraId="0F7D5607" w14:textId="65278909" w:rsidR="00024C87" w:rsidRPr="00B7562C" w:rsidRDefault="007A4746" w:rsidP="00FA5E89">
      <w:pPr>
        <w:rPr>
          <w:rFonts w:eastAsia="Baskerville"/>
          <w14:ligatures w14:val="standard"/>
        </w:rPr>
      </w:pPr>
      <w:r w:rsidRPr="00B7562C">
        <w:rPr>
          <w:rFonts w:eastAsia="Baskerville"/>
          <w14:ligatures w14:val="standard"/>
        </w:rPr>
        <w:t xml:space="preserve">Blocks are usually used within a script.  The </w:t>
      </w:r>
      <w:r w:rsidRPr="00B7562C">
        <w:rPr>
          <w:rFonts w:eastAsia="Baskerville"/>
          <w:i/>
          <w14:ligatures w14:val="standard"/>
        </w:rPr>
        <w:t xml:space="preserve">continuation </w:t>
      </w:r>
      <w:r w:rsidRPr="00B7562C">
        <w:rPr>
          <w:rFonts w:eastAsia="Baskerville"/>
          <w14:ligatures w14:val="standard"/>
        </w:rPr>
        <w:t>of a block within a particular script is the part of the computation that remains to be completed after the block does its job.  A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"continuation" </w:instrText>
      </w:r>
      <w:r w:rsidR="003C10BE" w:rsidRPr="00B7562C">
        <w:rPr>
          <w:rFonts w:eastAsia="Baskerville"/>
          <w14:ligatures w14:val="standard"/>
        </w:rPr>
        <w:fldChar w:fldCharType="end"/>
      </w:r>
      <w:r w:rsidRPr="00B7562C">
        <w:rPr>
          <w:rFonts w:eastAsia="Baskerville"/>
          <w14:ligatures w14:val="standard"/>
        </w:rPr>
        <w:t xml:space="preserve"> can be represented as a </w:t>
      </w:r>
      <w:r w:rsidR="00B40576" w:rsidRPr="00B7562C">
        <w:rPr>
          <w:rFonts w:eastAsia="Baskerville"/>
          <w14:ligatures w14:val="standard"/>
        </w:rPr>
        <w:t xml:space="preserve">ringed </w:t>
      </w:r>
      <w:r w:rsidRPr="00B7562C">
        <w:rPr>
          <w:rFonts w:eastAsia="Baskerville"/>
          <w14:ligatures w14:val="standard"/>
        </w:rPr>
        <w:t>script.  Continuations are always part of the interpretation of any program in any language, but usually these continuations are implicit in the data structures of the langu</w:t>
      </w:r>
      <w:r w:rsidR="002625CA" w:rsidRPr="00B7562C">
        <w:rPr>
          <w:rFonts w:eastAsia="Baskerville"/>
          <w14:ligatures w14:val="standard"/>
        </w:rPr>
        <w:t>a</w:t>
      </w:r>
      <w:r w:rsidRPr="00B7562C">
        <w:rPr>
          <w:rFonts w:eastAsia="Baskerville"/>
          <w14:ligatures w14:val="standard"/>
        </w:rPr>
        <w:t>ge interpreter or compiler.  Making continuations explicit is an advanced but versatile programming technique that allows users to create control structures such as nonlocal exit and multithreading.</w:t>
      </w:r>
    </w:p>
    <w:p w14:paraId="740DCB2A" w14:textId="062A040C" w:rsidR="00024C87" w:rsidRPr="00B7562C" w:rsidRDefault="00C0238C" w:rsidP="00F9400F">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43872" behindDoc="0" locked="0" layoutInCell="1" allowOverlap="1" wp14:anchorId="3B9EA7B4" wp14:editId="51D04106">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888">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B7562C">
        <w:rPr>
          <w:rFonts w:eastAsia="Baskerville"/>
          <w14:ligatures w14:val="standard"/>
        </w:rPr>
        <w:t>In the simplest case, the continuation of a command block may just be the part of the script after the block.  For example, in the script</w:t>
      </w:r>
    </w:p>
    <w:p w14:paraId="02FB37BA" w14:textId="7D2AB9C6" w:rsidR="00370CF0" w:rsidRPr="00B7562C" w:rsidRDefault="00C0238C" w:rsidP="00403074">
      <w:pPr>
        <w:spacing w:after="0"/>
        <w:rPr>
          <w:rFonts w:eastAsia="Baskerville"/>
          <w14:ligatures w14:val="standard"/>
        </w:rPr>
      </w:pPr>
      <w:r w:rsidRPr="00B7562C">
        <w:rPr>
          <w:rFonts w:eastAsia="Baskerville"/>
          <w:noProof/>
          <w14:ligatures w14:val="standard"/>
        </w:rPr>
        <w:drawing>
          <wp:anchor distT="0" distB="0" distL="114300" distR="114300" simplePos="0" relativeHeight="251344896" behindDoc="0" locked="0" layoutInCell="1" allowOverlap="1" wp14:anchorId="28D4AD93" wp14:editId="3D5B5C45">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889">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B7562C">
        <w:rPr>
          <w:rFonts w:eastAsia="Baskerville"/>
          <w14:ligatures w14:val="standard"/>
        </w:rPr>
        <w:t xml:space="preserve">the continuation of the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00370CF0" w:rsidRPr="00B7562C">
        <w:rPr>
          <w:rFonts w:eastAsia="Baskerville"/>
          <w14:ligatures w14:val="standard"/>
        </w:rPr>
        <w:t xml:space="preserve"> block is</w:t>
      </w:r>
    </w:p>
    <w:p w14:paraId="3F752A34" w14:textId="6B25D4C4" w:rsidR="00370CF0" w:rsidRPr="00B7562C" w:rsidRDefault="00C0238C" w:rsidP="00F9400F">
      <w:pPr>
        <w:pStyle w:val="Indentedoaragraph"/>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45920" behindDoc="0" locked="0" layoutInCell="1" allowOverlap="1" wp14:anchorId="31382A93" wp14:editId="74EF9BC7">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890">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But some situations are more complicated.  For example</w:t>
      </w:r>
      <w:r w:rsidR="006574D2" w:rsidRPr="00B7562C">
        <w:rPr>
          <w:rFonts w:eastAsia="Baskerville"/>
          <w14:ligatures w14:val="standard"/>
        </w:rPr>
        <w:t>,</w:t>
      </w:r>
      <w:r w:rsidR="00CC1D45" w:rsidRPr="00B7562C">
        <w:rPr>
          <w:rFonts w:eastAsia="Baskerville"/>
          <w14:ligatures w14:val="standard"/>
        </w:rPr>
        <w:t xml:space="preserve"> what is the continuation of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00CC1D45" w:rsidRPr="00B7562C">
        <w:rPr>
          <w:rFonts w:eastAsia="Baskerville"/>
          <w14:ligatures w14:val="standard"/>
        </w:rPr>
        <w:t xml:space="preserve"> in the following script?</w:t>
      </w:r>
    </w:p>
    <w:p w14:paraId="62B17053" w14:textId="2B3C6D77" w:rsidR="00370CF0" w:rsidRPr="00B7562C" w:rsidRDefault="00C0238C" w:rsidP="00922464">
      <w:pPr>
        <w:spacing w:after="0"/>
        <w:rPr>
          <w:rFonts w:eastAsia="Baskerville"/>
          <w14:ligatures w14:val="standard"/>
        </w:rPr>
      </w:pPr>
      <w:r w:rsidRPr="00B7562C">
        <w:rPr>
          <w:rFonts w:eastAsia="Baskerville"/>
          <w:noProof/>
          <w14:ligatures w14:val="standard"/>
        </w:rPr>
        <w:drawing>
          <wp:anchor distT="0" distB="0" distL="114300" distR="114300" simplePos="0" relativeHeight="251346944" behindDoc="0" locked="0" layoutInCell="1" allowOverlap="1" wp14:anchorId="4C8E0FAF" wp14:editId="273823E5">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891">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 xml:space="preserve">That’s a trick question; the </w:t>
      </w:r>
      <w:r w:rsidR="004670FC" w:rsidRPr="00B7562C">
        <w:rPr>
          <w:rFonts w:ascii="Tekton Pro Bold" w:eastAsia="Baskerville" w:hAnsi="Tekton Pro Bold"/>
          <w14:ligatures w14:val="standard"/>
        </w:rPr>
        <w:t>move</w:t>
      </w:r>
      <w:r w:rsidR="00CC1D45" w:rsidRPr="00B7562C">
        <w:rPr>
          <w:rFonts w:eastAsia="Baskerville"/>
          <w14:ligatures w14:val="standard"/>
        </w:rPr>
        <w:t xml:space="preserve"> block is run four times, and it has a different continuation each time.  The first time, its continuation is</w:t>
      </w:r>
    </w:p>
    <w:p w14:paraId="4637A46D" w14:textId="70700025" w:rsidR="00CC1D45" w:rsidRPr="00B7562C" w:rsidRDefault="002625CA" w:rsidP="00922464">
      <w:pPr>
        <w:spacing w:after="0"/>
        <w:rPr>
          <w:rFonts w:eastAsia="Baskerville"/>
          <w14:ligatures w14:val="standard"/>
        </w:rPr>
      </w:pPr>
      <w:r w:rsidRPr="00B7562C">
        <w:rPr>
          <w:rFonts w:eastAsia="Baskerville"/>
          <w14:ligatures w14:val="standard"/>
        </w:rPr>
        <w:t xml:space="preserve">Note that there is no </w:t>
      </w:r>
      <w:r w:rsidR="004670FC" w:rsidRPr="00B7562C">
        <w:rPr>
          <w:rFonts w:ascii="Tekton Pro Bold" w:eastAsia="Baskerville" w:hAnsi="Tekton Pro Bold"/>
          <w14:ligatures w14:val="standard"/>
        </w:rPr>
        <w:t>repeat</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3</w:t>
      </w:r>
      <w:r w:rsidRPr="00B7562C">
        <w:rPr>
          <w:rFonts w:eastAsia="Baskerville"/>
          <w14:ligatures w14:val="standard"/>
        </w:rPr>
        <w:t xml:space="preserve"> block in the actual script, but the continuation has to represent the fact that there are three more times through the loop to go.  </w:t>
      </w:r>
      <w:r w:rsidR="00CC1D45" w:rsidRPr="00B7562C">
        <w:rPr>
          <w:rFonts w:eastAsia="Baskerville"/>
          <w14:ligatures w14:val="standard"/>
        </w:rPr>
        <w:t xml:space="preserve">The fourth time, </w:t>
      </w:r>
      <w:r w:rsidR="004C06EC" w:rsidRPr="00B7562C">
        <w:rPr>
          <w:rFonts w:eastAsia="Baskerville"/>
          <w14:ligatures w14:val="standard"/>
        </w:rPr>
        <w:t>the</w:t>
      </w:r>
      <w:r w:rsidR="00CC1D45" w:rsidRPr="00B7562C">
        <w:rPr>
          <w:rFonts w:eastAsia="Baskerville"/>
          <w14:ligatures w14:val="standard"/>
        </w:rPr>
        <w:t xml:space="preserve"> continuation is just</w:t>
      </w:r>
    </w:p>
    <w:p w14:paraId="5FABD14C" w14:textId="13C29144" w:rsidR="00CC1D45" w:rsidRPr="00B7562C" w:rsidRDefault="00C0238C" w:rsidP="00922464">
      <w:pPr>
        <w:spacing w:line="240" w:lineRule="auto"/>
        <w:rPr>
          <w:rFonts w:eastAsia="Baskerville"/>
          <w14:ligatures w14:val="standard"/>
        </w:rPr>
      </w:pPr>
      <w:r w:rsidRPr="00B7562C">
        <w:rPr>
          <w:rFonts w:eastAsia="Baskerville"/>
          <w:noProof/>
          <w14:ligatures w14:val="standard"/>
        </w:rPr>
        <w:drawing>
          <wp:anchor distT="0" distB="0" distL="114300" distR="114300" simplePos="0" relativeHeight="251347968" behindDoc="0" locked="0" layoutInCell="1" allowOverlap="1" wp14:anchorId="360E3C65" wp14:editId="2FC5D2BF">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892">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 xml:space="preserve">What counts is not what’s physically below the block in the script, but what computational </w:t>
      </w:r>
      <w:r w:rsidR="006574D2" w:rsidRPr="00B7562C">
        <w:rPr>
          <w:rFonts w:eastAsia="Baskerville"/>
          <w14:ligatures w14:val="standard"/>
        </w:rPr>
        <w:t>work</w:t>
      </w:r>
      <w:r w:rsidR="00CC1D45" w:rsidRPr="00B7562C">
        <w:rPr>
          <w:rFonts w:eastAsia="Baskerville"/>
          <w14:ligatures w14:val="standard"/>
        </w:rPr>
        <w:t xml:space="preserve"> remains to be done.</w:t>
      </w:r>
    </w:p>
    <w:p w14:paraId="7F922657" w14:textId="6D2D8CBB" w:rsidR="00F12C81" w:rsidRPr="00B7562C" w:rsidRDefault="00220289" w:rsidP="00220289">
      <w:pPr>
        <w:pStyle w:val="Indentedoaragraph"/>
        <w:spacing w:after="0"/>
        <w:rPr>
          <w:rFonts w:eastAsia="Baskerville"/>
          <w14:ligatures w14:val="standard"/>
        </w:rPr>
      </w:pPr>
      <w:r w:rsidRPr="00B7562C">
        <w:rPr>
          <w:rFonts w:eastAsia="Baskerville"/>
          <w:sz w:val="20"/>
          <w:szCs w:val="20"/>
          <w14:ligatures w14:val="standard"/>
        </w:rPr>
        <w:t xml:space="preserve">(This is a situation in which visible code may be a little misleading.  We have to put a </w:t>
      </w:r>
      <w:r w:rsidRPr="00B7562C">
        <w:rPr>
          <w:rFonts w:ascii="Tekton Pro Bold" w:eastAsia="Baskerville" w:hAnsi="Tekton Pro Bold"/>
          <w:sz w:val="20"/>
          <w:szCs w:val="20"/>
          <w14:ligatures w14:val="standard"/>
        </w:rPr>
        <w:t>repeat 3</w:t>
      </w:r>
      <w:r w:rsidRPr="00B7562C">
        <w:rPr>
          <w:rFonts w:eastAsia="Baskerville"/>
          <w:sz w:val="20"/>
          <w:szCs w:val="20"/>
          <w14:ligatures w14:val="standard"/>
        </w:rPr>
        <w:t xml:space="preserve"> block in the </w:t>
      </w:r>
      <w:r w:rsidRPr="00B7562C">
        <w:rPr>
          <w:rFonts w:eastAsia="Baskerville"/>
          <w:i/>
          <w:sz w:val="20"/>
          <w:szCs w:val="20"/>
          <w14:ligatures w14:val="standard"/>
        </w:rPr>
        <w:t>picture</w:t>
      </w:r>
      <w:r w:rsidRPr="00B7562C">
        <w:rPr>
          <w:rFonts w:eastAsia="Baskerville"/>
          <w:sz w:val="20"/>
          <w:szCs w:val="20"/>
          <w14:ligatures w14:val="standard"/>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B7562C">
        <w:rPr>
          <w:rFonts w:eastAsia="Baskerville"/>
          <w14:ligatures w14:val="standard"/>
        </w:rPr>
        <w:br w:type="page"/>
      </w:r>
      <w:r w:rsidRPr="00B7562C">
        <w:rPr>
          <w:rFonts w:eastAsia="Baskerville"/>
          <w:noProof/>
          <w14:ligatures w14:val="standard"/>
        </w:rPr>
        <w:lastRenderedPageBreak/>
        <w:drawing>
          <wp:anchor distT="0" distB="0" distL="114300" distR="114300" simplePos="0" relativeHeight="251348992" behindDoc="0" locked="0" layoutInCell="1" allowOverlap="1" wp14:anchorId="43147836" wp14:editId="5332B8F6">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893">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B7562C">
        <w:rPr>
          <w:rFonts w:eastAsia="Baskerville"/>
          <w14:ligatures w14:val="standard"/>
        </w:rPr>
        <w:t xml:space="preserve">When a block is used inside a custom block, its continuation may include parts of more than one script.  For example, if we make a custom </w:t>
      </w:r>
      <w:r w:rsidR="004670FC" w:rsidRPr="00B7562C">
        <w:rPr>
          <w:rFonts w:ascii="Tekton Pro Bold" w:eastAsia="Baskerville" w:hAnsi="Tekton Pro Bold"/>
          <w14:ligatures w14:val="standard"/>
        </w:rPr>
        <w:t>square</w:t>
      </w:r>
      <w:r w:rsidR="00F12C81" w:rsidRPr="00B7562C">
        <w:rPr>
          <w:rFonts w:eastAsia="Baskerville"/>
          <w14:ligatures w14:val="standard"/>
        </w:rPr>
        <w:t xml:space="preserve"> block</w:t>
      </w:r>
    </w:p>
    <w:p w14:paraId="11C502BC" w14:textId="45EA89A0" w:rsidR="00F12C81" w:rsidRPr="00B7562C" w:rsidRDefault="00F12C81" w:rsidP="00922464">
      <w:pPr>
        <w:spacing w:after="0"/>
        <w:rPr>
          <w:rFonts w:eastAsia="Baskerville"/>
          <w14:ligatures w14:val="standard"/>
        </w:rPr>
      </w:pPr>
      <w:r w:rsidRPr="00B7562C">
        <w:rPr>
          <w:rFonts w:eastAsia="Baskerville"/>
          <w14:ligatures w14:val="standard"/>
        </w:rPr>
        <w:t>and then use that block in a script:</w:t>
      </w:r>
    </w:p>
    <w:p w14:paraId="6E795A10" w14:textId="40D52B52" w:rsidR="00F12C81" w:rsidRPr="00B7562C" w:rsidRDefault="00F12C81" w:rsidP="004C65B2">
      <w:pPr>
        <w:spacing w:after="0"/>
        <w:rPr>
          <w:rFonts w:eastAsia="Baskerville"/>
          <w14:ligatures w14:val="standard"/>
        </w:rPr>
      </w:pPr>
      <w:r w:rsidRPr="00B7562C">
        <w:rPr>
          <w:rFonts w:eastAsia="Baskerville"/>
          <w:noProof/>
          <w14:ligatures w14:val="standard"/>
        </w:rPr>
        <w:drawing>
          <wp:anchor distT="0" distB="0" distL="114300" distR="114300" simplePos="0" relativeHeight="251350016" behindDoc="0" locked="0" layoutInCell="1" allowOverlap="1" wp14:anchorId="33852590" wp14:editId="5BEE8B75">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894">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then the continuation of the first</w:t>
      </w:r>
      <w:r w:rsidR="004670FC" w:rsidRPr="00B7562C">
        <w:rPr>
          <w:rFonts w:eastAsia="Baskerville"/>
          <w14:ligatures w14:val="standard"/>
        </w:rPr>
        <w:t xml:space="preserve"> use of</w:t>
      </w:r>
      <w:r w:rsidRPr="00B7562C">
        <w:rPr>
          <w:rFonts w:eastAsia="Baskerville"/>
          <w14:ligatures w14:val="standard"/>
        </w:rPr>
        <w:t xml:space="preserve">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Pr="00B7562C">
        <w:rPr>
          <w:rFonts w:eastAsia="Baskerville"/>
          <w14:ligatures w14:val="standard"/>
        </w:rPr>
        <w:t xml:space="preserve"> is</w:t>
      </w:r>
    </w:p>
    <w:p w14:paraId="28D59E05" w14:textId="4CEBB8D0" w:rsidR="00F12C81" w:rsidRPr="00B7562C" w:rsidRDefault="00F9400F" w:rsidP="007A4746">
      <w:pPr>
        <w:rPr>
          <w:rFonts w:eastAsia="Baskerville"/>
          <w14:ligatures w14:val="standard"/>
        </w:rPr>
      </w:pPr>
      <w:r w:rsidRPr="00B7562C">
        <w:rPr>
          <w:rFonts w:eastAsia="Baskerville"/>
          <w:noProof/>
          <w14:ligatures w14:val="standard"/>
        </w:rPr>
        <w:drawing>
          <wp:anchor distT="0" distB="0" distL="114300" distR="114300" simplePos="0" relativeHeight="251351040" behindDoc="0" locked="0" layoutInCell="1" allowOverlap="1" wp14:anchorId="10D0742B" wp14:editId="6968FC64">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895">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B7562C">
        <w:rPr>
          <w:rFonts w:eastAsia="Baskerville"/>
          <w14:ligatures w14:val="standard"/>
        </w:rPr>
        <w:t>i</w:t>
      </w:r>
      <w:r w:rsidR="00F12C81" w:rsidRPr="00B7562C">
        <w:rPr>
          <w:rFonts w:eastAsia="Baskerville"/>
          <w14:ligatures w14:val="standard"/>
        </w:rPr>
        <w:t xml:space="preserve">n which part comes from inside the </w:t>
      </w:r>
      <w:r w:rsidR="004670FC" w:rsidRPr="00B7562C">
        <w:rPr>
          <w:rFonts w:ascii="Tekton Pro Bold" w:eastAsia="Baskerville" w:hAnsi="Tekton Pro Bold"/>
          <w14:ligatures w14:val="standard"/>
        </w:rPr>
        <w:t>square</w:t>
      </w:r>
      <w:r w:rsidR="00F12C81" w:rsidRPr="00B7562C">
        <w:rPr>
          <w:rFonts w:eastAsia="Baskerville"/>
          <w14:ligatures w14:val="standard"/>
        </w:rPr>
        <w:t xml:space="preserve"> block and part comes from the call to </w:t>
      </w:r>
      <w:r w:rsidR="004670FC" w:rsidRPr="00B7562C">
        <w:rPr>
          <w:rFonts w:ascii="Tekton Pro Bold" w:eastAsia="Baskerville" w:hAnsi="Tekton Pro Bold"/>
          <w14:ligatures w14:val="standard"/>
        </w:rPr>
        <w:t>square</w:t>
      </w:r>
      <w:r w:rsidR="00F12C81" w:rsidRPr="00B7562C">
        <w:rPr>
          <w:rFonts w:eastAsia="Baskerville"/>
          <w14:ligatures w14:val="standard"/>
        </w:rPr>
        <w:t>.</w:t>
      </w:r>
      <w:r w:rsidR="00E03688" w:rsidRPr="00B7562C">
        <w:rPr>
          <w:rFonts w:eastAsia="Baskerville"/>
          <w14:ligatures w14:val="standard"/>
        </w:rPr>
        <w:t xml:space="preserve">  Nevertheless, ordinarily when we </w:t>
      </w:r>
      <w:r w:rsidR="00E03688" w:rsidRPr="00B7562C">
        <w:rPr>
          <w:rFonts w:eastAsia="Baskerville"/>
          <w:i/>
          <w14:ligatures w14:val="standard"/>
        </w:rPr>
        <w:t xml:space="preserve">display </w:t>
      </w:r>
      <w:r w:rsidR="00E03688" w:rsidRPr="00B7562C">
        <w:rPr>
          <w:rFonts w:eastAsia="Baskerville"/>
          <w14:ligatures w14:val="standard"/>
        </w:rPr>
        <w:t>a continuation we show only the part within the current script.</w:t>
      </w:r>
    </w:p>
    <w:p w14:paraId="0F3A7AE1" w14:textId="7ED07944" w:rsidR="00F12C81" w:rsidRPr="00B7562C" w:rsidRDefault="009213A6" w:rsidP="00F9400F">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52064" behindDoc="0" locked="0" layoutInCell="1" allowOverlap="1" wp14:anchorId="15CF4D95" wp14:editId="7BA76FF3">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896">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B7562C">
        <w:rPr>
          <w:rFonts w:eastAsia="Baskerville"/>
          <w14:ligatures w14:val="standard"/>
        </w:rPr>
        <w:t xml:space="preserve">The continuation of a command block, as we’ve seen, is a simple script with no input slots.  But the continuation of a </w:t>
      </w:r>
      <w:r w:rsidR="004B66C8" w:rsidRPr="00B7562C">
        <w:rPr>
          <w:rFonts w:eastAsia="Baskerville"/>
          <w:i/>
          <w14:ligatures w14:val="standard"/>
        </w:rPr>
        <w:t>reporter</w:t>
      </w:r>
      <w:r w:rsidR="004B66C8" w:rsidRPr="00B7562C">
        <w:rPr>
          <w:rFonts w:eastAsia="Baskerville"/>
          <w14:ligatures w14:val="standard"/>
        </w:rPr>
        <w:t xml:space="preserve"> block has to do something with the value reported by the block, so it takes that value as input.  For example, in the script</w:t>
      </w:r>
    </w:p>
    <w:p w14:paraId="779A38D2" w14:textId="4D078C69" w:rsidR="004670FC" w:rsidRPr="00B7562C" w:rsidRDefault="004670FC" w:rsidP="004C65B2">
      <w:pPr>
        <w:spacing w:after="0"/>
        <w:rPr>
          <w:rFonts w:eastAsia="Baskerville"/>
          <w14:ligatures w14:val="standard"/>
        </w:rPr>
      </w:pPr>
      <w:r w:rsidRPr="00B7562C">
        <w:rPr>
          <w:rFonts w:eastAsia="Baskerville"/>
          <w14:ligatures w14:val="standard"/>
        </w:rPr>
        <w:t xml:space="preserve">the continuation of the </w:t>
      </w:r>
      <w:r w:rsidRPr="00B7562C">
        <w:rPr>
          <w:rFonts w:ascii="Tekton Pro Bold" w:eastAsia="Baskerville" w:hAnsi="Tekton Pro Bold"/>
          <w14:ligatures w14:val="standard"/>
        </w:rPr>
        <w:t>3+4</w:t>
      </w:r>
      <w:r w:rsidRPr="00B7562C">
        <w:rPr>
          <w:rFonts w:eastAsia="Baskerville"/>
          <w14:ligatures w14:val="standard"/>
        </w:rPr>
        <w:t xml:space="preserve"> block is</w:t>
      </w:r>
    </w:p>
    <w:p w14:paraId="5BD70F3A" w14:textId="022A7B49" w:rsidR="004670FC" w:rsidRPr="00B7562C" w:rsidRDefault="009213A6" w:rsidP="007A4746">
      <w:pPr>
        <w:rPr>
          <w:rFonts w:eastAsia="Baskerville"/>
          <w14:ligatures w14:val="standard"/>
        </w:rPr>
      </w:pPr>
      <w:r w:rsidRPr="00B7562C">
        <w:rPr>
          <w:rFonts w:eastAsia="Baskerville"/>
          <w:noProof/>
          <w14:ligatures w14:val="standard"/>
        </w:rPr>
        <w:drawing>
          <wp:anchor distT="0" distB="0" distL="114300" distR="114300" simplePos="0" relativeHeight="251353088" behindDoc="0" locked="0" layoutInCell="1" allowOverlap="1" wp14:anchorId="595D43D4" wp14:editId="617EC57F">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897">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B7562C">
        <w:rPr>
          <w:rFonts w:eastAsia="Baskerville"/>
          <w14:ligatures w14:val="standard"/>
        </w:rPr>
        <w:t xml:space="preserve">Of course the name </w:t>
      </w:r>
      <w:r w:rsidR="004670FC" w:rsidRPr="00B7562C">
        <w:rPr>
          <w:rFonts w:ascii="Tekton Pro Bold" w:eastAsia="Baskerville" w:hAnsi="Tekton Pro Bold"/>
          <w14:ligatures w14:val="standard"/>
        </w:rPr>
        <w:t>result</w:t>
      </w:r>
      <w:r w:rsidR="004670FC" w:rsidRPr="00B7562C">
        <w:rPr>
          <w:rFonts w:eastAsia="Baskerville"/>
          <w14:ligatures w14:val="standard"/>
        </w:rPr>
        <w:t xml:space="preserve"> in that picture is arbitrary;</w:t>
      </w:r>
      <w:r w:rsidR="009412DE" w:rsidRPr="00B7562C">
        <w:rPr>
          <w:rFonts w:eastAsia="Baskerville"/>
          <w14:ligatures w14:val="standard"/>
        </w:rPr>
        <w:t xml:space="preserve"> any name could be used, or no name at all by using the empty-slot notation for input substitution.</w:t>
      </w:r>
    </w:p>
    <w:p w14:paraId="576700FC" w14:textId="0838E926" w:rsidR="00024C87" w:rsidRPr="00B7562C" w:rsidRDefault="00024C87" w:rsidP="00FE4209">
      <w:pPr>
        <w:pStyle w:val="Heading2"/>
      </w:pPr>
      <w:bookmarkStart w:id="147" w:name="_Toc110968903"/>
      <w:r w:rsidRPr="00B7562C">
        <w:t>Continuation Passing Style</w:t>
      </w:r>
      <w:bookmarkEnd w:id="147"/>
    </w:p>
    <w:p w14:paraId="14E392B3" w14:textId="77777777" w:rsidR="009213A6" w:rsidRPr="00B7562C" w:rsidRDefault="009E7C9D" w:rsidP="00F9400F">
      <w:pPr>
        <w:pStyle w:val="Indentedoaragraph"/>
        <w:rPr>
          <w:rFonts w:eastAsia="Baskerville"/>
          <w14:ligatures w14:val="standard"/>
        </w:rPr>
      </w:pPr>
      <w:r w:rsidRPr="00B7562C">
        <w:rPr>
          <w:rFonts w:eastAsia="Baskerville"/>
          <w14:ligatures w14:val="standard"/>
        </w:rPr>
        <w:t>Like all</w:t>
      </w:r>
      <w:r w:rsidR="00FA773D" w:rsidRPr="00B7562C">
        <w:rPr>
          <w:rFonts w:eastAsia="Baskerville"/>
          <w14:ligatures w14:val="standard"/>
        </w:rPr>
        <w:fldChar w:fldCharType="begin"/>
      </w:r>
      <w:r w:rsidR="00FA773D" w:rsidRPr="00B7562C">
        <w:rPr>
          <w:rFonts w:eastAsia="Baskerville"/>
          <w14:ligatures w14:val="standard"/>
        </w:rPr>
        <w:instrText xml:space="preserve"> XE "continuation passing style" </w:instrText>
      </w:r>
      <w:r w:rsidR="00FA773D" w:rsidRPr="00B7562C">
        <w:rPr>
          <w:rFonts w:eastAsia="Baskerville"/>
          <w14:ligatures w14:val="standard"/>
        </w:rPr>
        <w:fldChar w:fldCharType="end"/>
      </w:r>
      <w:r w:rsidRPr="00B7562C">
        <w:rPr>
          <w:rFonts w:eastAsia="Baskerville"/>
          <w14:ligatures w14:val="standard"/>
        </w:rPr>
        <w:t xml:space="preserve"> programming languages,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evaluates compositions of nested reporters from the inside out.</w:t>
      </w:r>
      <w:r w:rsidR="006574D2" w:rsidRPr="00B7562C">
        <w:rPr>
          <w:rFonts w:eastAsia="Baskerville"/>
          <w14:ligatures w14:val="standard"/>
        </w:rPr>
        <w:t xml:space="preserve">  For example, in the expression</w:t>
      </w:r>
      <w:r w:rsidR="00C8385F" w:rsidRPr="00B7562C">
        <w:rPr>
          <w:rFonts w:eastAsia="Baskerville"/>
          <w14:ligatures w14:val="standard"/>
        </w:rPr>
        <w:t xml:space="preserve">                               </w:t>
      </w:r>
      <w:r w:rsidR="009532EB" w:rsidRPr="00B7562C">
        <w:rPr>
          <w:rFonts w:eastAsia="Baskerville"/>
          <w14:ligatures w14:val="standard"/>
        </w:rPr>
        <w:t xml:space="preserve"> </w:t>
      </w:r>
      <w:r w:rsidR="006574D2" w:rsidRPr="00B7562C">
        <w:rPr>
          <w:rFonts w:eastAsia="Baskerville"/>
          <w14:ligatures w14:val="standard"/>
        </w:rPr>
        <w:t xml:space="preserve"> </w:t>
      </w:r>
      <w:r w:rsidR="006574D2" w:rsidRPr="00B7562C">
        <w:rPr>
          <w:rFonts w:eastAsia="Baskerville"/>
          <w:noProof/>
          <w14:ligatures w14:val="standard"/>
        </w:rPr>
        <w:drawing>
          <wp:anchor distT="0" distB="0" distL="114300" distR="114300" simplePos="0" relativeHeight="251369472" behindDoc="0" locked="0" layoutInCell="1" allowOverlap="1" wp14:anchorId="4E65FDB4" wp14:editId="1917D34B">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898">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first adds 4 and 5, then multiplies 3 by that sum.  This </w:t>
      </w:r>
      <w:r w:rsidR="0082625E" w:rsidRPr="00B7562C">
        <w:rPr>
          <w:rFonts w:eastAsia="Baskerville"/>
          <w14:ligatures w14:val="standard"/>
        </w:rPr>
        <w:t>often</w:t>
      </w:r>
      <w:r w:rsidRPr="00B7562C">
        <w:rPr>
          <w:rFonts w:eastAsia="Baskerville"/>
          <w14:ligatures w14:val="standard"/>
        </w:rPr>
        <w:t xml:space="preserve"> means that the order in which the operations are done is backwards from the order in which they appear in the expression:  When reading the above expression you say “times” before you say “plus.”</w:t>
      </w:r>
      <w:r w:rsidR="00C63E6E" w:rsidRPr="00B7562C">
        <w:rPr>
          <w:rFonts w:eastAsia="Baskerville"/>
          <w14:ligatures w14:val="standard"/>
        </w:rPr>
        <w:t xml:space="preserve">  In English, instead of saying “three </w:t>
      </w:r>
      <w:r w:rsidR="0082625E" w:rsidRPr="00B7562C">
        <w:rPr>
          <w:rFonts w:eastAsia="Baskerville"/>
          <w14:ligatures w14:val="standard"/>
        </w:rPr>
        <w:t>times</w:t>
      </w:r>
      <w:r w:rsidR="00C63E6E" w:rsidRPr="00B7562C">
        <w:rPr>
          <w:rFonts w:eastAsia="Baskerville"/>
          <w14:ligatures w14:val="standard"/>
        </w:rPr>
        <w:t xml:space="preserve"> four </w:t>
      </w:r>
      <w:r w:rsidR="0082625E" w:rsidRPr="00B7562C">
        <w:rPr>
          <w:rFonts w:eastAsia="Baskerville"/>
          <w14:ligatures w14:val="standard"/>
        </w:rPr>
        <w:t>plus</w:t>
      </w:r>
      <w:r w:rsidR="00C63E6E" w:rsidRPr="00B7562C">
        <w:rPr>
          <w:rFonts w:eastAsia="Baskerville"/>
          <w14:ligatures w14:val="standard"/>
        </w:rPr>
        <w:t xml:space="preserve"> five,” which actually makes the order of operations ambiguous, you could </w:t>
      </w:r>
      <w:r w:rsidR="006574D2" w:rsidRPr="00B7562C">
        <w:rPr>
          <w:rFonts w:eastAsia="Baskerville"/>
          <w14:ligatures w14:val="standard"/>
        </w:rPr>
        <w:t>say,</w:t>
      </w:r>
      <w:r w:rsidR="00C63E6E" w:rsidRPr="00B7562C">
        <w:rPr>
          <w:rFonts w:eastAsia="Baskerville"/>
          <w14:ligatures w14:val="standard"/>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B7562C" w:rsidRDefault="00446F66" w:rsidP="00F9400F">
      <w:pPr>
        <w:pStyle w:val="Indentedoaragraph"/>
        <w:spacing w:after="0"/>
        <w:rPr>
          <w:rFonts w:eastAsia="Baskerville"/>
          <w14:ligatures w14:val="standard"/>
        </w:rPr>
      </w:pPr>
      <w:r w:rsidRPr="00B7562C">
        <w:rPr>
          <w:rFonts w:eastAsia="Baskerville"/>
          <w14:ligatures w14:val="standard"/>
        </w:rPr>
        <w:br w:type="page"/>
      </w:r>
      <w:r w:rsidR="009213A6" w:rsidRPr="00B7562C">
        <w:rPr>
          <w:rFonts w:eastAsia="Baskerville"/>
          <w:noProof/>
          <w14:ligatures w14:val="standard"/>
        </w:rPr>
        <w:lastRenderedPageBreak/>
        <w:drawing>
          <wp:anchor distT="0" distB="0" distL="114300" distR="114300" simplePos="0" relativeHeight="251354112" behindDoc="0" locked="0" layoutInCell="1" allowOverlap="1" wp14:anchorId="4A15792F" wp14:editId="576B7BAB">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899">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B7562C">
        <w:rPr>
          <w:rFonts w:eastAsia="Baskerville"/>
          <w14:ligatures w14:val="standard"/>
        </w:rPr>
        <w:t>That may seem like overkill in a simple expression, but suppose you’re trying to convey the expression</w:t>
      </w:r>
    </w:p>
    <w:p w14:paraId="229C4E9D" w14:textId="13E51FF7" w:rsidR="00C63E6E" w:rsidRPr="00B7562C" w:rsidRDefault="00C63E6E" w:rsidP="001242D5">
      <w:pPr>
        <w:spacing w:after="0"/>
        <w:rPr>
          <w:rFonts w:eastAsia="Baskerville"/>
          <w14:ligatures w14:val="standard"/>
        </w:rPr>
      </w:pPr>
      <w:r w:rsidRPr="00B7562C">
        <w:rPr>
          <w:rFonts w:eastAsia="Baskerville"/>
          <w14:ligatures w14:val="standard"/>
        </w:rPr>
        <w:t>to a friend over the phone.  If you say “factorial of three times factorial of two plus two plus five” you might mean any of these:</w:t>
      </w:r>
    </w:p>
    <w:p w14:paraId="46CCEF64" w14:textId="58080572" w:rsidR="00E16FF8" w:rsidRPr="00B7562C" w:rsidRDefault="00F9400F" w:rsidP="0084151D">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55136" behindDoc="0" locked="0" layoutInCell="1" allowOverlap="1" wp14:anchorId="5881BEA8" wp14:editId="5174237D">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900">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901">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902">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903">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w14:anchorId="792645DD" id="Group 263" o:spid="_x0000_s1026" style="position:absolute;margin-left:0;margin-top:1.2pt;width:229.5pt;height:123.75pt;z-index:251355136;mso-position-horizontal:center;mso-position-horizontal-relative:margin" coordsize="29146,15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">
                <v:shape id="Picture 142" o:spid="_x0000_s1027" type="#_x0000_t75" style="position:absolute;width:29146;height:3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">
                  <v:imagedata r:id="rId904" o:title=""/>
                </v:shape>
                <v:shape id="Picture 260" o:spid="_x0000_s1028" type="#_x0000_t75" style="position:absolute;top:4540;width:28098;height:2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">
                  <v:imagedata r:id="rId905" o:title=""/>
                </v:shape>
                <v:shape id="Picture 261" o:spid="_x0000_s1029" type="#_x0000_t75" style="position:absolute;top:8699;width:28098;height:2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">
                  <v:imagedata r:id="rId906" o:title=""/>
                </v:shape>
                <v:shape id="Picture 262" o:spid="_x0000_s1030" type="#_x0000_t75" style="position:absolute;top:12858;width:27051;height:2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">
                  <v:imagedata r:id="rId907" o:title=""/>
                </v:shape>
                <w10:wrap type="topAndBottom" anchorx="margin"/>
              </v:group>
            </w:pict>
          </mc:Fallback>
        </mc:AlternateContent>
      </w:r>
      <w:r w:rsidR="00704D7F" w:rsidRPr="00B7562C">
        <w:rPr>
          <w:rFonts w:eastAsia="Baskerville"/>
          <w:noProof/>
          <w14:ligatures w14:val="standard"/>
        </w:rPr>
        <mc:AlternateContent>
          <mc:Choice Requires="wpg">
            <w:drawing>
              <wp:anchor distT="0" distB="0" distL="114300" distR="114300" simplePos="0" relativeHeight="251245568" behindDoc="0" locked="0" layoutInCell="1" allowOverlap="1" wp14:anchorId="766F5EC0" wp14:editId="4DCF3692">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908">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909">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910">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911">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912">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w14:anchorId="35F88A7A" id="Group 3" o:spid="_x0000_s1026" style="position:absolute;margin-left:.6pt;margin-top:210.2pt;width:539.3pt;height:260.85pt;z-index:251245568" coordsize="68491,33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">
                <v:shape id="Picture 268" o:spid="_x0000_s1027" type="#_x0000_t75" style="position:absolute;left:25888;width:42603;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">
                  <v:imagedata r:id="rId913" o:title=""/>
                </v:shape>
                <v:group id="Group 275" o:spid="_x0000_s1028" style="position:absolute;width:22955;height:33127" coordsize="22955,33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icture 264" o:spid="_x0000_s1029" type="#_x0000_t75" style="position:absolute;top:8597;width:22002;height: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">
                    <v:imagedata r:id="rId914" o:title=""/>
                  </v:shape>
                  <v:shape id="Picture 265" o:spid="_x0000_s1030" type="#_x0000_t75" style="position:absolute;top:17195;width:22002;height: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">
                    <v:imagedata r:id="rId915" o:title=""/>
                  </v:shape>
                  <v:shape id="Picture 267" o:spid="_x0000_s1031" type="#_x0000_t75" style="position:absolute;top:25793;width:22955;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">
                    <v:imagedata r:id="rId916" o:title=""/>
                  </v:shape>
                  <v:shape id="Picture 274" o:spid="_x0000_s1032" type="#_x0000_t75" style="position:absolute;width:22002;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">
                    <v:imagedata r:id="rId917" o:title=""/>
                  </v:shape>
                </v:group>
                <w10:wrap type="topAndBottom"/>
              </v:group>
            </w:pict>
          </mc:Fallback>
        </mc:AlternateContent>
      </w:r>
      <w:r w:rsidR="00546C39" w:rsidRPr="00B7562C">
        <w:rPr>
          <w:rFonts w:eastAsia="Baskerville"/>
          <w14:ligatures w14:val="standard"/>
        </w:rPr>
        <w:t>Wouldn’t it be better to say</w:t>
      </w:r>
      <w:r w:rsidR="00C47DE5" w:rsidRPr="00B7562C">
        <w:rPr>
          <w:rFonts w:eastAsia="Baskerville"/>
          <w14:ligatures w14:val="standard"/>
        </w:rPr>
        <w:t>,</w:t>
      </w:r>
      <w:r w:rsidR="00546C39" w:rsidRPr="00B7562C">
        <w:rPr>
          <w:rFonts w:eastAsia="Baskerville"/>
          <w14:ligatures w14:val="standard"/>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B7562C">
        <w:rPr>
          <w:rFonts w:eastAsia="Baskerville"/>
          <w14:ligatures w14:val="standard"/>
        </w:rPr>
        <w:t xml:space="preserve"> input.  In the following picture, notice that the new blocks are </w:t>
      </w:r>
      <w:r w:rsidR="00C47DE5" w:rsidRPr="00B7562C">
        <w:rPr>
          <w:rFonts w:eastAsia="Baskerville"/>
          <w:i/>
          <w14:ligatures w14:val="standard"/>
        </w:rPr>
        <w:t>commands</w:t>
      </w:r>
      <w:r w:rsidR="00C47DE5" w:rsidRPr="00B7562C">
        <w:rPr>
          <w:rFonts w:eastAsia="Baskerville"/>
          <w14:ligatures w14:val="standard"/>
        </w:rPr>
        <w:t>, not reporters.</w:t>
      </w:r>
    </w:p>
    <w:p w14:paraId="00B664C9" w14:textId="3FF9BD16" w:rsidR="00531570" w:rsidRPr="00B7562C" w:rsidRDefault="00666436" w:rsidP="00F9400F">
      <w:pPr>
        <w:pStyle w:val="Indentedoaragraph"/>
        <w:spacing w:before="240" w:after="240"/>
        <w:rPr>
          <w:rFonts w:eastAsia="Baskerville"/>
          <w:sz w:val="22"/>
          <w14:ligatures w14:val="standard"/>
        </w:rPr>
      </w:pPr>
      <w:r w:rsidRPr="00B7562C">
        <w:rPr>
          <w:rFonts w:eastAsia="Baskerville"/>
          <w:noProof/>
          <w14:ligatures w14:val="standard"/>
        </w:rPr>
        <mc:AlternateContent>
          <mc:Choice Requires="wpg">
            <w:drawing>
              <wp:anchor distT="0" distB="0" distL="114300" distR="114300" simplePos="0" relativeHeight="251356160" behindDoc="0" locked="0" layoutInCell="1" allowOverlap="1" wp14:anchorId="2F91D0D5" wp14:editId="6F82607A">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918"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919">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w14:anchorId="37A090EA" id="Group 242" o:spid="_x0000_s1026" style="position:absolute;margin-left:123.3pt;margin-top:290.85pt;width:291.8pt;height:117.75pt;z-index:251356160" coordsize="36017,14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">
                <v:shape id="Picture 270" o:spid="_x0000_s1027" type="#_x0000_t75" style="position:absolute;left:25336;width:10681;height:14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">
                  <v:imagedata r:id="rId920" o:title=""/>
                </v:shape>
                <v:shape id="Picture 271" o:spid="_x0000_s1028" type="#_x0000_t75" style="position:absolute;top:5715;width:14859;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">
                  <v:imagedata r:id="rId921" o:title=""/>
                </v:shape>
              </v:group>
            </w:pict>
          </mc:Fallback>
        </mc:AlternateContent>
      </w:r>
      <w:r w:rsidR="00531570" w:rsidRPr="00B7562C">
        <w:rPr>
          <w:rFonts w:eastAsia="Baskerville"/>
          <w14:ligatures w14:val="standard"/>
        </w:rPr>
        <w:t>We can check that these blocks give the results we want:</w:t>
      </w:r>
    </w:p>
    <w:p w14:paraId="7E3BD96F" w14:textId="2A029423" w:rsidR="00B52940" w:rsidRPr="00B7562C" w:rsidRDefault="006120B8" w:rsidP="00F9400F">
      <w:pPr>
        <w:pStyle w:val="Indentedoaragraph"/>
        <w:spacing w:after="0"/>
        <w:rPr>
          <w:rFonts w:eastAsia="Baskerville"/>
          <w14:ligatures w14:val="standard"/>
        </w:rPr>
      </w:pPr>
      <w:r w:rsidRPr="00B7562C">
        <w:rPr>
          <w:rFonts w:eastAsia="Baskerville"/>
          <w14:ligatures w14:val="standard"/>
        </w:rPr>
        <w:br w:type="page"/>
      </w:r>
      <w:r w:rsidR="005F637A" w:rsidRPr="00B7562C">
        <w:rPr>
          <w:rFonts w:eastAsia="Baskerville"/>
          <w:noProof/>
          <w14:ligatures w14:val="standard"/>
        </w:rPr>
        <w:lastRenderedPageBreak/>
        <w:drawing>
          <wp:anchor distT="0" distB="0" distL="114300" distR="114300" simplePos="0" relativeHeight="251368448" behindDoc="0" locked="0" layoutInCell="1" allowOverlap="1" wp14:anchorId="107C1350" wp14:editId="27E1B635">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922">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B7562C">
        <w:rPr>
          <w:rFonts w:eastAsia="Baskerville"/>
          <w14:ligatures w14:val="standard"/>
        </w:rPr>
        <w:t>The original expression can now be represented as</w:t>
      </w:r>
    </w:p>
    <w:p w14:paraId="10162CC1" w14:textId="146F4799" w:rsidR="00B52940" w:rsidRPr="00B7562C" w:rsidRDefault="008A2089" w:rsidP="00E16FF8">
      <w:pPr>
        <w:spacing w:after="0"/>
        <w:rPr>
          <w:rFonts w:eastAsia="Baskerville"/>
          <w14:ligatures w14:val="standard"/>
        </w:rPr>
      </w:pPr>
      <w:r w:rsidRPr="00B7562C">
        <w:rPr>
          <w:rFonts w:eastAsia="Baskerville"/>
          <w:noProof/>
          <w14:ligatures w14:val="standard"/>
        </w:rPr>
        <w:drawing>
          <wp:anchor distT="0" distB="0" distL="114300" distR="114300" simplePos="0" relativeHeight="251745280" behindDoc="0" locked="0" layoutInCell="1" allowOverlap="1" wp14:anchorId="3D9CEFFD" wp14:editId="7A9CBC6D">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923">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B7562C">
        <w:rPr>
          <w:rFonts w:eastAsia="Baskerville"/>
          <w14:ligatures w14:val="standard"/>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B7562C">
        <w:rPr>
          <w:rFonts w:eastAsia="Baskerville"/>
          <w:i/>
          <w14:ligatures w14:val="standard"/>
        </w:rPr>
        <w:t>continuation-passing</w:t>
      </w:r>
      <w:r w:rsidR="00B52940" w:rsidRPr="00B7562C">
        <w:rPr>
          <w:rFonts w:eastAsia="Baskerville"/>
          <w:i/>
          <w14:ligatures w14:val="standard"/>
        </w:rPr>
        <w:t xml:space="preserve"> style (CPS).  </w:t>
      </w:r>
      <w:r w:rsidR="00B52940" w:rsidRPr="00B7562C">
        <w:rPr>
          <w:rFonts w:eastAsia="Baskerville"/>
          <w14:ligatures w14:val="standard"/>
        </w:rPr>
        <w:t xml:space="preserve">Okay, it looks horrible, but it has subtle virtues.  One of them is that </w:t>
      </w:r>
      <w:r w:rsidR="005F6938" w:rsidRPr="00B7562C">
        <w:rPr>
          <w:rFonts w:eastAsia="Baskerville"/>
          <w14:ligatures w14:val="standard"/>
        </w:rPr>
        <w:t xml:space="preserve">each script is just one block long (with the rest of the work buried in the continuation given to that one block), so each </w:t>
      </w:r>
      <w:r w:rsidR="00B52940" w:rsidRPr="00B7562C">
        <w:rPr>
          <w:rFonts w:eastAsia="Baskerville"/>
          <w14:ligatures w14:val="standard"/>
        </w:rPr>
        <w:t xml:space="preserve">block doesn’t have to remember what else to do—in the vocabulary of this </w:t>
      </w:r>
      <w:r w:rsidR="00F722EE" w:rsidRPr="00B7562C">
        <w:rPr>
          <w:rFonts w:eastAsia="Baskerville"/>
          <w14:ligatures w14:val="standard"/>
        </w:rPr>
        <w:t>section</w:t>
      </w:r>
      <w:r w:rsidR="00B52940" w:rsidRPr="00B7562C">
        <w:rPr>
          <w:rFonts w:eastAsia="Baskerville"/>
          <w14:ligatures w14:val="standard"/>
        </w:rPr>
        <w:t>, the (implicit) continuation of each block is empty.  Instead of the usual picture of recursion, with a bunch of little people</w:t>
      </w:r>
      <w:r w:rsidR="00FA7B35" w:rsidRPr="00B7562C">
        <w:rPr>
          <w:rFonts w:eastAsia="Baskerville"/>
          <w14:ligatures w14:val="standard"/>
        </w:rPr>
        <w:fldChar w:fldCharType="begin"/>
      </w:r>
      <w:r w:rsidR="00FA7B35" w:rsidRPr="00B7562C">
        <w:rPr>
          <w:rFonts w:eastAsia="Baskerville"/>
          <w14:ligatures w14:val="standard"/>
        </w:rPr>
        <w:instrText xml:space="preserve"> XE "little people" </w:instrText>
      </w:r>
      <w:r w:rsidR="00FA7B35" w:rsidRPr="00B7562C">
        <w:rPr>
          <w:rFonts w:eastAsia="Baskerville"/>
          <w14:ligatures w14:val="standard"/>
        </w:rPr>
        <w:fldChar w:fldCharType="end"/>
      </w:r>
      <w:r w:rsidR="00B52940" w:rsidRPr="00B7562C">
        <w:rPr>
          <w:rFonts w:eastAsia="Baskerville"/>
          <w14:ligatures w14:val="standard"/>
        </w:rPr>
        <w:t xml:space="preserve"> all waiting for each other, with CPS</w:t>
      </w:r>
      <w:r w:rsidR="003C10BE" w:rsidRPr="00B7562C">
        <w:rPr>
          <w:rFonts w:eastAsia="Baskerville"/>
          <w14:ligatures w14:val="standard"/>
        </w:rPr>
        <w:fldChar w:fldCharType="begin"/>
      </w:r>
      <w:r w:rsidR="003C10BE" w:rsidRPr="00B7562C">
        <w:rPr>
          <w:rFonts w:eastAsia="Baskerville"/>
          <w14:ligatures w14:val="standard"/>
        </w:rPr>
        <w:instrText xml:space="preserve"> XE "CPS" </w:instrText>
      </w:r>
      <w:r w:rsidR="003C10BE" w:rsidRPr="00B7562C">
        <w:rPr>
          <w:rFonts w:eastAsia="Baskerville"/>
          <w14:ligatures w14:val="standard"/>
        </w:rPr>
        <w:fldChar w:fldCharType="end"/>
      </w:r>
      <w:r w:rsidR="00B52940" w:rsidRPr="00B7562C">
        <w:rPr>
          <w:rFonts w:eastAsia="Baskerville"/>
          <w14:ligatures w14:val="standard"/>
        </w:rPr>
        <w:t xml:space="preserve"> what happens is that each little person hands off the problem to the next one</w:t>
      </w:r>
      <w:r w:rsidR="009B42E9" w:rsidRPr="00B7562C">
        <w:rPr>
          <w:rFonts w:eastAsia="Baskerville"/>
          <w14:ligatures w14:val="standard"/>
        </w:rPr>
        <w:t xml:space="preserve"> and goes to the beach</w:t>
      </w:r>
      <w:r w:rsidR="00B52940" w:rsidRPr="00B7562C">
        <w:rPr>
          <w:rFonts w:eastAsia="Baskerville"/>
          <w14:ligatures w14:val="standard"/>
        </w:rPr>
        <w:t xml:space="preserve">, so there’s only one active little person at a time.  In this example, we start with Alfred, an </w:t>
      </w:r>
      <w:r w:rsidR="00B52940" w:rsidRPr="00B7562C">
        <w:rPr>
          <w:rFonts w:ascii="Tekton Pro Bold" w:eastAsia="Baskerville" w:hAnsi="Tekton Pro Bold"/>
          <w14:ligatures w14:val="standard"/>
        </w:rPr>
        <w:t>add</w:t>
      </w:r>
      <w:r w:rsidR="00B52940" w:rsidRPr="00B7562C">
        <w:rPr>
          <w:rFonts w:eastAsia="Baskerville"/>
          <w14:ligatures w14:val="standard"/>
        </w:rPr>
        <w:t xml:space="preserve"> specialist, who computes the value 4 and then hands off the rest of the problem to Francine, a </w:t>
      </w:r>
      <w:r w:rsidR="00B52940" w:rsidRPr="00B7562C">
        <w:rPr>
          <w:rFonts w:ascii="Tekton Pro Bold" w:eastAsia="Baskerville" w:hAnsi="Tekton Pro Bold"/>
          <w14:ligatures w14:val="standard"/>
        </w:rPr>
        <w:t>fac</w:t>
      </w:r>
      <w:r w:rsidR="00E16FF8" w:rsidRPr="00B7562C">
        <w:rPr>
          <w:rFonts w:ascii="Tekton Pro Bold" w:eastAsia="Baskerville" w:hAnsi="Tekton Pro Bold"/>
          <w14:ligatures w14:val="standard"/>
        </w:rPr>
        <w:t>torial</w:t>
      </w:r>
      <w:r w:rsidR="00B52940" w:rsidRPr="00B7562C">
        <w:rPr>
          <w:rFonts w:eastAsia="Baskerville"/>
          <w14:ligatures w14:val="standard"/>
        </w:rPr>
        <w:t xml:space="preserve"> specialist.  She computes the value 24, then hands the problem off to Anne, another </w:t>
      </w:r>
      <w:r w:rsidR="00B52940" w:rsidRPr="00B7562C">
        <w:rPr>
          <w:rFonts w:ascii="Tekton Pro Bold" w:eastAsia="Baskerville" w:hAnsi="Tekton Pro Bold"/>
          <w14:ligatures w14:val="standard"/>
        </w:rPr>
        <w:t>add</w:t>
      </w:r>
      <w:r w:rsidR="00B52940" w:rsidRPr="00B7562C">
        <w:rPr>
          <w:rFonts w:eastAsia="Baskerville"/>
          <w14:ligatures w14:val="standard"/>
        </w:rPr>
        <w:t xml:space="preserve"> specialist, who computes 29.  And so on, until finally </w:t>
      </w:r>
      <w:r w:rsidR="00E16FF8" w:rsidRPr="00B7562C">
        <w:rPr>
          <w:rFonts w:eastAsia="Baskerville"/>
          <w14:ligatures w14:val="standard"/>
        </w:rPr>
        <w:t>Sam</w:t>
      </w:r>
      <w:r w:rsidR="00B52940" w:rsidRPr="00B7562C">
        <w:rPr>
          <w:rFonts w:eastAsia="Baskerville"/>
          <w14:ligatures w14:val="standard"/>
        </w:rPr>
        <w:t xml:space="preserve">, a </w:t>
      </w:r>
      <w:r w:rsidR="00E16FF8" w:rsidRPr="00B7562C">
        <w:rPr>
          <w:rFonts w:ascii="Tekton Pro Bold" w:eastAsia="Baskerville" w:hAnsi="Tekton Pro Bold"/>
          <w14:ligatures w14:val="standard"/>
        </w:rPr>
        <w:t>say</w:t>
      </w:r>
      <w:r w:rsidR="00B52940" w:rsidRPr="00B7562C">
        <w:rPr>
          <w:rFonts w:eastAsia="Baskerville"/>
          <w14:ligatures w14:val="standard"/>
        </w:rPr>
        <w:t xml:space="preserve"> specialist, </w:t>
      </w:r>
      <w:r w:rsidR="00E16FF8" w:rsidRPr="00B7562C">
        <w:rPr>
          <w:rFonts w:eastAsia="Baskerville"/>
          <w14:ligatures w14:val="standard"/>
        </w:rPr>
        <w:t>say</w:t>
      </w:r>
      <w:r w:rsidR="00B52940" w:rsidRPr="00B7562C">
        <w:rPr>
          <w:rFonts w:eastAsia="Baskerville"/>
          <w14:ligatures w14:val="standard"/>
        </w:rPr>
        <w:t xml:space="preserve">s the value </w:t>
      </w:r>
      <w:r w:rsidR="00B52940" w:rsidRPr="00B7562C">
        <w:rPr>
          <w:rFonts w:eastAsia="Baskerville" w:cs="Baskerville"/>
          <w14:ligatures w14:val="standard"/>
        </w:rPr>
        <w:t>2.107757298379527</w:t>
      </w:r>
      <w:r w:rsidR="00AD7FEF" w:rsidRPr="00B7562C">
        <w:rPr>
          <w:rFonts w:eastAsia="Baskerville" w:cs="Baskerville"/>
          <w14:ligatures w14:val="standard"/>
        </w:rPr>
        <w:t>×10</w:t>
      </w:r>
      <w:r w:rsidR="00B52940" w:rsidRPr="00B7562C">
        <w:rPr>
          <w:rFonts w:eastAsia="Baskerville" w:cs="Baskerville"/>
          <w:vertAlign w:val="superscript"/>
          <w14:ligatures w14:val="standard"/>
        </w:rPr>
        <w:t>132</w:t>
      </w:r>
      <w:r w:rsidR="00B52940" w:rsidRPr="00B7562C">
        <w:rPr>
          <w:rFonts w:eastAsia="Baskerville"/>
          <w14:ligatures w14:val="standard"/>
        </w:rPr>
        <w:t>, which is a very large number!</w:t>
      </w:r>
    </w:p>
    <w:p w14:paraId="130CACBB" w14:textId="3C8A3F3A" w:rsidR="00B52940" w:rsidRPr="00B7562C" w:rsidRDefault="00B52940" w:rsidP="008A2089">
      <w:pPr>
        <w:pStyle w:val="Indentedoaragraph"/>
        <w:spacing w:before="120"/>
        <w:rPr>
          <w:rFonts w:eastAsia="Baskerville"/>
          <w14:ligatures w14:val="standard"/>
        </w:rPr>
      </w:pPr>
      <w:r w:rsidRPr="00B7562C">
        <w:rPr>
          <w:rFonts w:eastAsia="Baskerville"/>
          <w14:ligatures w14:val="standard"/>
        </w:rPr>
        <w:t xml:space="preserve">Go back to the definitions of these blocks.  The ones, such as </w:t>
      </w:r>
      <w:r w:rsidRPr="00B7562C">
        <w:rPr>
          <w:rFonts w:ascii="Tekton Pro Bold" w:eastAsia="Baskerville" w:hAnsi="Tekton Pro Bold"/>
          <w14:ligatures w14:val="standard"/>
        </w:rPr>
        <w:t>add</w:t>
      </w:r>
      <w:r w:rsidRPr="00B7562C">
        <w:rPr>
          <w:rFonts w:eastAsia="Baskerville"/>
          <w14:ligatures w14:val="standard"/>
        </w:rPr>
        <w:t xml:space="preserve">, that correspond to primitive reporters are simple; they just call the reporter and then call their continuation with its result.  But the definition of </w:t>
      </w:r>
      <w:r w:rsidRPr="00B7562C">
        <w:rPr>
          <w:rFonts w:ascii="Tekton Pro Bold" w:eastAsia="Baskerville" w:hAnsi="Tekton Pro Bold"/>
          <w14:ligatures w14:val="standard"/>
        </w:rPr>
        <w:t>fac</w:t>
      </w:r>
      <w:r w:rsidR="00E16FF8" w:rsidRPr="00B7562C">
        <w:rPr>
          <w:rFonts w:ascii="Tekton Pro Bold" w:eastAsia="Baskerville" w:hAnsi="Tekton Pro Bold"/>
          <w14:ligatures w14:val="standard"/>
        </w:rPr>
        <w:t>torial</w:t>
      </w:r>
      <w:r w:rsidRPr="00B7562C">
        <w:rPr>
          <w:rFonts w:eastAsia="Baskerville"/>
          <w14:ligatures w14:val="standard"/>
        </w:rPr>
        <w:t xml:space="preserve"> is more interesting.  It doesn’t just call our original </w:t>
      </w:r>
      <w:r w:rsidRPr="00B7562C">
        <w:rPr>
          <w:rFonts w:ascii="Tekton Pro Bold" w:eastAsia="Baskerville" w:hAnsi="Tekton Pro Bold"/>
          <w14:ligatures w14:val="standard"/>
        </w:rPr>
        <w:t>factorial</w:t>
      </w:r>
      <w:r w:rsidRPr="00B7562C">
        <w:rPr>
          <w:rFonts w:eastAsia="Baskerville"/>
          <w14:ligatures w14:val="standard"/>
        </w:rPr>
        <w:t xml:space="preserve"> reporter and send the result to its continuation.  CPS is used inside </w:t>
      </w:r>
      <w:r w:rsidR="00E16FF8" w:rsidRPr="00B7562C">
        <w:rPr>
          <w:rFonts w:ascii="Tekton Pro Bold" w:eastAsia="Baskerville" w:hAnsi="Tekton Pro Bold"/>
          <w14:ligatures w14:val="standard"/>
        </w:rPr>
        <w:t>factorial</w:t>
      </w:r>
      <w:r w:rsidRPr="00B7562C">
        <w:rPr>
          <w:rFonts w:eastAsia="Baskerville"/>
          <w14:ligatures w14:val="standard"/>
        </w:rPr>
        <w:t xml:space="preserve"> too!  It says, “</w:t>
      </w:r>
      <w:r w:rsidR="009C36FB" w:rsidRPr="00B7562C">
        <w:rPr>
          <w:rFonts w:eastAsia="Baskerville"/>
          <w14:ligatures w14:val="standard"/>
        </w:rPr>
        <w:t>S</w:t>
      </w:r>
      <w:r w:rsidRPr="00B7562C">
        <w:rPr>
          <w:rFonts w:eastAsia="Baskerville"/>
          <w14:ligatures w14:val="standard"/>
        </w:rPr>
        <w:t>ee if my input is zero.  Send the</w:t>
      </w:r>
      <w:r w:rsidR="009B42E9" w:rsidRPr="00B7562C">
        <w:rPr>
          <w:rFonts w:eastAsia="Baskerville"/>
          <w14:ligatures w14:val="standard"/>
        </w:rPr>
        <w:t xml:space="preserve"> (true or false)</w:t>
      </w:r>
      <w:r w:rsidRPr="00B7562C">
        <w:rPr>
          <w:rFonts w:eastAsia="Baskerville"/>
          <w14:ligatures w14:val="standard"/>
        </w:rPr>
        <w:t xml:space="preserve"> result to </w:t>
      </w:r>
      <w:proofErr w:type="spellStart"/>
      <w:r w:rsidRPr="00B7562C">
        <w:rPr>
          <w:rFonts w:ascii="Tekton Pro Bold" w:eastAsia="Baskerville" w:hAnsi="Tekton Pro Bold"/>
          <w14:ligatures w14:val="standard"/>
        </w:rPr>
        <w:t>if</w:t>
      </w:r>
      <w:proofErr w:type="spellEnd"/>
      <w:r w:rsidRPr="00B7562C">
        <w:rPr>
          <w:rFonts w:eastAsia="Baskerville"/>
          <w14:ligatures w14:val="standard"/>
        </w:rPr>
        <w:t xml:space="preserve">.  If the result is </w:t>
      </w:r>
      <w:r w:rsidRPr="00B7562C">
        <w:rPr>
          <w:rFonts w:ascii="Tekton Pro Bold" w:eastAsia="Baskerville" w:hAnsi="Tekton Pro Bold"/>
          <w14:ligatures w14:val="standard"/>
        </w:rPr>
        <w:t>true</w:t>
      </w:r>
      <w:r w:rsidRPr="00B7562C">
        <w:rPr>
          <w:rFonts w:eastAsia="Baskerville"/>
          <w14:ligatures w14:val="standard"/>
        </w:rPr>
        <w:t>, then call my continuation with the value 1.  Otherwise, subtract 1 from my inp</w:t>
      </w:r>
      <w:r w:rsidR="00BB4A9F" w:rsidRPr="00B7562C">
        <w:rPr>
          <w:rFonts w:eastAsia="Baskerville"/>
          <w14:ligatures w14:val="standard"/>
        </w:rPr>
        <w:t>ut.  Send the result of that to</w:t>
      </w:r>
      <w:r w:rsidRPr="00B7562C">
        <w:rPr>
          <w:rFonts w:eastAsia="Baskerville"/>
          <w14:ligatures w14:val="standard"/>
        </w:rPr>
        <w:t xml:space="preserve"> </w:t>
      </w:r>
      <w:r w:rsidR="00E16FF8" w:rsidRPr="00B7562C">
        <w:rPr>
          <w:rFonts w:ascii="Tekton Pro Bold" w:eastAsia="Baskerville" w:hAnsi="Tekton Pro Bold"/>
          <w14:ligatures w14:val="standard"/>
        </w:rPr>
        <w:t>factorial</w:t>
      </w:r>
      <w:r w:rsidRPr="00B7562C">
        <w:rPr>
          <w:rFonts w:eastAsia="Baskerville"/>
          <w14:ligatures w14:val="standard"/>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B7562C" w:rsidRDefault="00B52940" w:rsidP="00F559F9">
      <w:pPr>
        <w:pStyle w:val="Indentedoaragraph"/>
        <w:rPr>
          <w:rFonts w:eastAsia="Baskerville"/>
          <w14:ligatures w14:val="standard"/>
        </w:rPr>
      </w:pPr>
      <w:r w:rsidRPr="00B7562C">
        <w:rPr>
          <w:rFonts w:eastAsia="Baskerville"/>
          <w14:ligatures w14:val="standard"/>
        </w:rPr>
        <w:t xml:space="preserve">By the way, I cheated a bit above.  The </w:t>
      </w:r>
      <w:r w:rsidRPr="00B7562C">
        <w:rPr>
          <w:rFonts w:ascii="Tekton Pro Bold" w:eastAsia="Baskerville" w:hAnsi="Tekton Pro Bold"/>
          <w14:ligatures w14:val="standard"/>
        </w:rPr>
        <w:t>if/else</w:t>
      </w:r>
      <w:r w:rsidRPr="00B7562C">
        <w:rPr>
          <w:rFonts w:eastAsia="Baskerville"/>
          <w14:ligatures w14:val="standard"/>
        </w:rPr>
        <w:t xml:space="preserve"> block should also use CPS; it should take one true/false input and </w:t>
      </w:r>
      <w:r w:rsidRPr="00B7562C">
        <w:rPr>
          <w:rFonts w:eastAsia="Baskerville"/>
          <w:i/>
          <w14:ligatures w14:val="standard"/>
        </w:rPr>
        <w:t xml:space="preserve">two continuations.  </w:t>
      </w:r>
      <w:r w:rsidRPr="00B7562C">
        <w:rPr>
          <w:rFonts w:eastAsia="Baskerville"/>
          <w14:ligatures w14:val="standard"/>
        </w:rPr>
        <w:t xml:space="preserve">It will go to one or the other continuation depending on the value of its input.  But in fact the C-shaped blocks (or E-shaped, like </w:t>
      </w:r>
      <w:r w:rsidRPr="00B7562C">
        <w:rPr>
          <w:rFonts w:ascii="Tekton Pro Bold" w:eastAsia="Baskerville" w:hAnsi="Tekton Pro Bold"/>
          <w14:ligatures w14:val="standard"/>
        </w:rPr>
        <w:t>if/else</w:t>
      </w:r>
      <w:r w:rsidRPr="00B7562C">
        <w:rPr>
          <w:rFonts w:eastAsia="Baskerville"/>
          <w14:ligatures w14:val="standard"/>
        </w:rPr>
        <w:t>) are really using CPS in the first plac</w:t>
      </w:r>
      <w:r w:rsidR="00B40576" w:rsidRPr="00B7562C">
        <w:rPr>
          <w:rFonts w:eastAsia="Baskerville"/>
          <w14:ligatures w14:val="standard"/>
        </w:rPr>
        <w:t>e, because they implicitly wrap rings</w:t>
      </w:r>
      <w:r w:rsidRPr="00B7562C">
        <w:rPr>
          <w:rFonts w:eastAsia="Baskerville"/>
          <w14:ligatures w14:val="standard"/>
        </w:rPr>
        <w:t xml:space="preserve"> around the sub-scripts within </w:t>
      </w:r>
      <w:r w:rsidR="00712D2D" w:rsidRPr="00B7562C">
        <w:rPr>
          <w:rFonts w:eastAsia="Baskerville"/>
          <w14:ligatures w14:val="standard"/>
        </w:rPr>
        <w:t>their</w:t>
      </w:r>
      <w:r w:rsidRPr="00B7562C">
        <w:rPr>
          <w:rFonts w:eastAsia="Baskerville"/>
          <w14:ligatures w14:val="standard"/>
        </w:rPr>
        <w:t xml:space="preserve"> branches.</w:t>
      </w:r>
      <w:r w:rsidR="00871344" w:rsidRPr="00B7562C">
        <w:rPr>
          <w:rFonts w:eastAsia="Baskerville"/>
          <w14:ligatures w14:val="standard"/>
        </w:rPr>
        <w:t xml:space="preserve">  See if you can make a</w:t>
      </w:r>
      <w:r w:rsidR="00BA4F3F" w:rsidRPr="00B7562C">
        <w:rPr>
          <w:rFonts w:eastAsia="Baskerville"/>
          <w14:ligatures w14:val="standard"/>
        </w:rPr>
        <w:t>n explicitly</w:t>
      </w:r>
      <w:r w:rsidR="00871344" w:rsidRPr="00B7562C">
        <w:rPr>
          <w:rFonts w:eastAsia="Baskerville"/>
          <w14:ligatures w14:val="standard"/>
        </w:rPr>
        <w:t xml:space="preserve"> CPS </w:t>
      </w:r>
      <w:r w:rsidR="00871344" w:rsidRPr="00B7562C">
        <w:rPr>
          <w:rFonts w:ascii="Tekton Pro Bold" w:eastAsia="Baskerville" w:hAnsi="Tekton Pro Bold"/>
          <w14:ligatures w14:val="standard"/>
        </w:rPr>
        <w:t>if/else</w:t>
      </w:r>
      <w:r w:rsidR="00871344" w:rsidRPr="00B7562C">
        <w:rPr>
          <w:rFonts w:eastAsia="Baskerville"/>
          <w14:ligatures w14:val="standard"/>
        </w:rPr>
        <w:t xml:space="preserve"> block.</w:t>
      </w:r>
    </w:p>
    <w:p w14:paraId="2D744093" w14:textId="4CF17494" w:rsidR="00B52940" w:rsidRPr="00B7562C" w:rsidRDefault="00B52940" w:rsidP="00FE4209">
      <w:pPr>
        <w:pStyle w:val="Heading2"/>
      </w:pPr>
      <w:bookmarkStart w:id="148" w:name="_Toc110968904"/>
      <w:r w:rsidRPr="00B7562C">
        <w:lastRenderedPageBreak/>
        <w:t>Call/Run w</w:t>
      </w:r>
      <w:r w:rsidR="00E12D8F" w:rsidRPr="00B7562C">
        <w:t>/</w:t>
      </w:r>
      <w:r w:rsidRPr="00B7562C">
        <w:t>Continuation</w:t>
      </w:r>
      <w:bookmarkEnd w:id="148"/>
    </w:p>
    <w:p w14:paraId="5FDE1BEB" w14:textId="06ABDA1E" w:rsidR="00B52940" w:rsidRPr="00B7562C" w:rsidRDefault="00B15F51" w:rsidP="00F559F9">
      <w:pPr>
        <w:pStyle w:val="Indentedoaragraph"/>
        <w:rPr>
          <w:rFonts w:eastAsia="Baskerville"/>
          <w14:ligatures w14:val="standard"/>
        </w:rPr>
      </w:pPr>
      <w:r w:rsidRPr="00B7562C">
        <w:rPr>
          <w:rFonts w:eastAsia="Baskerville"/>
          <w14:ligatures w14:val="standard"/>
        </w:rPr>
        <w:t xml:space="preserve">To use explicit continuation passing style, we had to define special versions of all the reporters, </w:t>
      </w:r>
      <w:r w:rsidRPr="00B7562C">
        <w:rPr>
          <w:rFonts w:ascii="Tekton Pro Bold" w:eastAsia="Baskerville" w:hAnsi="Tekton Pro Bold"/>
          <w14:ligatures w14:val="standard"/>
        </w:rPr>
        <w:t>add</w:t>
      </w:r>
      <w:r w:rsidRPr="00B7562C">
        <w:rPr>
          <w:rFonts w:eastAsia="Baskerville"/>
          <w14:ligatures w14:val="standard"/>
        </w:rPr>
        <w:t xml:space="preserve"> and so on.</w:t>
      </w:r>
      <w:r w:rsidR="003167B6" w:rsidRPr="00B7562C">
        <w:rPr>
          <w:rFonts w:eastAsia="Baskerville"/>
          <w14:ligatures w14:val="standard"/>
        </w:rPr>
        <w:t xml:space="preserv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3167B6" w:rsidRPr="00B7562C">
        <w:rPr>
          <w:rFonts w:eastAsia="Baskerville"/>
          <w14:ligatures w14:val="standard"/>
        </w:rPr>
        <w:t xml:space="preserve"> provides a primitive mechanism for capturing continuations when we need to, without using continuation passing throughout a project.</w:t>
      </w:r>
    </w:p>
    <w:p w14:paraId="2DF103DD" w14:textId="22316AED" w:rsidR="003167B6" w:rsidRPr="00B7562C" w:rsidRDefault="003167B6" w:rsidP="00F559F9">
      <w:pPr>
        <w:pStyle w:val="Indentedoaragraph"/>
        <w:spacing w:after="0"/>
        <w:rPr>
          <w:rFonts w:eastAsia="Baskerville"/>
          <w14:ligatures w14:val="standard"/>
        </w:rPr>
      </w:pPr>
      <w:r w:rsidRPr="00B7562C">
        <w:rPr>
          <w:rFonts w:eastAsia="Baskerville"/>
          <w14:ligatures w14:val="standard"/>
        </w:rPr>
        <w:t xml:space="preserve">Here’s the classic example.  We want to write a </w:t>
      </w:r>
      <w:r w:rsidR="00871344" w:rsidRPr="00B7562C">
        <w:rPr>
          <w:rFonts w:eastAsia="Baskerville"/>
          <w14:ligatures w14:val="standard"/>
        </w:rPr>
        <w:t xml:space="preserve">recursive </w:t>
      </w:r>
      <w:r w:rsidRPr="00B7562C">
        <w:rPr>
          <w:rFonts w:eastAsia="Baskerville"/>
          <w14:ligatures w14:val="standard"/>
        </w:rPr>
        <w:t>block that takes a list of numbers as input, and reports the product of all the numbers:</w:t>
      </w:r>
    </w:p>
    <w:p w14:paraId="47120F18" w14:textId="4B04FA91" w:rsidR="003167B6" w:rsidRPr="00B7562C" w:rsidRDefault="000C3657"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58208" behindDoc="0" locked="0" layoutInCell="1" allowOverlap="1" wp14:anchorId="16D5235E" wp14:editId="0771599B">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924">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57184" behindDoc="0" locked="0" layoutInCell="1" allowOverlap="1" wp14:anchorId="7E332485" wp14:editId="77BC2200">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925">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B7562C">
        <w:rPr>
          <w:rFonts w:eastAsia="Baskerville"/>
          <w14:ligatures w14:val="standard"/>
        </w:rPr>
        <w:t>But we can improve the efficiency of this block, in the case of a list that includes a zero; as soon as we see the zero, we know that the entire product is zero.</w:t>
      </w:r>
      <w:r w:rsidR="0050121D" w:rsidRPr="00B7562C">
        <w:rPr>
          <w:rFonts w:eastAsia="Baskerville"/>
          <w14:ligatures w14:val="standard"/>
        </w:rPr>
        <w:t xml:space="preserve"> </w:t>
      </w:r>
    </w:p>
    <w:p w14:paraId="5190769D" w14:textId="2D9B3978" w:rsidR="009B0194" w:rsidRPr="00B7562C" w:rsidRDefault="009B0194" w:rsidP="00026405">
      <w:pPr>
        <w:spacing w:after="0"/>
        <w:rPr>
          <w:rFonts w:eastAsia="Baskerville"/>
          <w14:ligatures w14:val="standard"/>
        </w:rPr>
      </w:pPr>
      <w:r w:rsidRPr="00B7562C">
        <w:rPr>
          <w:rFonts w:eastAsia="Baskerville"/>
          <w14:ligatures w14:val="standard"/>
        </w:rPr>
        <w:t xml:space="preserve">But this is not as efficient as it might seem.  </w:t>
      </w:r>
      <w:r w:rsidR="00351891" w:rsidRPr="00B7562C">
        <w:rPr>
          <w:rFonts w:eastAsia="Baskerville"/>
          <w14:ligatures w14:val="standard"/>
        </w:rPr>
        <w:t xml:space="preserve">Consider, as an example, the list 1,2,3,0,4,5.  We find the zero on the third recursive call (the fourth call altogether), as the first item of the </w:t>
      </w:r>
      <w:proofErr w:type="spellStart"/>
      <w:r w:rsidR="00351891" w:rsidRPr="00B7562C">
        <w:rPr>
          <w:rFonts w:eastAsia="Baskerville"/>
          <w14:ligatures w14:val="standard"/>
        </w:rPr>
        <w:t>sublist</w:t>
      </w:r>
      <w:proofErr w:type="spellEnd"/>
      <w:r w:rsidR="00351891" w:rsidRPr="00B7562C">
        <w:rPr>
          <w:rFonts w:eastAsia="Baskerville"/>
          <w14:ligatures w14:val="standard"/>
        </w:rPr>
        <w:t xml:space="preserve"> 0,4,5.  What is the continuation of the </w:t>
      </w:r>
      <w:r w:rsidR="00351891" w:rsidRPr="00B7562C">
        <w:rPr>
          <w:rFonts w:ascii="Tekton Pro Bold" w:eastAsia="Baskerville" w:hAnsi="Tekton Pro Bold"/>
          <w14:ligatures w14:val="standard"/>
        </w:rPr>
        <w:t>report</w:t>
      </w:r>
      <w:r w:rsidR="00351891" w:rsidRPr="00B7562C">
        <w:rPr>
          <w:rFonts w:eastAsia="Baskerville"/>
          <w:b/>
          <w14:ligatures w14:val="standard"/>
        </w:rPr>
        <w:t xml:space="preserve"> </w:t>
      </w:r>
      <w:r w:rsidR="00DB7291" w:rsidRPr="00B7562C">
        <w:rPr>
          <w:rFonts w:ascii="Tekton Pro BoldCond" w:eastAsia="Baskerville" w:hAnsi="Tekton Pro BoldCond"/>
          <w14:ligatures w14:val="standard"/>
        </w:rPr>
        <w:t>0</w:t>
      </w:r>
      <w:r w:rsidR="00351891" w:rsidRPr="00B7562C">
        <w:rPr>
          <w:rFonts w:eastAsia="Baskerville"/>
          <w14:ligatures w14:val="standard"/>
        </w:rPr>
        <w:t xml:space="preserve"> block?  It’s</w:t>
      </w:r>
    </w:p>
    <w:p w14:paraId="1FE3E401" w14:textId="4D2C6431" w:rsidR="00351891" w:rsidRPr="00B7562C" w:rsidRDefault="00026405">
      <w:pPr>
        <w:rPr>
          <w:rFonts w:eastAsia="Baskerville"/>
          <w14:ligatures w14:val="standard"/>
        </w:rPr>
      </w:pPr>
      <w:r w:rsidRPr="00B7562C">
        <w:rPr>
          <w:rFonts w:eastAsia="Baskerville"/>
          <w:noProof/>
          <w14:ligatures w14:val="standard"/>
        </w:rPr>
        <w:drawing>
          <wp:anchor distT="0" distB="0" distL="114300" distR="114300" simplePos="0" relativeHeight="251284480" behindDoc="0" locked="0" layoutInCell="1" allowOverlap="1" wp14:anchorId="26E234EC" wp14:editId="4FF8AAA2">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926">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B7562C">
        <w:rPr>
          <w:rFonts w:eastAsia="Baskerville"/>
          <w14:ligatures w14:val="standard"/>
        </w:rPr>
        <w:t xml:space="preserve">Even though we already know that </w:t>
      </w:r>
      <w:r w:rsidR="00351891" w:rsidRPr="00B7562C">
        <w:rPr>
          <w:rFonts w:ascii="Tekton Pro Bold" w:eastAsia="Baskerville" w:hAnsi="Tekton Pro Bold"/>
          <w14:ligatures w14:val="standard"/>
        </w:rPr>
        <w:t>result</w:t>
      </w:r>
      <w:r w:rsidR="00351891" w:rsidRPr="00B7562C">
        <w:rPr>
          <w:rFonts w:eastAsia="Baskerville"/>
          <w14:ligatures w14:val="standard"/>
        </w:rPr>
        <w:t xml:space="preserve"> is zero, we’re going to do three unnecessary multiplications while unwinding the recursive calls.</w:t>
      </w:r>
    </w:p>
    <w:p w14:paraId="5EB70A63" w14:textId="1B7EB7D9" w:rsidR="00D266AE" w:rsidRPr="00B7562C" w:rsidRDefault="00CB5D02"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0256" behindDoc="0" locked="0" layoutInCell="1" allowOverlap="1" wp14:anchorId="1491B045" wp14:editId="3C085473">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927">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59232" behindDoc="0" locked="0" layoutInCell="1" allowOverlap="1" wp14:anchorId="5DDB8379" wp14:editId="22874FAD">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928">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B7562C">
        <w:rPr>
          <w:rFonts w:eastAsia="Baskerville"/>
          <w14:ligatures w14:val="standard"/>
        </w:rPr>
        <w:t>We can improve upon this by capturing the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w:instrText>
      </w:r>
      <w:r w:rsidR="003C10BE" w:rsidRPr="00B7562C">
        <w:rPr>
          <w:rFonts w:ascii="Tekton Pro Bold" w:eastAsia="Baskerville" w:hAnsi="Tekton Pro Bold"/>
          <w14:ligatures w14:val="standard"/>
        </w:rPr>
        <w:instrText>call w/continuation</w:instrText>
      </w:r>
      <w:r w:rsidR="003662B9" w:rsidRPr="00B7562C">
        <w:rPr>
          <w:rFonts w:eastAsia="Baskerville"/>
          <w14:ligatures w14:val="standard"/>
        </w:rPr>
        <w:instrText xml:space="preserve"> block </w:instrText>
      </w:r>
      <w:r w:rsidR="003C10BE" w:rsidRPr="00B7562C">
        <w:rPr>
          <w:rFonts w:eastAsia="Baskerville"/>
          <w14:ligatures w14:val="standard"/>
        </w:rPr>
        <w:instrText xml:space="preserve">" </w:instrText>
      </w:r>
      <w:r w:rsidR="003C10BE" w:rsidRPr="00B7562C">
        <w:rPr>
          <w:rFonts w:eastAsia="Baskerville"/>
          <w14:ligatures w14:val="standard"/>
        </w:rPr>
        <w:fldChar w:fldCharType="end"/>
      </w:r>
      <w:r w:rsidR="00351891" w:rsidRPr="00B7562C">
        <w:rPr>
          <w:rFonts w:eastAsia="Baskerville"/>
          <w14:ligatures w14:val="standard"/>
        </w:rPr>
        <w:t xml:space="preserve"> of the top-level call to </w:t>
      </w:r>
      <w:r w:rsidR="00351891" w:rsidRPr="00B7562C">
        <w:rPr>
          <w:rFonts w:ascii="Tekton Pro Bold" w:eastAsia="Baskerville" w:hAnsi="Tekton Pro Bold"/>
          <w14:ligatures w14:val="standard"/>
        </w:rPr>
        <w:t>product</w:t>
      </w:r>
      <w:r w:rsidR="00351891" w:rsidRPr="00B7562C">
        <w:rPr>
          <w:rFonts w:eastAsia="Baskerville"/>
          <w14:ligatures w14:val="standard"/>
        </w:rPr>
        <w:t>:</w:t>
      </w:r>
    </w:p>
    <w:p w14:paraId="3CB3ED1E" w14:textId="32D970B8" w:rsidR="006B25F4" w:rsidRPr="00B7562C" w:rsidRDefault="00F77314" w:rsidP="00F559F9">
      <w:pPr>
        <w:pStyle w:val="Indentedoaragraph"/>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361280" behindDoc="0" locked="0" layoutInCell="1" allowOverlap="1" wp14:anchorId="4CFA435E" wp14:editId="269C86E3">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929">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B7562C">
        <w:rPr>
          <w:rFonts w:eastAsia="Baskerville"/>
          <w14:ligatures w14:val="standard"/>
        </w:rPr>
        <w:t>The</w:t>
      </w:r>
      <w:r w:rsidR="006B25F4" w:rsidRPr="00B7562C">
        <w:rPr>
          <w:rFonts w:eastAsia="Baskerville"/>
          <w14:ligatures w14:val="standard"/>
        </w:rPr>
        <w:t xml:space="preserve"> </w:t>
      </w:r>
      <w:r w:rsidR="00CB5D02" w:rsidRPr="00B7562C">
        <w:rPr>
          <w:rFonts w:eastAsia="Baskerville"/>
          <w:noProof/>
          <w14:ligatures w14:val="standard"/>
        </w:rPr>
        <w:drawing>
          <wp:inline distT="0" distB="0" distL="0" distR="0" wp14:anchorId="01393753" wp14:editId="522D4710">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930">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B7562C">
        <w:rPr>
          <w:rFonts w:eastAsia="Baskerville"/>
          <w14:ligatures w14:val="standard"/>
        </w:rPr>
        <w:t xml:space="preserve"> </w:t>
      </w:r>
      <w:r w:rsidR="006B25F4" w:rsidRPr="00B7562C">
        <w:rPr>
          <w:rFonts w:eastAsia="Baskerville"/>
          <w14:ligatures w14:val="standard"/>
        </w:rPr>
        <w:t xml:space="preserve">block takes as its input a one-input script, as shown in the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example.  It calls that script with </w:t>
      </w:r>
      <w:r w:rsidR="006B25F4" w:rsidRPr="00B7562C">
        <w:rPr>
          <w:rFonts w:eastAsia="Baskerville"/>
          <w:i/>
          <w14:ligatures w14:val="standard"/>
        </w:rPr>
        <w:t xml:space="preserve">the continuation of the </w:t>
      </w:r>
      <w:r w:rsidR="006B25F4" w:rsidRPr="00B7562C">
        <w:rPr>
          <w:rFonts w:ascii="Tekton Pro BoldObl" w:eastAsia="Baskerville" w:hAnsi="Tekton Pro BoldObl" w:cs="Baskerville"/>
          <w14:ligatures w14:val="standard"/>
        </w:rPr>
        <w:t>call-with-continuation</w:t>
      </w:r>
      <w:r w:rsidR="006B25F4" w:rsidRPr="00B7562C">
        <w:rPr>
          <w:rFonts w:eastAsia="Baskerville"/>
          <w:i/>
          <w14:ligatures w14:val="standard"/>
        </w:rPr>
        <w:t xml:space="preserve"> block itself </w:t>
      </w:r>
      <w:r w:rsidR="006B25F4" w:rsidRPr="00B7562C">
        <w:rPr>
          <w:rFonts w:eastAsia="Baskerville"/>
          <w14:ligatures w14:val="standard"/>
        </w:rPr>
        <w:t>as its input.  In this case, that continuation is</w:t>
      </w:r>
    </w:p>
    <w:p w14:paraId="5E20F0A7" w14:textId="7370F677" w:rsidR="00052398" w:rsidRPr="00B7562C" w:rsidRDefault="0009421A" w:rsidP="0009421A">
      <w:pPr>
        <w:spacing w:after="0"/>
        <w:rPr>
          <w:rFonts w:eastAsia="Baskerville"/>
          <w14:ligatures w14:val="standard"/>
        </w:rPr>
      </w:pPr>
      <w:r w:rsidRPr="00B7562C">
        <w:rPr>
          <w:rFonts w:eastAsia="Baskerville"/>
          <w:noProof/>
          <w14:ligatures w14:val="standard"/>
        </w:rPr>
        <w:drawing>
          <wp:anchor distT="0" distB="0" distL="114300" distR="114300" simplePos="0" relativeHeight="251362304" behindDoc="0" locked="0" layoutInCell="1" allowOverlap="1" wp14:anchorId="2BF878E9" wp14:editId="5DEF7466">
            <wp:simplePos x="0" y="0"/>
            <wp:positionH relativeFrom="margin">
              <wp:posOffset>1407795</wp:posOffset>
            </wp:positionH>
            <wp:positionV relativeFrom="paragraph">
              <wp:posOffset>1365250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931">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B7562C">
        <w:rPr>
          <w:rFonts w:eastAsia="Baskerville"/>
          <w14:ligatures w14:val="standard"/>
        </w:rPr>
        <w:t xml:space="preserve">reporting to whichever script called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If the input list doesn’t include a zero, then nothing is ever done with that continuation, and this version works just like the original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But if the input list is 1,2,3,0,4,5, then </w:t>
      </w:r>
      <w:r w:rsidR="00052398" w:rsidRPr="00B7562C">
        <w:rPr>
          <w:rFonts w:eastAsia="Baskerville"/>
          <w14:ligatures w14:val="standard"/>
        </w:rPr>
        <w:t xml:space="preserve">three recursive calls are made, the zero is seen, and </w:t>
      </w:r>
      <w:r w:rsidR="00052398" w:rsidRPr="00B7562C">
        <w:rPr>
          <w:rFonts w:ascii="Tekton Pro Bold" w:eastAsia="Baskerville" w:hAnsi="Tekton Pro Bold"/>
          <w14:ligatures w14:val="standard"/>
        </w:rPr>
        <w:t>product-helper</w:t>
      </w:r>
      <w:r w:rsidR="00052398" w:rsidRPr="00B7562C">
        <w:rPr>
          <w:rFonts w:eastAsia="Baskerville"/>
          <w14:ligatures w14:val="standard"/>
        </w:rPr>
        <w:t xml:space="preserve"> </w:t>
      </w:r>
      <w:r w:rsidR="00052398" w:rsidRPr="00B7562C">
        <w:rPr>
          <w:rFonts w:eastAsia="Baskerville"/>
          <w:i/>
          <w14:ligatures w14:val="standard"/>
        </w:rPr>
        <w:t xml:space="preserve">runs the continuation, </w:t>
      </w:r>
      <w:r w:rsidR="00052398" w:rsidRPr="00B7562C">
        <w:rPr>
          <w:rFonts w:eastAsia="Baskerville"/>
          <w14:ligatures w14:val="standard"/>
        </w:rPr>
        <w:t xml:space="preserve">with an input of 0.  The continuation immediately reports that 0 to the caller of </w:t>
      </w:r>
      <w:r w:rsidR="00052398" w:rsidRPr="00B7562C">
        <w:rPr>
          <w:rFonts w:ascii="Tekton Pro Bold" w:eastAsia="Baskerville" w:hAnsi="Tekton Pro Bold"/>
          <w14:ligatures w14:val="standard"/>
        </w:rPr>
        <w:t>product</w:t>
      </w:r>
      <w:r w:rsidR="00052398" w:rsidRPr="00B7562C">
        <w:rPr>
          <w:rFonts w:eastAsia="Baskerville"/>
          <w14:ligatures w14:val="standard"/>
        </w:rPr>
        <w:t xml:space="preserve">, </w:t>
      </w:r>
      <w:r w:rsidR="00052398" w:rsidRPr="00B7562C">
        <w:rPr>
          <w:rFonts w:eastAsia="Baskerville"/>
          <w:i/>
          <w14:ligatures w14:val="standard"/>
        </w:rPr>
        <w:t xml:space="preserve">without </w:t>
      </w:r>
      <w:r w:rsidR="00052398" w:rsidRPr="00B7562C">
        <w:rPr>
          <w:rFonts w:eastAsia="Baskerville"/>
          <w14:ligatures w14:val="standard"/>
        </w:rPr>
        <w:t>unwinding all the recursive calls and without the unnecessary multiplications.</w:t>
      </w:r>
    </w:p>
    <w:p w14:paraId="718E06C2" w14:textId="7668DCFB" w:rsidR="00E03688" w:rsidRPr="00B7562C" w:rsidRDefault="0009421A"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3328" behindDoc="0" locked="0" layoutInCell="1" allowOverlap="1" wp14:anchorId="4D20D415" wp14:editId="46516743">
            <wp:simplePos x="0" y="0"/>
            <wp:positionH relativeFrom="margin">
              <wp:posOffset>1430020</wp:posOffset>
            </wp:positionH>
            <wp:positionV relativeFrom="paragraph">
              <wp:posOffset>1367790</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932">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E03688" w:rsidRPr="00B7562C">
        <w:rPr>
          <w:rFonts w:eastAsia="Baskerville"/>
          <w14:ligatures w14:val="standard"/>
        </w:rPr>
        <w:t xml:space="preserve">I could have written </w:t>
      </w:r>
      <w:r w:rsidR="00E03688" w:rsidRPr="00B7562C">
        <w:rPr>
          <w:rFonts w:ascii="Tekton Pro Bold" w:eastAsia="Baskerville" w:hAnsi="Tekton Pro Bold"/>
          <w14:ligatures w14:val="standard"/>
        </w:rPr>
        <w:t>product</w:t>
      </w:r>
      <w:r w:rsidR="00E03688" w:rsidRPr="00B7562C">
        <w:rPr>
          <w:rFonts w:eastAsia="Baskerville"/>
          <w14:ligatures w14:val="standard"/>
        </w:rPr>
        <w:t xml:space="preserve"> a little more simply</w:t>
      </w:r>
      <w:r w:rsidR="00C5661F" w:rsidRPr="00B7562C">
        <w:rPr>
          <w:rFonts w:eastAsia="Baskerville"/>
          <w14:ligatures w14:val="standard"/>
        </w:rPr>
        <w:t xml:space="preserve"> usin</w:t>
      </w:r>
      <w:r w:rsidR="00B40576" w:rsidRPr="00B7562C">
        <w:rPr>
          <w:rFonts w:eastAsia="Baskerville"/>
          <w14:ligatures w14:val="standard"/>
        </w:rPr>
        <w:t>g a Reporter ring</w:t>
      </w:r>
      <w:r w:rsidR="00C5661F" w:rsidRPr="00B7562C">
        <w:rPr>
          <w:rFonts w:eastAsia="Baskerville"/>
          <w14:ligatures w14:val="standard"/>
        </w:rPr>
        <w:t xml:space="preserve"> instead o</w:t>
      </w:r>
      <w:r w:rsidR="00B40576" w:rsidRPr="00B7562C">
        <w:rPr>
          <w:rFonts w:eastAsia="Baskerville"/>
          <w14:ligatures w14:val="standard"/>
        </w:rPr>
        <w:t>f a Command ring</w:t>
      </w:r>
      <w:r w:rsidR="00E03688" w:rsidRPr="00B7562C">
        <w:rPr>
          <w:rFonts w:eastAsia="Baskerville"/>
          <w14:ligatures w14:val="standard"/>
        </w:rPr>
        <w:t>:</w:t>
      </w:r>
    </w:p>
    <w:p w14:paraId="4334EE55" w14:textId="072A220C" w:rsidR="00C918AC" w:rsidRPr="00B7562C" w:rsidRDefault="00C918AC" w:rsidP="000B30AE">
      <w:pPr>
        <w:spacing w:after="0"/>
        <w:rPr>
          <w:rFonts w:eastAsia="Baskerville"/>
          <w14:ligatures w14:val="standard"/>
        </w:rPr>
      </w:pPr>
      <w:r w:rsidRPr="00B7562C">
        <w:rPr>
          <w:rFonts w:eastAsia="Baskerville"/>
          <w14:ligatures w14:val="standard"/>
        </w:rPr>
        <w:t xml:space="preserve">but </w:t>
      </w:r>
      <w:r w:rsidR="00766768" w:rsidRPr="00B7562C">
        <w:rPr>
          <w:rFonts w:eastAsia="Baskerville"/>
          <w14:ligatures w14:val="standard"/>
        </w:rPr>
        <w:t>it’s customary to use</w:t>
      </w:r>
      <w:r w:rsidR="00B40576" w:rsidRPr="00B7562C">
        <w:rPr>
          <w:rFonts w:eastAsia="Baskerville"/>
          <w14:ligatures w14:val="standard"/>
        </w:rPr>
        <w:t xml:space="preserve"> a script</w:t>
      </w:r>
      <w:r w:rsidR="002E49BC" w:rsidRPr="00B7562C">
        <w:rPr>
          <w:rFonts w:eastAsia="Baskerville"/>
          <w14:ligatures w14:val="standard"/>
        </w:rPr>
        <w:t xml:space="preserve"> to represent </w:t>
      </w:r>
      <w:r w:rsidR="00C5661F" w:rsidRPr="00B7562C">
        <w:rPr>
          <w:rFonts w:eastAsia="Baskerville"/>
          <w14:ligatures w14:val="standard"/>
        </w:rPr>
        <w:t>the</w:t>
      </w:r>
      <w:r w:rsidR="002E49BC" w:rsidRPr="00B7562C">
        <w:rPr>
          <w:rFonts w:eastAsia="Baskerville"/>
          <w14:ligatures w14:val="standard"/>
        </w:rPr>
        <w:t xml:space="preserve"> input to </w:t>
      </w:r>
      <w:r w:rsidR="002E49BC" w:rsidRPr="00B7562C">
        <w:rPr>
          <w:rFonts w:ascii="Tekton Pro Bold" w:eastAsia="Baskerville" w:hAnsi="Tekton Pro Bold"/>
          <w14:ligatures w14:val="standard"/>
        </w:rPr>
        <w:t>call</w:t>
      </w:r>
      <w:r w:rsidR="002E49BC" w:rsidRPr="00B7562C">
        <w:rPr>
          <w:rFonts w:eastAsia="Baskerville"/>
          <w:b/>
          <w14:ligatures w14:val="standard"/>
        </w:rPr>
        <w:t> </w:t>
      </w:r>
      <w:r w:rsidR="002E49BC" w:rsidRPr="00B7562C">
        <w:rPr>
          <w:rFonts w:ascii="Tekton Pro Bold" w:eastAsia="Baskerville" w:hAnsi="Tekton Pro Bold"/>
          <w14:ligatures w14:val="standard"/>
        </w:rPr>
        <w:t>w/continuation</w:t>
      </w:r>
      <w:r w:rsidR="002E49BC" w:rsidRPr="00B7562C">
        <w:rPr>
          <w:rFonts w:eastAsia="Baskerville"/>
          <w14:ligatures w14:val="standard"/>
        </w:rPr>
        <w:t xml:space="preserve"> </w:t>
      </w:r>
      <w:r w:rsidRPr="00B7562C">
        <w:rPr>
          <w:rFonts w:eastAsia="Baskerville"/>
          <w14:ligatures w14:val="standard"/>
        </w:rPr>
        <w:t xml:space="preserve">because very often </w:t>
      </w:r>
      <w:r w:rsidR="002E49BC" w:rsidRPr="00B7562C">
        <w:rPr>
          <w:rFonts w:eastAsia="Baskerville"/>
          <w14:ligatures w14:val="standard"/>
        </w:rPr>
        <w:t>that</w:t>
      </w:r>
      <w:r w:rsidRPr="00B7562C">
        <w:rPr>
          <w:rFonts w:eastAsia="Baskerville"/>
          <w14:ligatures w14:val="standard"/>
        </w:rPr>
        <w:t xml:space="preserve"> </w:t>
      </w:r>
      <w:r w:rsidR="00C5661F" w:rsidRPr="00B7562C">
        <w:rPr>
          <w:rFonts w:eastAsia="Baskerville"/>
          <w14:ligatures w14:val="standard"/>
        </w:rPr>
        <w:t>input</w:t>
      </w:r>
      <w:r w:rsidRPr="00B7562C">
        <w:rPr>
          <w:rFonts w:eastAsia="Baskerville"/>
          <w14:ligatures w14:val="standard"/>
        </w:rPr>
        <w:t xml:space="preserve"> takes the form</w:t>
      </w:r>
    </w:p>
    <w:p w14:paraId="0030247F" w14:textId="11D3933A" w:rsidR="00BF7091" w:rsidRPr="00B7562C" w:rsidRDefault="00C918AC">
      <w:pPr>
        <w:rPr>
          <w:rFonts w:eastAsia="Baskerville"/>
          <w14:ligatures w14:val="standard"/>
        </w:rPr>
      </w:pPr>
      <w:r w:rsidRPr="00B7562C">
        <w:rPr>
          <w:rFonts w:eastAsia="Baskerville"/>
          <w14:ligatures w14:val="standard"/>
        </w:rPr>
        <w:t>so that the continuation is saved permanently and can be called from anywhere in the project.</w:t>
      </w:r>
      <w:r w:rsidR="002E49BC" w:rsidRPr="00B7562C">
        <w:rPr>
          <w:rFonts w:eastAsia="Baskerville"/>
          <w14:ligatures w14:val="standard"/>
        </w:rPr>
        <w:t xml:space="preserve"> </w:t>
      </w:r>
      <w:r w:rsidR="00576FDA" w:rsidRPr="00B7562C">
        <w:rPr>
          <w:rFonts w:eastAsia="Baskerville"/>
          <w14:ligatures w14:val="standard"/>
        </w:rPr>
        <w:t xml:space="preserve"> That’s why the input slot in </w:t>
      </w:r>
      <w:r w:rsidR="00576FDA" w:rsidRPr="00B7562C">
        <w:rPr>
          <w:rFonts w:ascii="Tekton Pro Bold" w:eastAsia="Baskerville" w:hAnsi="Tekton Pro Bold"/>
          <w14:ligatures w14:val="standard"/>
        </w:rPr>
        <w:t>call</w:t>
      </w:r>
      <w:r w:rsidR="00576FDA" w:rsidRPr="00B7562C">
        <w:rPr>
          <w:rFonts w:eastAsia="Baskerville" w:cs="Baskerville"/>
          <w:b/>
          <w14:ligatures w14:val="standard"/>
        </w:rPr>
        <w:t xml:space="preserve"> </w:t>
      </w:r>
      <w:r w:rsidR="00576FDA" w:rsidRPr="00B7562C">
        <w:rPr>
          <w:rFonts w:ascii="Tekton Pro Bold" w:eastAsia="Baskerville" w:hAnsi="Tekton Pro Bold"/>
          <w14:ligatures w14:val="standard"/>
        </w:rPr>
        <w:t>w/continuation</w:t>
      </w:r>
      <w:r w:rsidR="00576FDA" w:rsidRPr="00B7562C">
        <w:rPr>
          <w:rFonts w:eastAsia="Baskerville"/>
          <w14:ligatures w14:val="standard"/>
        </w:rPr>
        <w:t xml:space="preserve"> has a Command ring rather than a Reporter ring.</w:t>
      </w:r>
      <w:r w:rsidR="002E49BC" w:rsidRPr="00B7562C">
        <w:rPr>
          <w:rFonts w:eastAsia="Baskerville"/>
          <w14:ligatures w14:val="standard"/>
        </w:rPr>
        <w:t xml:space="preserve"> </w:t>
      </w:r>
    </w:p>
    <w:p w14:paraId="768CCE37" w14:textId="0E2226BB" w:rsidR="00C56808" w:rsidRPr="00B7562C" w:rsidRDefault="00C56808" w:rsidP="00C56808">
      <w:pPr>
        <w:pStyle w:val="Indentedoaragraph"/>
        <w:rPr>
          <w:rFonts w:eastAsia="Baskerville"/>
          <w14:ligatures w14:val="standard"/>
        </w:rPr>
      </w:pPr>
      <w:r w:rsidRPr="00B7562C">
        <w:rPr>
          <w:rFonts w:eastAsia="Baskerville"/>
          <w14:ligatures w14:val="standard"/>
        </w:rPr>
        <w:t xml:space="preserve">First class continuations are an experimental feature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14:ligatures w14:val="standard"/>
        </w:rPr>
        <w:t>and there are many known</w:t>
      </w:r>
      <w:r w:rsidRPr="00B7562C">
        <w:rPr>
          <w:rFonts w:eastAsia="Baskerville" w:cs="Baskerville"/>
          <w:spacing w:val="-20"/>
          <w14:ligatures w14:val="standard"/>
        </w:rPr>
        <w:t xml:space="preserve"> </w:t>
      </w:r>
      <w:r w:rsidRPr="00B7562C">
        <w:rPr>
          <w:rFonts w:eastAsia="Baskerville"/>
          <w14:ligatures w14:val="standard"/>
        </w:rPr>
        <w:t>limitations in it.</w:t>
      </w:r>
      <w:r w:rsidR="003E01C8" w:rsidRPr="00B7562C">
        <w:rPr>
          <w:rFonts w:eastAsia="Baskerville"/>
          <w14:ligatures w14:val="standard"/>
        </w:rPr>
        <w:t xml:space="preserve">  One is that</w:t>
      </w:r>
      <w:r w:rsidR="00FE11D0" w:rsidRPr="00B7562C">
        <w:rPr>
          <w:rFonts w:eastAsia="Baskerville"/>
          <w14:ligatures w14:val="standard"/>
        </w:rPr>
        <w:t xml:space="preserve"> </w:t>
      </w:r>
      <w:r w:rsidR="003E01C8" w:rsidRPr="00B7562C">
        <w:rPr>
          <w:rFonts w:eastAsia="Baskerville"/>
          <w14:ligatures w14:val="standard"/>
        </w:rPr>
        <w:t xml:space="preserve">the display of reporter continuations shows only the single block in which the </w:t>
      </w:r>
      <w:r w:rsidR="003E01C8" w:rsidRPr="00B7562C">
        <w:rPr>
          <w:rFonts w:ascii="Tekton Pro Bold" w:eastAsia="Baskerville" w:hAnsi="Tekton Pro Bold"/>
          <w14:ligatures w14:val="standard"/>
        </w:rPr>
        <w:t>call</w:t>
      </w:r>
      <w:r w:rsidR="003E01C8" w:rsidRPr="00B7562C">
        <w:rPr>
          <w:rFonts w:eastAsia="Baskerville" w:cs="Baskerville"/>
          <w:b/>
          <w14:ligatures w14:val="standard"/>
        </w:rPr>
        <w:t xml:space="preserve"> </w:t>
      </w:r>
      <w:r w:rsidR="003E01C8" w:rsidRPr="00B7562C">
        <w:rPr>
          <w:rFonts w:ascii="Tekton Pro Bold" w:eastAsia="Baskerville" w:hAnsi="Tekton Pro Bold"/>
          <w14:ligatures w14:val="standard"/>
        </w:rPr>
        <w:t>w/continuation</w:t>
      </w:r>
      <w:r w:rsidR="003E01C8" w:rsidRPr="00B7562C">
        <w:rPr>
          <w:rFonts w:eastAsia="Baskerville"/>
          <w14:ligatures w14:val="standard"/>
        </w:rPr>
        <w:t xml:space="preserve"> is an input.</w:t>
      </w:r>
    </w:p>
    <w:p w14:paraId="634B5785" w14:textId="36E3FE18" w:rsidR="00407458" w:rsidRPr="00B7562C" w:rsidRDefault="00445EF4" w:rsidP="00F5341A">
      <w:pPr>
        <w:pStyle w:val="Heading3"/>
        <w:spacing w:before="0" w:after="120"/>
        <w:rPr>
          <w14:ligatures w14:val="standard"/>
        </w:rPr>
      </w:pPr>
      <w:r w:rsidRPr="00B7562C">
        <w:rPr>
          <w14:ligatures w14:val="standard"/>
        </w:rPr>
        <w:br w:type="page"/>
      </w:r>
      <w:bookmarkStart w:id="149" w:name="_Toc110968905"/>
      <w:r w:rsidR="00407458" w:rsidRPr="00B7562C">
        <w:rPr>
          <w14:ligatures w14:val="standard"/>
        </w:rPr>
        <w:lastRenderedPageBreak/>
        <w:t>Nonlocal exit</w:t>
      </w:r>
      <w:bookmarkEnd w:id="149"/>
    </w:p>
    <w:p w14:paraId="5C696C4C" w14:textId="22587CED" w:rsidR="00407458" w:rsidRPr="00B7562C" w:rsidRDefault="00B71EB8" w:rsidP="00F559F9">
      <w:pPr>
        <w:pStyle w:val="Indentedoaragraph"/>
        <w:spacing w:after="0"/>
        <w:rPr>
          <w:rFonts w:eastAsia="Baskerville"/>
          <w14:ligatures w14:val="standard"/>
        </w:rPr>
      </w:pPr>
      <w:bookmarkStart w:id="150" w:name="nonlocal"/>
      <w:bookmarkEnd w:id="150"/>
      <w:r w:rsidRPr="00B7562C">
        <w:rPr>
          <w:rFonts w:eastAsia="Baskerville"/>
          <w:noProof/>
          <w14:ligatures w14:val="standard"/>
        </w:rPr>
        <mc:AlternateContent>
          <mc:Choice Requires="wpg">
            <w:drawing>
              <wp:anchor distT="0" distB="0" distL="114300" distR="114300" simplePos="0" relativeHeight="251365376" behindDoc="0" locked="0" layoutInCell="1" allowOverlap="1" wp14:anchorId="1F4608F6" wp14:editId="01A9F872">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933">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934">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w14:anchorId="50467774" id="Group 280" o:spid="_x0000_s1026" style="position:absolute;margin-left:0;margin-top:54.95pt;width:451.3pt;height:81pt;z-index:251365376;mso-position-horizontal:center;mso-position-horizontal-relative:margin" coordsize="57315,102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">
                <v:shape id="Picture 158" o:spid="_x0000_s1027" type="#_x0000_t75" style="position:absolute;left:43345;top:3448;width:13970;height:68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">
                  <v:imagedata r:id="rId935" o:title=""/>
                </v:shape>
                <v:shape id="Picture 157" o:spid="_x0000_s1028" type="#_x0000_t75" style="position:absolute;width:39719;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">
                  <v:imagedata r:id="rId936" o:title=""/>
                </v:shape>
                <w10:wrap type="topAndBottom" anchorx="margin"/>
              </v:group>
            </w:pict>
          </mc:Fallback>
        </mc:AlternateContent>
      </w:r>
      <w:r w:rsidR="00407458" w:rsidRPr="00B7562C">
        <w:rPr>
          <w:rFonts w:eastAsia="Baskerville"/>
          <w14:ligatures w14:val="standard"/>
        </w:rPr>
        <w:t>Many programming</w:t>
      </w:r>
      <w:r w:rsidR="00D872C6" w:rsidRPr="00B7562C">
        <w:rPr>
          <w:rFonts w:eastAsia="Baskerville"/>
          <w14:ligatures w14:val="standard"/>
        </w:rPr>
        <w:fldChar w:fldCharType="begin"/>
      </w:r>
      <w:r w:rsidR="00D872C6" w:rsidRPr="00B7562C">
        <w:rPr>
          <w:rFonts w:eastAsia="Baskerville"/>
          <w14:ligatures w14:val="standard"/>
        </w:rPr>
        <w:instrText xml:space="preserve"> XE "nonlocal exit" </w:instrText>
      </w:r>
      <w:r w:rsidR="00D872C6" w:rsidRPr="00B7562C">
        <w:rPr>
          <w:rFonts w:eastAsia="Baskerville"/>
          <w14:ligatures w14:val="standard"/>
        </w:rPr>
        <w:fldChar w:fldCharType="end"/>
      </w:r>
      <w:r w:rsidR="00407458" w:rsidRPr="00B7562C">
        <w:rPr>
          <w:rFonts w:eastAsia="Baskerville"/>
          <w14:ligatures w14:val="standard"/>
        </w:rPr>
        <w:t xml:space="preserve"> languages have a </w:t>
      </w:r>
      <w:r w:rsidR="00407458" w:rsidRPr="00B7562C">
        <w:rPr>
          <w:rFonts w:ascii="Tekton Pro Bold" w:eastAsia="Baskerville" w:hAnsi="Tekton Pro Bold"/>
          <w14:ligatures w14:val="standard"/>
        </w:rPr>
        <w:t>break</w:t>
      </w:r>
      <w:r w:rsidR="00407458" w:rsidRPr="00B7562C">
        <w:rPr>
          <w:rFonts w:eastAsia="Baskerville"/>
          <w14:ligatures w14:val="standard"/>
        </w:rPr>
        <w:t xml:space="preserve"> command</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break</w:instrText>
      </w:r>
      <w:r w:rsidR="005E5EA0" w:rsidRPr="00B7562C">
        <w:rPr>
          <w:rFonts w:eastAsia="Baskerville"/>
          <w14:ligatures w14:val="standard"/>
        </w:rPr>
        <w:instrText xml:space="preserve"> command" </w:instrText>
      </w:r>
      <w:r w:rsidR="005E5EA0" w:rsidRPr="00B7562C">
        <w:rPr>
          <w:rFonts w:eastAsia="Baskerville"/>
          <w14:ligatures w14:val="standard"/>
        </w:rPr>
        <w:fldChar w:fldCharType="end"/>
      </w:r>
      <w:r w:rsidR="00407458" w:rsidRPr="00B7562C">
        <w:rPr>
          <w:rFonts w:eastAsia="Baskerville"/>
          <w14:ligatures w14:val="standard"/>
        </w:rPr>
        <w:t xml:space="preserve"> that can be used inside a looping construct such as </w:t>
      </w:r>
      <w:r w:rsidR="00407458" w:rsidRPr="00B7562C">
        <w:rPr>
          <w:rFonts w:ascii="Tekton Pro Bold" w:eastAsia="Baskerville" w:hAnsi="Tekton Pro Bold"/>
          <w14:ligatures w14:val="standard"/>
        </w:rPr>
        <w:t>repeat</w:t>
      </w:r>
      <w:r w:rsidR="00407458" w:rsidRPr="00B7562C">
        <w:rPr>
          <w:rFonts w:eastAsia="Baskerville"/>
          <w14:ligatures w14:val="standard"/>
        </w:rPr>
        <w:t xml:space="preserve"> to end the repetition early.  Using first class continuations, we can generalize this mechanism to allow nonlocal exit even within a block called from inside a loop</w:t>
      </w:r>
      <w:r w:rsidR="00C5661F" w:rsidRPr="00B7562C">
        <w:rPr>
          <w:rFonts w:eastAsia="Baskerville"/>
          <w14:ligatures w14:val="standard"/>
        </w:rPr>
        <w:t>, or through several levels of nested loops</w:t>
      </w:r>
      <w:r w:rsidR="00407458" w:rsidRPr="00B7562C">
        <w:rPr>
          <w:rFonts w:eastAsia="Baskerville"/>
          <w14:ligatures w14:val="standard"/>
        </w:rPr>
        <w:t>:</w:t>
      </w:r>
    </w:p>
    <w:p w14:paraId="7255DE37" w14:textId="37984774" w:rsidR="00407458" w:rsidRPr="00B7562C" w:rsidRDefault="00B71EB8" w:rsidP="00B71EB8">
      <w:pPr>
        <w:spacing w:after="0"/>
        <w:rPr>
          <w:rFonts w:eastAsia="Baskerville"/>
          <w14:ligatures w14:val="standard"/>
        </w:rPr>
      </w:pPr>
      <w:r w:rsidRPr="00B7562C">
        <w:rPr>
          <w:rFonts w:eastAsia="Baskerville"/>
          <w:noProof/>
          <w14:ligatures w14:val="standard"/>
        </w:rPr>
        <w:drawing>
          <wp:anchor distT="0" distB="0" distL="114300" distR="114300" simplePos="0" relativeHeight="251364352" behindDoc="0" locked="0" layoutInCell="1" allowOverlap="1" wp14:anchorId="21E6AB3F" wp14:editId="3BF358FF">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937">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B7562C">
        <w:rPr>
          <w:rFonts w:eastAsia="Baskerville"/>
          <w14:ligatures w14:val="standard"/>
        </w:rPr>
        <w:t xml:space="preserve">The </w:t>
      </w:r>
      <w:proofErr w:type="spellStart"/>
      <w:r w:rsidR="00407458" w:rsidRPr="00B7562C">
        <w:rPr>
          <w:rFonts w:eastAsia="Baskerville"/>
          <w14:ligatures w14:val="standard"/>
        </w:rPr>
        <w:t>upvar</w:t>
      </w:r>
      <w:proofErr w:type="spellEnd"/>
      <w:r w:rsidR="00407458" w:rsidRPr="00B7562C">
        <w:rPr>
          <w:rFonts w:eastAsia="Baskerville"/>
          <w14:ligatures w14:val="standard"/>
        </w:rPr>
        <w:t xml:space="preserve"> </w:t>
      </w:r>
      <w:r w:rsidR="00407458" w:rsidRPr="00B7562C">
        <w:rPr>
          <w:rFonts w:ascii="Tekton Pro Bold" w:eastAsia="Baskerville" w:hAnsi="Tekton Pro Bold"/>
          <w14:ligatures w14:val="standard"/>
        </w:rPr>
        <w:t>break</w:t>
      </w:r>
      <w:r w:rsidR="00407458" w:rsidRPr="00B7562C">
        <w:rPr>
          <w:rFonts w:eastAsia="Baskerville"/>
          <w14:ligatures w14:val="standard"/>
        </w:rPr>
        <w:t xml:space="preserve"> has as its value a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w:instrText>
      </w:r>
      <w:r w:rsidR="003C10BE" w:rsidRPr="00B7562C">
        <w:rPr>
          <w:rFonts w:ascii="Tekton Pro Bold" w:eastAsia="Baskerville" w:hAnsi="Tekton Pro Bold"/>
          <w14:ligatures w14:val="standard"/>
        </w:rPr>
        <w:instrText>run w/continuation</w:instrText>
      </w:r>
      <w:r w:rsidR="003C10BE" w:rsidRPr="00B7562C">
        <w:rPr>
          <w:rFonts w:eastAsia="Baskerville"/>
          <w14:ligatures w14:val="standard"/>
        </w:rPr>
        <w:instrText>"</w:instrText>
      </w:r>
      <w:r w:rsidR="005E5EA0" w:rsidRPr="00B7562C">
        <w:rPr>
          <w:rFonts w:eastAsia="Baskerville"/>
          <w14:ligatures w14:val="standard"/>
        </w:rPr>
        <w:instrText xml:space="preserve"> block</w:instrText>
      </w:r>
      <w:r w:rsidR="003C10BE" w:rsidRPr="00B7562C">
        <w:rPr>
          <w:rFonts w:eastAsia="Baskerville"/>
          <w14:ligatures w14:val="standard"/>
        </w:rPr>
        <w:instrText xml:space="preserve"> </w:instrText>
      </w:r>
      <w:r w:rsidR="003C10BE" w:rsidRPr="00B7562C">
        <w:rPr>
          <w:rFonts w:eastAsia="Baskerville"/>
          <w14:ligatures w14:val="standard"/>
        </w:rPr>
        <w:fldChar w:fldCharType="end"/>
      </w:r>
      <w:r w:rsidR="00407458" w:rsidRPr="00B7562C">
        <w:rPr>
          <w:rFonts w:eastAsia="Baskerville"/>
          <w14:ligatures w14:val="standard"/>
        </w:rPr>
        <w:t xml:space="preserve"> that can be called from anywhere in the program to jump immediately to whatever comes after the </w:t>
      </w:r>
      <w:r w:rsidR="00407458" w:rsidRPr="00B7562C">
        <w:rPr>
          <w:rFonts w:ascii="Tekton Pro Bold" w:eastAsia="Baskerville" w:hAnsi="Tekton Pro Bold"/>
          <w14:ligatures w14:val="standard"/>
        </w:rPr>
        <w:t>catch</w:t>
      </w:r>
      <w:r w:rsidR="00407458" w:rsidRPr="00B7562C">
        <w:rPr>
          <w:rFonts w:eastAsia="Baskerville"/>
          <w14:ligatures w14:val="standard"/>
        </w:rPr>
        <w:t xml:space="preserve"> block in its script.  Here’s an example with two nested invocations of </w:t>
      </w:r>
      <w:r w:rsidR="00407458" w:rsidRPr="00B7562C">
        <w:rPr>
          <w:rFonts w:ascii="Tekton Pro Bold" w:eastAsia="Baskerville" w:hAnsi="Tekton Pro Bold"/>
          <w14:ligatures w14:val="standard"/>
        </w:rPr>
        <w:t>catch</w:t>
      </w:r>
      <w:r w:rsidR="003C10BE" w:rsidRPr="00B7562C">
        <w:rPr>
          <w:rFonts w:ascii="Tekton Pro Bold" w:eastAsia="Baskerville" w:hAnsi="Tekton Pro Bold"/>
          <w14:ligatures w14:val="standard"/>
        </w:rPr>
        <w:fldChar w:fldCharType="begin"/>
      </w:r>
      <w:r w:rsidR="003C10BE" w:rsidRPr="00B7562C">
        <w:rPr>
          <w:rFonts w:ascii="Tekton Pro Bold" w:eastAsia="Baskerville" w:hAnsi="Tekton Pro Bold"/>
          <w14:ligatures w14:val="standard"/>
        </w:rPr>
        <w:instrText xml:space="preserve"> XE "catch</w:instrText>
      </w:r>
      <w:r w:rsidR="00FA7B35" w:rsidRPr="00B7562C">
        <w:rPr>
          <w:rFonts w:eastAsia="Baskerville" w:cs="Baskerville"/>
          <w14:ligatures w14:val="standard"/>
        </w:rPr>
        <w:instrText xml:space="preserve"> block</w:instrText>
      </w:r>
      <w:r w:rsidR="003C10BE" w:rsidRPr="00B7562C">
        <w:rPr>
          <w:rFonts w:ascii="Tekton Pro Bold" w:eastAsia="Baskerville" w:hAnsi="Tekton Pro Bold"/>
          <w14:ligatures w14:val="standard"/>
        </w:rPr>
        <w:instrText xml:space="preserve">" </w:instrText>
      </w:r>
      <w:r w:rsidR="003C10BE" w:rsidRPr="00B7562C">
        <w:rPr>
          <w:rFonts w:ascii="Tekton Pro Bold" w:eastAsia="Baskerville" w:hAnsi="Tekton Pro Bold"/>
          <w14:ligatures w14:val="standard"/>
        </w:rPr>
        <w:fldChar w:fldCharType="end"/>
      </w:r>
      <w:r w:rsidR="00407458" w:rsidRPr="00B7562C">
        <w:rPr>
          <w:rFonts w:eastAsia="Baskerville"/>
          <w14:ligatures w14:val="standard"/>
        </w:rPr>
        <w:t xml:space="preserve">, with the </w:t>
      </w:r>
      <w:proofErr w:type="spellStart"/>
      <w:r w:rsidR="00407458" w:rsidRPr="00B7562C">
        <w:rPr>
          <w:rFonts w:eastAsia="Baskerville"/>
          <w14:ligatures w14:val="standard"/>
        </w:rPr>
        <w:t>upvar</w:t>
      </w:r>
      <w:proofErr w:type="spellEnd"/>
      <w:r w:rsidR="00407458" w:rsidRPr="00B7562C">
        <w:rPr>
          <w:rFonts w:eastAsia="Baskerville"/>
          <w14:ligatures w14:val="standard"/>
        </w:rPr>
        <w:t xml:space="preserve"> renamed in the outer one:</w:t>
      </w:r>
    </w:p>
    <w:p w14:paraId="06502F66" w14:textId="628BF621" w:rsidR="00C21064" w:rsidRPr="00B7562C" w:rsidRDefault="00C21064" w:rsidP="00407458">
      <w:pPr>
        <w:rPr>
          <w:rFonts w:eastAsia="Baskerville"/>
          <w14:ligatures w14:val="standard"/>
        </w:rPr>
      </w:pPr>
      <w:r w:rsidRPr="00B7562C">
        <w:rPr>
          <w:rFonts w:eastAsia="Baskerville"/>
          <w14:ligatures w14:val="standard"/>
        </w:rPr>
        <w:t xml:space="preserve">As shown, this will say 1, then 2, then 3, then exit both nested </w:t>
      </w:r>
      <w:r w:rsidRPr="00B7562C">
        <w:rPr>
          <w:rFonts w:ascii="Tekton Pro Bold" w:eastAsia="Baskerville" w:hAnsi="Tekton Pro Bold"/>
          <w14:ligatures w14:val="standard"/>
        </w:rPr>
        <w:t>catch</w:t>
      </w:r>
      <w:r w:rsidRPr="00B7562C">
        <w:rPr>
          <w:rFonts w:eastAsia="Baskerville"/>
          <w14:ligatures w14:val="standard"/>
        </w:rPr>
        <w:t xml:space="preserve">es and think “Hmm.”  If </w:t>
      </w:r>
      <w:r w:rsidR="00C65A2D" w:rsidRPr="00B7562C">
        <w:rPr>
          <w:rFonts w:eastAsia="Baskerville"/>
          <w14:ligatures w14:val="standard"/>
        </w:rPr>
        <w:t xml:space="preserve">in the </w:t>
      </w:r>
      <w:r w:rsidR="00C65A2D" w:rsidRPr="00B7562C">
        <w:rPr>
          <w:rFonts w:ascii="Tekton Pro Bold" w:eastAsia="Baskerville" w:hAnsi="Tekton Pro Bold"/>
          <w14:ligatures w14:val="standard"/>
        </w:rPr>
        <w:t>run</w:t>
      </w:r>
      <w:r w:rsidR="00C65A2D" w:rsidRPr="00B7562C">
        <w:rPr>
          <w:rFonts w:eastAsia="Baskerville"/>
          <w14:ligatures w14:val="standard"/>
        </w:rPr>
        <w:t xml:space="preserve"> block </w:t>
      </w:r>
      <w:r w:rsidRPr="00B7562C">
        <w:rPr>
          <w:rFonts w:eastAsia="Baskerville"/>
          <w14:ligatures w14:val="standard"/>
        </w:rPr>
        <w:t xml:space="preserve">the variable </w:t>
      </w:r>
      <w:r w:rsidRPr="00B7562C">
        <w:rPr>
          <w:rFonts w:ascii="Tekton Pro Bold" w:eastAsia="Baskerville" w:hAnsi="Tekton Pro Bold"/>
          <w14:ligatures w14:val="standard"/>
        </w:rPr>
        <w:t>break</w:t>
      </w:r>
      <w:r w:rsidRPr="00B7562C">
        <w:rPr>
          <w:rFonts w:eastAsia="Baskerville"/>
          <w14:ligatures w14:val="standard"/>
        </w:rPr>
        <w:t xml:space="preserve"> is used instead</w:t>
      </w:r>
      <w:r w:rsidR="00C5661F" w:rsidRPr="00B7562C">
        <w:rPr>
          <w:rFonts w:eastAsia="Baskerville"/>
          <w14:ligatures w14:val="standard"/>
        </w:rPr>
        <w:t xml:space="preserve"> of </w:t>
      </w:r>
      <w:r w:rsidR="00C5661F" w:rsidRPr="00B7562C">
        <w:rPr>
          <w:rFonts w:ascii="Tekton Pro Bold" w:eastAsia="Baskerville" w:hAnsi="Tekton Pro Bold"/>
          <w14:ligatures w14:val="standard"/>
        </w:rPr>
        <w:t>outer</w:t>
      </w:r>
      <w:r w:rsidRPr="00B7562C">
        <w:rPr>
          <w:rFonts w:eastAsia="Baskerville"/>
          <w14:ligatures w14:val="standard"/>
        </w:rPr>
        <w:t>, then the script will say 1, 2, 3, and “Hello!” before thinking “Hmm.”</w:t>
      </w:r>
    </w:p>
    <w:p w14:paraId="0E89951B" w14:textId="1EA8DEF8" w:rsidR="0054454E" w:rsidRPr="00B7562C" w:rsidRDefault="0054454E" w:rsidP="00F559F9">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1760" behindDoc="0" locked="0" layoutInCell="1" allowOverlap="1" wp14:anchorId="7E0AC03F" wp14:editId="0F0492ED">
                <wp:simplePos x="0" y="0"/>
                <wp:positionH relativeFrom="column">
                  <wp:posOffset>1435100</wp:posOffset>
                </wp:positionH>
                <wp:positionV relativeFrom="paragraph">
                  <wp:posOffset>965835</wp:posOffset>
                </wp:positionV>
                <wp:extent cx="3981450" cy="1344930"/>
                <wp:effectExtent l="0" t="0" r="6350" b="0"/>
                <wp:wrapTopAndBottom/>
                <wp:docPr id="284" name="Group 284"/>
                <wp:cNvGraphicFramePr/>
                <a:graphic xmlns:a="http://schemas.openxmlformats.org/drawingml/2006/main">
                  <a:graphicData uri="http://schemas.microsoft.com/office/word/2010/wordprocessingGroup">
                    <wpg:wgp>
                      <wpg:cNvGrpSpPr/>
                      <wpg:grpSpPr>
                        <a:xfrm>
                          <a:off x="0" y="0"/>
                          <a:ext cx="3981450" cy="1344930"/>
                          <a:chOff x="0" y="117475"/>
                          <a:chExt cx="3981450" cy="1344930"/>
                        </a:xfrm>
                      </wpg:grpSpPr>
                      <pic:pic xmlns:pic="http://schemas.openxmlformats.org/drawingml/2006/picture">
                        <pic:nvPicPr>
                          <pic:cNvPr id="279" name="Picture 279"/>
                          <pic:cNvPicPr>
                            <a:picLocks noChangeAspect="1"/>
                          </pic:cNvPicPr>
                        </pic:nvPicPr>
                        <pic:blipFill rotWithShape="1">
                          <a:blip r:embed="rId938" cstate="screen">
                            <a:extLst>
                              <a:ext uri="{28A0092B-C50C-407E-A947-70E740481C1C}">
                                <a14:useLocalDpi xmlns:a14="http://schemas.microsoft.com/office/drawing/2010/main"/>
                              </a:ext>
                            </a:extLst>
                          </a:blip>
                          <a:srcRect b="-14907"/>
                          <a:stretch/>
                        </pic:blipFill>
                        <pic:spPr>
                          <a:xfrm>
                            <a:off x="204470" y="117475"/>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939" cstate="print">
                            <a:extLst>
                              <a:ext uri="{28A0092B-C50C-407E-A947-70E740481C1C}">
                                <a14:useLocalDpi xmlns:a14="http://schemas.microsoft.com/office/drawing/2010/main"/>
                              </a:ext>
                            </a:extLst>
                          </a:blip>
                          <a:srcRect t="-1" b="-7692"/>
                          <a:stretch/>
                        </pic:blipFill>
                        <pic:spPr>
                          <a:xfrm>
                            <a:off x="0" y="822325"/>
                            <a:ext cx="3981450" cy="640080"/>
                          </a:xfrm>
                          <a:prstGeom prst="rect">
                            <a:avLst/>
                          </a:prstGeom>
                        </pic:spPr>
                      </pic:pic>
                    </wpg:wgp>
                  </a:graphicData>
                </a:graphic>
                <wp14:sizeRelV relativeFrom="margin">
                  <wp14:pctHeight>0</wp14:pctHeight>
                </wp14:sizeRelV>
              </wp:anchor>
            </w:drawing>
          </mc:Choice>
          <mc:Fallback>
            <w:pict>
              <v:group w14:anchorId="5A9F9CEC" id="Group 284" o:spid="_x0000_s1026" style="position:absolute;margin-left:113pt;margin-top:76.05pt;width:313.5pt;height:105.9pt;z-index:251381760;mso-height-relative:margin" coordorigin=",1174" coordsize="39814,13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ZHHjy0AAI8tAAAUAAAAZHJzL21lZGlhL2ltYWdlMi5wbmeJUE5HDQoa&#13;&#10;CgAAAA1JSERSAAABogAAAD8IBgAAAKKEzEY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">
                <v:shape id="Picture 279" o:spid="_x0000_s1027" type="#_x0000_t75" style="position:absolute;left:2044;top:1174;width:35719;height: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">
                  <v:imagedata r:id="rId940" o:title="" cropbottom="-9769f"/>
                </v:shape>
                <v:shape id="Picture 283" o:spid="_x0000_s1028" type="#_x0000_t75" style="position:absolute;top:8223;width:39814;height:64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">
                  <v:imagedata r:id="rId941" o:title="" croptop="-1f" cropbottom="-5041f"/>
                </v:shape>
                <w10:wrap type="topAndBottom"/>
              </v:group>
            </w:pict>
          </mc:Fallback>
        </mc:AlternateContent>
      </w:r>
      <w:r w:rsidRPr="00B7562C">
        <w:rPr>
          <w:rFonts w:eastAsia="Baskerville"/>
          <w14:ligatures w14:val="standard"/>
        </w:rPr>
        <w:t xml:space="preserve">There are corresponding </w:t>
      </w:r>
      <w:r w:rsidRPr="00B7562C">
        <w:rPr>
          <w:rFonts w:ascii="Tekton Pro Bold" w:eastAsia="Baskerville" w:hAnsi="Tekton Pro Bold"/>
          <w14:ligatures w14:val="standard"/>
        </w:rPr>
        <w:t>catch</w:t>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eastAsia="Baskerville"/>
          <w14:ligatures w14:val="standard"/>
        </w:rPr>
        <w:t xml:space="preserve"> blocks for reporters.  The </w:t>
      </w:r>
      <w:r w:rsidRPr="00B7562C">
        <w:rPr>
          <w:rFonts w:ascii="Tekton Pro Bold" w:eastAsia="Baskerville" w:hAnsi="Tekton Pro Bold"/>
          <w14:ligatures w14:val="standard"/>
        </w:rPr>
        <w:t>catch</w:t>
      </w:r>
      <w:r w:rsidRPr="00B7562C">
        <w:rPr>
          <w:rFonts w:eastAsia="Baskerville"/>
          <w14:ligatures w14:val="standard"/>
        </w:rPr>
        <w:t xml:space="preserve"> block is a reporter that takes an expression as input instead of a C-shaped slot.  But the </w:t>
      </w:r>
      <w:r w:rsidRPr="00B7562C">
        <w:rPr>
          <w:rFonts w:ascii="Tekton Pro Bold" w:eastAsia="Baskerville" w:hAnsi="Tekton Pro Bold"/>
          <w14:ligatures w14:val="standard"/>
        </w:rPr>
        <w:t>throw</w:t>
      </w:r>
      <w:r w:rsidRPr="00B7562C">
        <w:rPr>
          <w:rFonts w:eastAsia="Baskerville"/>
          <w14:ligatures w14:val="standard"/>
        </w:rPr>
        <w:t xml:space="preserve"> block is a command; it doesn’t report a value to its own continuation, but instead reports a value (which it takes as an additional input, in addition to the </w:t>
      </w:r>
      <w:r w:rsidRPr="00B7562C">
        <w:rPr>
          <w:rFonts w:ascii="Tekton Pro Bold" w:eastAsia="Baskerville" w:hAnsi="Tekton Pro Bold"/>
          <w14:ligatures w14:val="standard"/>
        </w:rPr>
        <w:t>catch</w:t>
      </w:r>
      <w:r w:rsidRPr="00B7562C">
        <w:rPr>
          <w:rFonts w:eastAsia="Baskerville"/>
          <w14:ligatures w14:val="standard"/>
        </w:rPr>
        <w:t xml:space="preserve"> tag) to </w:t>
      </w:r>
      <w:r w:rsidRPr="00B7562C">
        <w:rPr>
          <w:rFonts w:eastAsia="Baskerville"/>
          <w:i/>
          <w14:ligatures w14:val="standard"/>
        </w:rPr>
        <w:t xml:space="preserve">the corresponding </w:t>
      </w:r>
      <w:r w:rsidRPr="00B7562C">
        <w:rPr>
          <w:rFonts w:ascii="Tekton Pro Bold" w:eastAsia="Baskerville" w:hAnsi="Tekton Pro Bold"/>
          <w:i/>
          <w14:ligatures w14:val="standard"/>
        </w:rPr>
        <w:t>catch</w:t>
      </w:r>
      <w:r w:rsidRPr="00B7562C">
        <w:rPr>
          <w:rFonts w:eastAsia="Baskerville"/>
          <w:i/>
          <w14:ligatures w14:val="standard"/>
        </w:rPr>
        <w:t xml:space="preserve"> block</w:t>
      </w:r>
      <w:r w:rsidRPr="00B7562C">
        <w:rPr>
          <w:rFonts w:eastAsia="Baskerville"/>
          <w14:ligatures w14:val="standard"/>
        </w:rPr>
        <w:t>’s continuation:</w:t>
      </w:r>
    </w:p>
    <w:p w14:paraId="5921EC3A" w14:textId="0E2CEA0F" w:rsidR="00BF7091" w:rsidRPr="00B7562C" w:rsidRDefault="0054454E" w:rsidP="0054454E">
      <w:pPr>
        <w:rPr>
          <w:rFonts w:eastAsia="Baskerville"/>
          <w14:ligatures w14:val="standard"/>
        </w:rPr>
      </w:pPr>
      <w:r w:rsidRPr="00B7562C">
        <w:rPr>
          <w:rFonts w:eastAsia="Baskerville"/>
          <w14:ligatures w14:val="standard"/>
        </w:rPr>
        <w:t xml:space="preserve">Without the </w:t>
      </w:r>
      <w:r w:rsidRPr="00B7562C">
        <w:rPr>
          <w:rFonts w:ascii="Tekton Pro Bold" w:eastAsia="Baskerville" w:hAnsi="Tekton Pro Bold"/>
          <w14:ligatures w14:val="standard"/>
        </w:rPr>
        <w:t>throw</w:t>
      </w:r>
      <w:r w:rsidRPr="00B7562C">
        <w:rPr>
          <w:rFonts w:eastAsia="Baskerville"/>
          <w14:ligatures w14:val="standard"/>
        </w:rPr>
        <w:t xml:space="preserve">, the inner </w:t>
      </w:r>
      <w:r w:rsidRPr="00B7562C">
        <w:rPr>
          <w:rFonts w:ascii="Tekton Pro Bold" w:eastAsia="Baskerville" w:hAnsi="Tekton Pro Bold"/>
          <w14:ligatures w14:val="standard"/>
        </w:rPr>
        <w:t>call</w:t>
      </w:r>
      <w:r w:rsidRPr="00B7562C">
        <w:rPr>
          <w:rFonts w:eastAsia="Baskerville"/>
          <w14:ligatures w14:val="standard"/>
        </w:rPr>
        <w:t xml:space="preserve"> reports 5, the </w:t>
      </w:r>
      <w:r w:rsidRPr="00B7562C">
        <w:rPr>
          <w:rFonts w:ascii="Tekton Pro Bold" w:eastAsia="Baskerville" w:hAnsi="Tekton Pro Bold"/>
          <w14:ligatures w14:val="standard"/>
        </w:rPr>
        <w:t>+</w:t>
      </w:r>
      <w:r w:rsidRPr="00B7562C">
        <w:rPr>
          <w:rFonts w:eastAsia="Baskerville"/>
          <w14:ligatures w14:val="standard"/>
        </w:rPr>
        <w:t xml:space="preserve"> block reports 8, so the </w:t>
      </w:r>
      <w:r w:rsidRPr="00B7562C">
        <w:rPr>
          <w:rFonts w:ascii="Tekton Pro Bold" w:eastAsia="Baskerville" w:hAnsi="Tekton Pro Bold"/>
          <w14:ligatures w14:val="standard"/>
        </w:rPr>
        <w:t>catch</w:t>
      </w:r>
      <w:r w:rsidRPr="00B7562C">
        <w:rPr>
          <w:rFonts w:eastAsia="Baskerville"/>
          <w14:ligatures w14:val="standard"/>
        </w:rPr>
        <w:t xml:space="preserve"> block reports 8, and the </w:t>
      </w:r>
      <w:r w:rsidRPr="00B7562C">
        <w:rPr>
          <w:rFonts w:ascii="Tekton Pro Bold" w:eastAsia="Baskerville" w:hAnsi="Tekton Pro Bold"/>
          <w14:ligatures w14:val="standard"/>
        </w:rPr>
        <w:t>×</w:t>
      </w:r>
      <w:r w:rsidRPr="00B7562C">
        <w:rPr>
          <w:rFonts w:eastAsia="Baskerville"/>
          <w14:ligatures w14:val="standard"/>
        </w:rPr>
        <w:t xml:space="preserve"> block reports 80.  With the </w:t>
      </w:r>
      <w:r w:rsidRPr="00B7562C">
        <w:rPr>
          <w:rFonts w:ascii="Tekton Pro Bold" w:eastAsia="Baskerville" w:hAnsi="Tekton Pro Bold"/>
          <w14:ligatures w14:val="standard"/>
        </w:rPr>
        <w:t>throw</w:t>
      </w:r>
      <w:r w:rsidRPr="00B7562C">
        <w:rPr>
          <w:rFonts w:eastAsia="Baskerville"/>
          <w14:ligatures w14:val="standard"/>
        </w:rPr>
        <w:t xml:space="preserve">, the inner </w:t>
      </w:r>
      <w:r w:rsidRPr="00B7562C">
        <w:rPr>
          <w:rFonts w:ascii="Tekton Pro Bold" w:eastAsia="Baskerville" w:hAnsi="Tekton Pro Bold"/>
          <w14:ligatures w14:val="standard"/>
        </w:rPr>
        <w:t>call</w:t>
      </w:r>
      <w:r w:rsidRPr="00B7562C">
        <w:rPr>
          <w:rFonts w:eastAsia="Baskerville"/>
          <w14:ligatures w14:val="standard"/>
        </w:rPr>
        <w:t xml:space="preserve"> doesn’t report at all, and neither does the </w:t>
      </w:r>
      <w:r w:rsidRPr="00B7562C">
        <w:rPr>
          <w:rFonts w:ascii="Tekton Pro Bold" w:eastAsia="Baskerville" w:hAnsi="Tekton Pro Bold"/>
          <w14:ligatures w14:val="standard"/>
        </w:rPr>
        <w:t>+</w:t>
      </w:r>
      <w:r w:rsidRPr="00B7562C">
        <w:rPr>
          <w:rFonts w:eastAsia="Baskerville"/>
          <w14:ligatures w14:val="standard"/>
        </w:rPr>
        <w:t xml:space="preserve"> block.  The </w:t>
      </w:r>
      <w:r w:rsidRPr="00B7562C">
        <w:rPr>
          <w:rFonts w:ascii="Tekton Pro Bold" w:eastAsia="Baskerville" w:hAnsi="Tekton Pro Bold"/>
          <w14:ligatures w14:val="standard"/>
        </w:rPr>
        <w:t>throw</w:t>
      </w:r>
      <w:r w:rsidRPr="00B7562C">
        <w:rPr>
          <w:rFonts w:eastAsia="Baskerville"/>
          <w14:ligatures w14:val="standard"/>
        </w:rPr>
        <w:t xml:space="preserve"> block’s input of 20 becomes the value reported by the </w:t>
      </w:r>
      <w:r w:rsidRPr="00B7562C">
        <w:rPr>
          <w:rFonts w:ascii="Tekton Pro Bold" w:eastAsia="Baskerville" w:hAnsi="Tekton Pro Bold"/>
          <w14:ligatures w14:val="standard"/>
        </w:rPr>
        <w:t>catch</w:t>
      </w:r>
      <w:r w:rsidRPr="00B7562C">
        <w:rPr>
          <w:rFonts w:eastAsia="Baskerville"/>
          <w14:ligatures w14:val="standard"/>
        </w:rPr>
        <w:t xml:space="preserve"> block, and the </w:t>
      </w:r>
      <w:r w:rsidRPr="00B7562C">
        <w:rPr>
          <w:rFonts w:ascii="Tekton Pro Bold" w:eastAsia="Baskerville" w:hAnsi="Tekton Pro Bold"/>
          <w14:ligatures w14:val="standard"/>
        </w:rPr>
        <w:t>×</w:t>
      </w:r>
      <w:r w:rsidRPr="00B7562C">
        <w:rPr>
          <w:rFonts w:eastAsia="Baskerville"/>
          <w14:ligatures w14:val="standard"/>
        </w:rPr>
        <w:t xml:space="preserve"> block multiplies 10 and 20.</w:t>
      </w:r>
      <w:r w:rsidR="00445EF4" w:rsidRPr="00B7562C">
        <w:rPr>
          <w:rFonts w:eastAsia="Baskerville"/>
          <w14:ligatures w14:val="standard"/>
        </w:rPr>
        <w:br w:type="page"/>
      </w:r>
      <w:r w:rsidR="00DD392C" w:rsidRPr="00B7562C">
        <w:rPr>
          <w:rStyle w:val="Heading3Char"/>
          <w:rFonts w:eastAsia="Baskerville"/>
          <w14:ligatures w14:val="standard"/>
        </w:rPr>
        <w:lastRenderedPageBreak/>
        <w:t>Creating a</w:t>
      </w:r>
      <w:r w:rsidR="00BF7091" w:rsidRPr="00B7562C">
        <w:rPr>
          <w:rStyle w:val="Heading3Char"/>
          <w:rFonts w:eastAsia="Baskerville"/>
          <w14:ligatures w14:val="standard"/>
        </w:rPr>
        <w:t xml:space="preserve"> Thread System</w:t>
      </w:r>
    </w:p>
    <w:p w14:paraId="1DBDE722" w14:textId="17C350B2" w:rsidR="00124D50" w:rsidRPr="00B7562C" w:rsidRDefault="00C1324F" w:rsidP="00F559F9">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BF7091" w:rsidRPr="00B7562C">
        <w:rPr>
          <w:rFonts w:eastAsia="Baskerville"/>
          <w14:ligatures w14:val="standard"/>
        </w:rPr>
        <w:t xml:space="preserve"> can be running several scripts at once, within a single sprite and across many sprites.  If you only have one computer, how can it do many things at once?  The answer is that only one is actually running at any moment, but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BF7091" w:rsidRPr="00B7562C">
        <w:rPr>
          <w:rFonts w:eastAsia="Baskerville"/>
          <w14:ligatures w14:val="standard"/>
        </w:rPr>
        <w:t xml:space="preserve"> switches its attention from one script to another frequently.  At the bottom of every looping block (</w:t>
      </w:r>
      <w:r w:rsidR="00BF7091" w:rsidRPr="00B7562C">
        <w:rPr>
          <w:rFonts w:ascii="Tekton Pro Bold" w:eastAsia="Baskerville" w:hAnsi="Tekton Pro Bold"/>
          <w14:ligatures w14:val="standard"/>
        </w:rPr>
        <w:t>repeat</w:t>
      </w:r>
      <w:r w:rsidR="00BF7091" w:rsidRPr="00B7562C">
        <w:rPr>
          <w:rFonts w:eastAsia="Baskerville"/>
          <w14:ligatures w14:val="standard"/>
        </w:rPr>
        <w:t xml:space="preserve">, </w:t>
      </w:r>
      <w:r w:rsidR="00BF7091" w:rsidRPr="00B7562C">
        <w:rPr>
          <w:rFonts w:ascii="Tekton Pro Bold" w:eastAsia="Baskerville" w:hAnsi="Tekton Pro Bold"/>
          <w14:ligatures w14:val="standard"/>
        </w:rPr>
        <w:t>repeat</w:t>
      </w:r>
      <w:r w:rsidR="00BF7091" w:rsidRPr="00B7562C">
        <w:rPr>
          <w:rFonts w:eastAsia="Baskerville"/>
          <w:b/>
          <w14:ligatures w14:val="standard"/>
        </w:rPr>
        <w:t xml:space="preserve"> </w:t>
      </w:r>
      <w:r w:rsidR="00BF7091" w:rsidRPr="00B7562C">
        <w:rPr>
          <w:rFonts w:ascii="Tekton Pro Bold" w:eastAsia="Baskerville" w:hAnsi="Tekton Pro Bold"/>
          <w14:ligatures w14:val="standard"/>
        </w:rPr>
        <w:t>until</w:t>
      </w:r>
      <w:r w:rsidR="00BF7091" w:rsidRPr="00B7562C">
        <w:rPr>
          <w:rFonts w:eastAsia="Baskerville"/>
          <w14:ligatures w14:val="standard"/>
        </w:rPr>
        <w:t xml:space="preserve">, </w:t>
      </w:r>
      <w:r w:rsidR="00BF7091" w:rsidRPr="00B7562C">
        <w:rPr>
          <w:rFonts w:ascii="Tekton Pro Bold" w:eastAsia="Baskerville" w:hAnsi="Tekton Pro Bold"/>
          <w14:ligatures w14:val="standard"/>
        </w:rPr>
        <w:t>forever</w:t>
      </w:r>
      <w:r w:rsidR="00BF7091" w:rsidRPr="00B7562C">
        <w:rPr>
          <w:rFonts w:eastAsia="Baskerville"/>
          <w14:ligatures w14:val="standard"/>
        </w:rPr>
        <w:t>)</w:t>
      </w:r>
      <w:r w:rsidR="00124D50" w:rsidRPr="00B7562C">
        <w:rPr>
          <w:rFonts w:eastAsia="Baskerville"/>
          <w14:ligatures w14:val="standard"/>
        </w:rPr>
        <w:t>, there is an implicit “yield” command, which remembers where the current script is up to, and switches to some other script, each in turn.  At the end of every script is an implicit “end thread</w:t>
      </w:r>
      <w:r w:rsidR="003C10BE" w:rsidRPr="00B7562C">
        <w:rPr>
          <w:rFonts w:eastAsia="Baskerville"/>
          <w14:ligatures w14:val="standard"/>
        </w:rPr>
        <w:fldChar w:fldCharType="begin"/>
      </w:r>
      <w:r w:rsidR="003C10BE" w:rsidRPr="00B7562C">
        <w:rPr>
          <w:rFonts w:eastAsia="Baskerville"/>
          <w14:ligatures w14:val="standard"/>
        </w:rPr>
        <w:instrText xml:space="preserve"> XE "thread" </w:instrText>
      </w:r>
      <w:r w:rsidR="003C10BE" w:rsidRPr="00B7562C">
        <w:rPr>
          <w:rFonts w:eastAsia="Baskerville"/>
          <w14:ligatures w14:val="standard"/>
        </w:rPr>
        <w:fldChar w:fldCharType="end"/>
      </w:r>
      <w:r w:rsidR="00124D50" w:rsidRPr="00B7562C">
        <w:rPr>
          <w:rFonts w:eastAsia="Baskerville"/>
          <w14:ligatures w14:val="standard"/>
        </w:rPr>
        <w:t xml:space="preserve">” command (a </w:t>
      </w:r>
      <w:r w:rsidR="00124D50" w:rsidRPr="00B7562C">
        <w:rPr>
          <w:rFonts w:eastAsia="Baskerville"/>
          <w:i/>
          <w14:ligatures w14:val="standard"/>
        </w:rPr>
        <w:t>thread</w:t>
      </w:r>
      <w:r w:rsidR="00124D50" w:rsidRPr="00B7562C">
        <w:rPr>
          <w:rFonts w:eastAsia="Baskerville"/>
          <w14:ligatures w14:val="standard"/>
        </w:rPr>
        <w:t xml:space="preserve"> is the technical term for the process of running a script), which switches to another script without remembering the old one.</w:t>
      </w:r>
    </w:p>
    <w:p w14:paraId="2AD4AC5B" w14:textId="013FE80B" w:rsidR="00124D50" w:rsidRPr="00B7562C" w:rsidRDefault="00694B05"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7424" behindDoc="0" locked="0" layoutInCell="1" allowOverlap="1" wp14:anchorId="3CC157BD" wp14:editId="32C0C210">
            <wp:simplePos x="0" y="0"/>
            <wp:positionH relativeFrom="margin">
              <wp:align>right</wp:align>
            </wp:positionH>
            <wp:positionV relativeFrom="paragraph">
              <wp:posOffset>3282950</wp:posOffset>
            </wp:positionV>
            <wp:extent cx="2695575" cy="389001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942">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r w:rsidR="009A3FE4" w:rsidRPr="00B7562C">
        <w:rPr>
          <w:rFonts w:eastAsia="Baskerville"/>
          <w:noProof/>
          <w14:ligatures w14:val="standard"/>
        </w:rPr>
        <mc:AlternateContent>
          <mc:Choice Requires="wpg">
            <w:drawing>
              <wp:anchor distT="0" distB="0" distL="114300" distR="114300" simplePos="0" relativeHeight="251366400" behindDoc="0" locked="0" layoutInCell="1" allowOverlap="1" wp14:anchorId="2981242B" wp14:editId="70ACDDAA">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943">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944">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945">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w14:anchorId="15E620E8" id="Group 282" o:spid="_x0000_s1026" style="position:absolute;margin-left:30.6pt;margin-top:103.7pt;width:472.1pt;height:199.45pt;z-index:251366400" coordsize="59956,253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">
                <v:shape id="Picture 154" o:spid="_x0000_s1027" type="#_x0000_t75" style="position:absolute;left:22860;width:37096;height:16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">
                  <v:imagedata r:id="rId946" o:title=""/>
                </v:shape>
                <v:group id="Group 281" o:spid="_x0000_s1028" style="position:absolute;width:19735;height:25330" coordsize="19735,25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gB8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">
                  <v:shape id="Picture 155" o:spid="_x0000_s1029" type="#_x0000_t75" style="position:absolute;top:9931;width:19735;height:15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">
                    <v:imagedata r:id="rId947" o:title=""/>
                  </v:shape>
                  <v:shape id="Picture 153" o:spid="_x0000_s1030" type="#_x0000_t75" style="position:absolute;width:17868;height:8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">
                    <v:imagedata r:id="rId948" o:title=""/>
                  </v:shape>
                </v:group>
                <w10:wrap type="topAndBottom"/>
              </v:group>
            </w:pict>
          </mc:Fallback>
        </mc:AlternateContent>
      </w:r>
      <w:r w:rsidR="00124D50" w:rsidRPr="00B7562C">
        <w:rPr>
          <w:rFonts w:eastAsia="Baskerville"/>
          <w14:ligatures w14:val="standard"/>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B7562C">
        <w:rPr>
          <w:rFonts w:ascii="Tekton Pro Bold" w:eastAsia="Baskerville" w:hAnsi="Tekton Pro Bold"/>
          <w14:ligatures w14:val="standard"/>
        </w:rPr>
        <w:t>tasks</w:t>
      </w:r>
      <w:r w:rsidR="00124D50" w:rsidRPr="00B7562C">
        <w:rPr>
          <w:rFonts w:eastAsia="Baskerville"/>
          <w14:ligatures w14:val="standard"/>
        </w:rPr>
        <w:t xml:space="preserve"> that initially contains an empty list.  Each use of the C-shaped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w:t>
      </w:r>
      <w:r w:rsidR="00F97C96" w:rsidRPr="00B7562C">
        <w:rPr>
          <w:rFonts w:eastAsia="Baskerville"/>
          <w14:ligatures w14:val="standard"/>
        </w:rPr>
        <w:fldChar w:fldCharType="begin"/>
      </w:r>
      <w:r w:rsidR="00F97C96" w:rsidRPr="00B7562C">
        <w:rPr>
          <w:rFonts w:eastAsia="Baskerville"/>
          <w14:ligatures w14:val="standard"/>
        </w:rPr>
        <w:instrText xml:space="preserve"> XE "</w:instrText>
      </w:r>
      <w:r w:rsidR="00F97C96" w:rsidRPr="00B7562C">
        <w:rPr>
          <w:rFonts w:ascii="Tekton Pro Bold" w:eastAsia="Baskerville" w:hAnsi="Tekton Pro Bold"/>
          <w14:ligatures w14:val="standard"/>
        </w:rPr>
        <w:instrText>thread</w:instrText>
      </w:r>
      <w:r w:rsidR="00F97C96" w:rsidRPr="00B7562C">
        <w:rPr>
          <w:rFonts w:eastAsia="Baskerville"/>
          <w14:ligatures w14:val="standard"/>
        </w:rPr>
        <w:instrText xml:space="preserve"> block" </w:instrText>
      </w:r>
      <w:r w:rsidR="00F97C96" w:rsidRPr="00B7562C">
        <w:rPr>
          <w:rFonts w:eastAsia="Baskerville"/>
          <w14:ligatures w14:val="standard"/>
        </w:rPr>
        <w:fldChar w:fldCharType="end"/>
      </w:r>
      <w:r w:rsidR="00124D50" w:rsidRPr="00B7562C">
        <w:rPr>
          <w:rFonts w:eastAsia="Baskerville"/>
          <w14:ligatures w14:val="standard"/>
        </w:rPr>
        <w:t xml:space="preserve"> adds a continuation </w:t>
      </w:r>
      <w:r w:rsidR="00382A71" w:rsidRPr="00B7562C">
        <w:rPr>
          <w:rFonts w:eastAsia="Baskerville"/>
          <w14:ligatures w14:val="standard"/>
        </w:rPr>
        <w:t>(the ringed script)</w:t>
      </w:r>
      <w:r w:rsidR="00124D50" w:rsidRPr="00B7562C">
        <w:rPr>
          <w:rFonts w:eastAsia="Baskerville"/>
          <w14:ligatures w14:val="standard"/>
        </w:rPr>
        <w:t xml:space="preserve"> to the list.  The </w:t>
      </w:r>
      <w:r w:rsidR="00124D50" w:rsidRPr="00B7562C">
        <w:rPr>
          <w:rFonts w:ascii="Tekton Pro Bold" w:eastAsia="Baskerville" w:hAnsi="Tekton Pro Bold"/>
          <w14:ligatures w14:val="standard"/>
        </w:rPr>
        <w:t>yield</w:t>
      </w:r>
      <w:r w:rsidR="00124D50" w:rsidRPr="00B7562C">
        <w:rPr>
          <w:rFonts w:eastAsia="Baskerville"/>
          <w14:ligatures w14:val="standard"/>
        </w:rPr>
        <w:t xml:space="preserve"> block</w:t>
      </w:r>
      <w:r w:rsidR="00F97C96" w:rsidRPr="00B7562C">
        <w:rPr>
          <w:rFonts w:eastAsia="Baskerville"/>
          <w14:ligatures w14:val="standard"/>
        </w:rPr>
        <w:fldChar w:fldCharType="begin"/>
      </w:r>
      <w:r w:rsidR="00F97C96" w:rsidRPr="00B7562C">
        <w:rPr>
          <w:rFonts w:eastAsia="Baskerville"/>
          <w14:ligatures w14:val="standard"/>
        </w:rPr>
        <w:instrText xml:space="preserve"> XE "</w:instrText>
      </w:r>
      <w:r w:rsidR="00F97C96" w:rsidRPr="00B7562C">
        <w:rPr>
          <w:rFonts w:ascii="Tekton Pro Bold" w:eastAsia="Baskerville" w:hAnsi="Tekton Pro Bold"/>
          <w14:ligatures w14:val="standard"/>
        </w:rPr>
        <w:instrText>yield</w:instrText>
      </w:r>
      <w:r w:rsidR="00F97C96" w:rsidRPr="00B7562C">
        <w:rPr>
          <w:rFonts w:eastAsia="Baskerville"/>
          <w14:ligatures w14:val="standard"/>
        </w:rPr>
        <w:instrText xml:space="preserve"> block" </w:instrText>
      </w:r>
      <w:r w:rsidR="00F97C96" w:rsidRPr="00B7562C">
        <w:rPr>
          <w:rFonts w:eastAsia="Baskerville"/>
          <w14:ligatures w14:val="standard"/>
        </w:rPr>
        <w:fldChar w:fldCharType="end"/>
      </w:r>
      <w:r w:rsidR="00124D50" w:rsidRPr="00B7562C">
        <w:rPr>
          <w:rFonts w:eastAsia="Baskerville"/>
          <w14:ligatures w14:val="standard"/>
        </w:rPr>
        <w:t xml:space="preserve"> uses </w:t>
      </w:r>
      <w:r w:rsidR="00124D50" w:rsidRPr="00B7562C">
        <w:rPr>
          <w:rFonts w:ascii="Tekton Pro Bold" w:eastAsia="Baskerville" w:hAnsi="Tekton Pro Bold"/>
          <w14:ligatures w14:val="standard"/>
        </w:rPr>
        <w:t>run</w:t>
      </w:r>
      <w:r w:rsidR="00124D50" w:rsidRPr="00B7562C">
        <w:rPr>
          <w:rFonts w:eastAsia="Baskerville"/>
          <w:b/>
          <w14:ligatures w14:val="standard"/>
        </w:rPr>
        <w:t xml:space="preserve"> </w:t>
      </w:r>
      <w:r w:rsidR="00124D50" w:rsidRPr="00B7562C">
        <w:rPr>
          <w:rFonts w:ascii="Tekton Pro Bold" w:eastAsia="Baskerville" w:hAnsi="Tekton Pro Bold"/>
          <w14:ligatures w14:val="standard"/>
        </w:rPr>
        <w:t>w/continuation</w:t>
      </w:r>
      <w:r w:rsidR="00124D50" w:rsidRPr="00B7562C">
        <w:rPr>
          <w:rFonts w:eastAsia="Baskerville"/>
          <w14:ligatures w14:val="standard"/>
        </w:rPr>
        <w:t xml:space="preserve"> to create a continuation for a </w:t>
      </w:r>
      <w:r w:rsidR="006574D2" w:rsidRPr="00B7562C">
        <w:rPr>
          <w:rFonts w:eastAsia="Baskerville"/>
          <w14:ligatures w14:val="standard"/>
        </w:rPr>
        <w:t>partly done</w:t>
      </w:r>
      <w:r w:rsidR="00124D50" w:rsidRPr="00B7562C">
        <w:rPr>
          <w:rFonts w:eastAsia="Baskerville"/>
          <w14:ligatures w14:val="standard"/>
        </w:rPr>
        <w:t xml:space="preserve"> thread, adds it to the task list, and then runs the first waiting task.  The </w:t>
      </w:r>
      <w:r w:rsidR="00124D50" w:rsidRPr="00B7562C">
        <w:rPr>
          <w:rFonts w:ascii="Tekton Pro Bold" w:eastAsia="Baskerville" w:hAnsi="Tekton Pro Bold"/>
          <w14:ligatures w14:val="standard"/>
        </w:rPr>
        <w:t>end</w:t>
      </w:r>
      <w:r w:rsidR="00992A4D" w:rsidRPr="00B7562C">
        <w:rPr>
          <w:rFonts w:eastAsia="Baskerville"/>
          <w:b/>
          <w14:ligatures w14:val="standard"/>
        </w:rPr>
        <w:t>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 (which is automatically added at the end of every thread’s script by the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 </w:t>
      </w:r>
      <w:r w:rsidR="00992A4D" w:rsidRPr="00B7562C">
        <w:rPr>
          <w:rFonts w:eastAsia="Baskerville"/>
          <w14:ligatures w14:val="standard"/>
        </w:rPr>
        <w:t>just runs the next waiting task.</w:t>
      </w:r>
    </w:p>
    <w:p w14:paraId="0A4937B4" w14:textId="77777777" w:rsidR="00BA3902" w:rsidRPr="00B7562C" w:rsidRDefault="00BA3902" w:rsidP="00BF7091">
      <w:pPr>
        <w:rPr>
          <w:rFonts w:eastAsia="Baskerville"/>
          <w14:ligatures w14:val="standard"/>
        </w:rPr>
        <w:sectPr w:rsidR="00BA3902" w:rsidRPr="00B7562C" w:rsidSect="00FB7A6C">
          <w:footnotePr>
            <w:numRestart w:val="eachPage"/>
          </w:footnotePr>
          <w:type w:val="continuous"/>
          <w:pgSz w:w="12240" w:h="15840"/>
          <w:pgMar w:top="720" w:right="720" w:bottom="720" w:left="720" w:header="0" w:footer="144" w:gutter="0"/>
          <w:cols w:space="720"/>
          <w:docGrid w:linePitch="360"/>
        </w:sectPr>
      </w:pPr>
    </w:p>
    <w:p w14:paraId="7078E605" w14:textId="64ADF940" w:rsidR="006120B8" w:rsidRPr="00B7562C" w:rsidRDefault="006120B8" w:rsidP="00BF7091">
      <w:pPr>
        <w:rPr>
          <w:rFonts w:eastAsia="Baskerville"/>
          <w14:ligatures w14:val="standard"/>
        </w:rPr>
      </w:pPr>
    </w:p>
    <w:p w14:paraId="6F1D0652" w14:textId="77777777" w:rsidR="008709AC" w:rsidRPr="00B7562C" w:rsidRDefault="008709AC" w:rsidP="00BF7091">
      <w:pPr>
        <w:rPr>
          <w:rFonts w:eastAsia="Baskerville"/>
          <w14:ligatures w14:val="standard"/>
        </w:rPr>
        <w:sectPr w:rsidR="008709AC" w:rsidRPr="00B7562C" w:rsidSect="00FB7A6C">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B7562C" w:rsidRDefault="00992A4D" w:rsidP="00F559F9">
      <w:pPr>
        <w:pStyle w:val="Indentedoaragraph"/>
        <w:rPr>
          <w:rFonts w:eastAsia="Baskerville"/>
          <w14:ligatures w14:val="standard"/>
        </w:rPr>
      </w:pPr>
      <w:r w:rsidRPr="00B7562C">
        <w:rPr>
          <w:rFonts w:eastAsia="Baskerville"/>
          <w14:ligatures w14:val="standard"/>
        </w:rPr>
        <w:t xml:space="preserve">Here is a sample script using the thread system.  One thread </w:t>
      </w:r>
      <w:r w:rsidRPr="00B7562C">
        <w:rPr>
          <w:rFonts w:ascii="Tekton Pro Bold" w:eastAsia="Baskerville" w:hAnsi="Tekton Pro Bold"/>
          <w14:ligatures w14:val="standard"/>
        </w:rPr>
        <w:t>say</w:t>
      </w:r>
      <w:r w:rsidRPr="00B7562C">
        <w:rPr>
          <w:rFonts w:eastAsia="Baskerville"/>
          <w14:ligatures w14:val="standard"/>
        </w:rPr>
        <w:t xml:space="preserve">s numbers; the other </w:t>
      </w:r>
      <w:r w:rsidR="009D7255" w:rsidRPr="00B7562C">
        <w:rPr>
          <w:rFonts w:ascii="Tekton Pro Bold" w:eastAsia="Baskerville" w:hAnsi="Tekton Pro Bold"/>
          <w14:ligatures w14:val="standard"/>
        </w:rPr>
        <w:t>say</w:t>
      </w:r>
      <w:r w:rsidRPr="00B7562C">
        <w:rPr>
          <w:rFonts w:eastAsia="Baskerville"/>
          <w14:ligatures w14:val="standard"/>
        </w:rPr>
        <w:t>s letters.  The number thread yields after every prime number, while the letter thread yields after every vowel.  So the sequence of speech balloons is 1,2,a,3,b,c,d,e,4,5,f,g,h</w:t>
      </w:r>
      <w:r w:rsidR="009A3FE4" w:rsidRPr="00B7562C">
        <w:rPr>
          <w:rFonts w:eastAsia="Baskerville"/>
          <w14:ligatures w14:val="standard"/>
        </w:rPr>
        <w:t>,i,6,7,j,k,l,m,n,o,8,9,10,11, p,q</w:t>
      </w:r>
      <w:r w:rsidRPr="00B7562C">
        <w:rPr>
          <w:rFonts w:eastAsia="Baskerville"/>
          <w14:ligatures w14:val="standard"/>
        </w:rPr>
        <w:t>,r,s,t,u,12,13,v,w,x,y,z,14,15,16,17,18,…30.</w:t>
      </w:r>
    </w:p>
    <w:p w14:paraId="3D371A74" w14:textId="105253E8" w:rsidR="004A2798" w:rsidRPr="00B7562C" w:rsidRDefault="004A2798" w:rsidP="00BF7091">
      <w:pPr>
        <w:rPr>
          <w:rFonts w:eastAsia="Baskerville"/>
          <w14:ligatures w14:val="standard"/>
        </w:rPr>
      </w:pPr>
    </w:p>
    <w:p w14:paraId="4EA453BA" w14:textId="4FE41573" w:rsidR="00675ED4" w:rsidRDefault="004A2798" w:rsidP="00F559F9">
      <w:pPr>
        <w:pStyle w:val="Indentedoaragraph"/>
        <w:rPr>
          <w:rFonts w:eastAsia="Baskerville"/>
          <w14:ligatures w14:val="standard"/>
        </w:rPr>
      </w:pPr>
      <w:r w:rsidRPr="00B7562C">
        <w:rPr>
          <w:rFonts w:eastAsia="Baskerville"/>
          <w14:ligatures w14:val="standard"/>
        </w:rPr>
        <w:t xml:space="preserve">If we wanted this to behave exactly like </w:t>
      </w:r>
      <w:proofErr w:type="spell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’s</w:t>
      </w:r>
      <w:proofErr w:type="spellEnd"/>
      <w:r w:rsidRPr="00B7562C">
        <w:rPr>
          <w:rFonts w:eastAsia="Baskerville"/>
          <w14:ligatures w14:val="standard"/>
        </w:rPr>
        <w:t xml:space="preserve"> own threads, we’d define new versions of </w:t>
      </w:r>
      <w:r w:rsidRPr="00B7562C">
        <w:rPr>
          <w:rFonts w:ascii="Tekton Pro Bold" w:eastAsia="Baskerville" w:hAnsi="Tekton Pro Bold"/>
          <w14:ligatures w14:val="standard"/>
        </w:rPr>
        <w:t>repeat</w:t>
      </w:r>
      <w:r w:rsidRPr="00B7562C">
        <w:rPr>
          <w:rFonts w:eastAsia="Baskerville"/>
          <w14:ligatures w14:val="standard"/>
        </w:rPr>
        <w:t xml:space="preserve"> and so on that run </w:t>
      </w:r>
      <w:r w:rsidRPr="00B7562C">
        <w:rPr>
          <w:rFonts w:ascii="Tekton Pro Bold" w:eastAsia="Baskerville" w:hAnsi="Tekton Pro Bold"/>
          <w14:ligatures w14:val="standard"/>
        </w:rPr>
        <w:t>yield</w:t>
      </w:r>
      <w:r w:rsidR="007A048A" w:rsidRPr="00B7562C">
        <w:rPr>
          <w:rFonts w:eastAsia="Baskerville"/>
          <w14:ligatures w14:val="standard"/>
        </w:rPr>
        <w:t xml:space="preserve"> after each repetition.</w:t>
      </w:r>
    </w:p>
    <w:p w14:paraId="0DD7C830" w14:textId="255135B8" w:rsidR="004750B3" w:rsidRPr="004750B3" w:rsidRDefault="00675ED4" w:rsidP="004750B3">
      <w:pPr>
        <w:pStyle w:val="Heading1"/>
        <w:spacing w:after="120"/>
        <w:rPr>
          <w:rFonts w:eastAsiaTheme="minorHAnsi"/>
          <w14:ligatures w14:val="none"/>
        </w:rPr>
      </w:pPr>
      <w:r>
        <w:br w:type="page"/>
      </w:r>
      <w:bookmarkStart w:id="151" w:name="_Ref110381519"/>
      <w:bookmarkStart w:id="152" w:name="_Ref110381555"/>
      <w:bookmarkStart w:id="153" w:name="_Ref110418819"/>
      <w:bookmarkStart w:id="154" w:name="_Ref110418976"/>
      <w:bookmarkStart w:id="155" w:name="_Toc110968906"/>
      <w:r w:rsidR="004750B3">
        <w:lastRenderedPageBreak/>
        <w:t>Metaprogramming</w:t>
      </w:r>
      <w:bookmarkEnd w:id="151"/>
      <w:bookmarkEnd w:id="152"/>
      <w:bookmarkEnd w:id="153"/>
      <w:bookmarkEnd w:id="154"/>
      <w:bookmarkEnd w:id="155"/>
    </w:p>
    <w:p w14:paraId="2A277EE7" w14:textId="72006B84" w:rsidR="004750B3" w:rsidRDefault="004750B3" w:rsidP="004750B3">
      <w:pPr>
        <w:pStyle w:val="Indentedoaragraph"/>
        <w:spacing w:after="0"/>
        <w:rPr>
          <w14:ligatures w14:val="standard"/>
        </w:rPr>
      </w:pPr>
      <w:r w:rsidRPr="00B7562C">
        <w:rPr>
          <w14:ligatures w14:val="standard"/>
        </w:rPr>
        <w:t>The scripts and custom blocks that make up a program can be examined</w:t>
      </w:r>
      <w:r w:rsidR="00FD6C35">
        <w:rPr>
          <w14:ligatures w14:val="standard"/>
        </w:rPr>
        <w:t xml:space="preserve"> or created</w:t>
      </w:r>
      <w:r w:rsidRPr="00B7562C">
        <w:rPr>
          <w14:ligatures w14:val="standard"/>
        </w:rPr>
        <w:t xml:space="preserve"> by the program itself.</w:t>
      </w:r>
    </w:p>
    <w:p w14:paraId="59D3D95E" w14:textId="4B3B618A" w:rsidR="00FC1002" w:rsidRPr="00FC1002" w:rsidRDefault="00FC1002" w:rsidP="00FC1002">
      <w:pPr>
        <w:pStyle w:val="Heading2"/>
        <w:spacing w:before="240" w:after="0"/>
      </w:pPr>
      <w:bookmarkStart w:id="156" w:name="_Toc110968907"/>
      <w:r w:rsidRPr="00FC1002">
        <mc:AlternateContent>
          <mc:Choice Requires="wpg">
            <w:drawing>
              <wp:anchor distT="0" distB="0" distL="114300" distR="114300" simplePos="0" relativeHeight="252111872" behindDoc="0" locked="0" layoutInCell="1" allowOverlap="1" wp14:anchorId="4D2A5F9A" wp14:editId="244A780C">
                <wp:simplePos x="0" y="0"/>
                <wp:positionH relativeFrom="column">
                  <wp:posOffset>0</wp:posOffset>
                </wp:positionH>
                <wp:positionV relativeFrom="paragraph">
                  <wp:posOffset>457431</wp:posOffset>
                </wp:positionV>
                <wp:extent cx="6853035" cy="1863610"/>
                <wp:effectExtent l="0" t="0" r="5080" b="3810"/>
                <wp:wrapTopAndBottom/>
                <wp:docPr id="1564" name="Group 1564"/>
                <wp:cNvGraphicFramePr/>
                <a:graphic xmlns:a="http://schemas.openxmlformats.org/drawingml/2006/main">
                  <a:graphicData uri="http://schemas.microsoft.com/office/word/2010/wordprocessingGroup">
                    <wpg:wgp>
                      <wpg:cNvGrpSpPr/>
                      <wpg:grpSpPr>
                        <a:xfrm>
                          <a:off x="0" y="0"/>
                          <a:ext cx="6853035" cy="1863610"/>
                          <a:chOff x="0" y="0"/>
                          <a:chExt cx="6853035" cy="1863610"/>
                        </a:xfrm>
                      </wpg:grpSpPr>
                      <pic:pic xmlns:pic="http://schemas.openxmlformats.org/drawingml/2006/picture">
                        <pic:nvPicPr>
                          <pic:cNvPr id="752" name="Picture 752" descr="Graphical user interface&#10;&#10;Description automatically generated"/>
                          <pic:cNvPicPr>
                            <a:picLocks noChangeAspect="1"/>
                          </pic:cNvPicPr>
                        </pic:nvPicPr>
                        <pic:blipFill>
                          <a:blip r:embed="rId949"/>
                          <a:stretch>
                            <a:fillRect/>
                          </a:stretch>
                        </pic:blipFill>
                        <pic:spPr bwMode="auto">
                          <a:xfrm>
                            <a:off x="0" y="0"/>
                            <a:ext cx="1645920" cy="1471930"/>
                          </a:xfrm>
                          <a:prstGeom prst="rect">
                            <a:avLst/>
                          </a:prstGeom>
                          <a:noFill/>
                          <a:ln>
                            <a:noFill/>
                          </a:ln>
                        </pic:spPr>
                      </pic:pic>
                      <pic:pic xmlns:pic="http://schemas.openxmlformats.org/drawingml/2006/picture">
                        <pic:nvPicPr>
                          <pic:cNvPr id="759" name="Picture 759" descr="Graphical user interface, application&#10;&#10;Description automatically generated"/>
                          <pic:cNvPicPr>
                            <a:picLocks noChangeAspect="1"/>
                          </pic:cNvPicPr>
                        </pic:nvPicPr>
                        <pic:blipFill>
                          <a:blip r:embed="rId950"/>
                          <a:stretch>
                            <a:fillRect/>
                          </a:stretch>
                        </pic:blipFill>
                        <pic:spPr bwMode="auto">
                          <a:xfrm>
                            <a:off x="900545" y="775855"/>
                            <a:ext cx="5952490" cy="1087755"/>
                          </a:xfrm>
                          <a:prstGeom prst="rect">
                            <a:avLst/>
                          </a:prstGeom>
                          <a:noFill/>
                          <a:ln>
                            <a:noFill/>
                          </a:ln>
                        </pic:spPr>
                      </pic:pic>
                    </wpg:wgp>
                  </a:graphicData>
                </a:graphic>
              </wp:anchor>
            </w:drawing>
          </mc:Choice>
          <mc:Fallback>
            <w:pict>
              <v:group w14:anchorId="1807BF1A" id="Group 1564" o:spid="_x0000_s1026" style="position:absolute;margin-left:0;margin-top:36pt;width:539.6pt;height:146.75pt;z-index:252111872" coordsize="68530,186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">
                <v:shape id="Picture 752" o:spid="_x0000_s1027" type="#_x0000_t75" alt="Graphical user interface&#10;&#10;Description automatically generated" style="position:absolute;width:16459;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">
                  <v:imagedata r:id="rId951" o:title="Graphical user interface&#10;&#10;Description automatically generated"/>
                </v:shape>
                <v:shape id="Picture 759" o:spid="_x0000_s1028" type="#_x0000_t75" alt="Graphical user interface, application&#10;&#10;Description automatically generated" style="position:absolute;left:9005;top:7758;width:59525;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">
                  <v:imagedata r:id="rId952" o:title="Graphical user interface, application&#10;&#10;Description automatically generated"/>
                </v:shape>
                <w10:wrap type="topAndBottom"/>
              </v:group>
            </w:pict>
          </mc:Fallback>
        </mc:AlternateContent>
      </w:r>
      <w:r w:rsidR="00FD6C35" w:rsidRPr="00FC1002">
        <w:t>Reading</w:t>
      </w:r>
      <w:r w:rsidRPr="00FC1002">
        <w:t xml:space="preserve"> a block</w:t>
      </w:r>
      <w:bookmarkEnd w:id="156"/>
    </w:p>
    <w:p w14:paraId="483C36DD" w14:textId="211A5BD0" w:rsidR="004750B3" w:rsidRPr="00B7562C" w:rsidRDefault="004750B3" w:rsidP="004750B3">
      <w:pPr>
        <w:pStyle w:val="Indentedoaragraph"/>
        <w:spacing w:before="120" w:after="0"/>
        <w:rPr>
          <w14:ligatures w14:val="standard"/>
        </w:rPr>
      </w:pPr>
      <w:r w:rsidRPr="00B7562C">
        <w:rPr>
          <w14:ligatures w14:val="standard"/>
        </w:rPr>
        <w:t xml:space="preserve">The </w:t>
      </w:r>
      <w:r w:rsidRPr="00CA2776">
        <w:rPr>
          <w:rFonts w:ascii="Tekton Pro" w:hAnsi="Tekton Pro"/>
          <w14:ligatures w14:val="standard"/>
        </w:rPr>
        <w:t>definition of</w:t>
      </w:r>
      <w:r w:rsidRPr="00B7562C">
        <w:rPr>
          <w14:ligatures w14:val="standard"/>
        </w:rPr>
        <w:t xml:space="preserve"> block</w:t>
      </w:r>
      <w:r>
        <w:rPr>
          <w14:ligatures w14:val="standard"/>
        </w:rPr>
        <w:fldChar w:fldCharType="begin"/>
      </w:r>
      <w:r>
        <w:instrText xml:space="preserve"> XE "</w:instrText>
      </w:r>
      <w:r w:rsidRPr="00CA2776">
        <w:rPr>
          <w:rFonts w:ascii="Tekton Pro" w:hAnsi="Tekton Pro"/>
          <w14:ligatures w14:val="standard"/>
        </w:rPr>
        <w:instrText>definition of</w:instrText>
      </w:r>
      <w:r w:rsidRPr="007B5BB4">
        <w:rPr>
          <w14:ligatures w14:val="standard"/>
        </w:rPr>
        <w:instrText xml:space="preserve"> block</w:instrText>
      </w:r>
      <w:r>
        <w:instrText xml:space="preserve">" </w:instrText>
      </w:r>
      <w:r>
        <w:rPr>
          <w14:ligatures w14:val="standard"/>
        </w:rPr>
        <w:fldChar w:fldCharType="end"/>
      </w:r>
      <w:r w:rsidRPr="00B7562C">
        <w:rPr>
          <w14:ligatures w14:val="standard"/>
        </w:rPr>
        <w:t xml:space="preserve"> takes a custom block (in a ring, since it</w:t>
      </w:r>
      <w:r>
        <w:rPr>
          <w14:ligatures w14:val="standard"/>
        </w:rPr>
        <w:t>’</w:t>
      </w:r>
      <w:r w:rsidRPr="00B7562C">
        <w:rPr>
          <w14:ligatures w14:val="standard"/>
        </w:rPr>
        <w:t>s the block itself that</w:t>
      </w:r>
      <w:r>
        <w:rPr>
          <w14:ligatures w14:val="standard"/>
        </w:rPr>
        <w:t>’</w:t>
      </w:r>
      <w:r w:rsidRPr="00B7562C">
        <w:rPr>
          <w14:ligatures w14:val="standard"/>
        </w:rPr>
        <w:t>s the input, not the result of calling the block) as input and reports the block</w:t>
      </w:r>
      <w:r>
        <w:rPr>
          <w14:ligatures w14:val="standard"/>
        </w:rPr>
        <w:t>’</w:t>
      </w:r>
      <w:r w:rsidRPr="00B7562C">
        <w:rPr>
          <w14:ligatures w14:val="standard"/>
        </w:rPr>
        <w:t>s definition, i.e., its inputs and body, in the form of a ring with named inputs corresponding to the block</w:t>
      </w:r>
      <w:r>
        <w:rPr>
          <w14:ligatures w14:val="standard"/>
        </w:rPr>
        <w:t>’</w:t>
      </w:r>
      <w:r w:rsidRPr="00B7562C">
        <w:rPr>
          <w14:ligatures w14:val="standard"/>
        </w:rPr>
        <w:t xml:space="preserve">s input names, so that those input names are bound in the body. </w:t>
      </w:r>
    </w:p>
    <w:p w14:paraId="1F63D524" w14:textId="76662204" w:rsidR="00FC1002" w:rsidRDefault="00FC1002" w:rsidP="004750B3">
      <w:pPr>
        <w:pStyle w:val="Indentedoaragraph"/>
        <w:spacing w:before="60" w:after="0"/>
        <w:rPr>
          <w14:ligatures w14:val="standard"/>
        </w:rPr>
      </w:pPr>
      <w:r w:rsidRPr="00B7562C">
        <w:rPr>
          <w:noProof/>
          <w14:ligatures w14:val="standard"/>
        </w:rPr>
        <mc:AlternateContent>
          <mc:Choice Requires="wpg">
            <w:drawing>
              <wp:anchor distT="0" distB="0" distL="114300" distR="114300" simplePos="0" relativeHeight="252021760" behindDoc="0" locked="0" layoutInCell="1" allowOverlap="1" wp14:anchorId="1A430407" wp14:editId="78B3EC8D">
                <wp:simplePos x="0" y="0"/>
                <wp:positionH relativeFrom="column">
                  <wp:posOffset>-48260</wp:posOffset>
                </wp:positionH>
                <wp:positionV relativeFrom="paragraph">
                  <wp:posOffset>655378</wp:posOffset>
                </wp:positionV>
                <wp:extent cx="6766560" cy="2295144"/>
                <wp:effectExtent l="0" t="0" r="2540" b="3810"/>
                <wp:wrapTopAndBottom/>
                <wp:docPr id="1098" name="Group 1098"/>
                <wp:cNvGraphicFramePr/>
                <a:graphic xmlns:a="http://schemas.openxmlformats.org/drawingml/2006/main">
                  <a:graphicData uri="http://schemas.microsoft.com/office/word/2010/wordprocessingGroup">
                    <wpg:wgp>
                      <wpg:cNvGrpSpPr/>
                      <wpg:grpSpPr>
                        <a:xfrm>
                          <a:off x="0" y="0"/>
                          <a:ext cx="6766560" cy="2295144"/>
                          <a:chOff x="0" y="0"/>
                          <a:chExt cx="6770370" cy="2294255"/>
                        </a:xfrm>
                      </wpg:grpSpPr>
                      <pic:pic xmlns:pic="http://schemas.openxmlformats.org/drawingml/2006/picture">
                        <pic:nvPicPr>
                          <pic:cNvPr id="993" name="Picture 993" descr="Graphical user interface, application&#10;&#10;Description automatically generated"/>
                          <pic:cNvPicPr>
                            <a:picLocks noChangeAspect="1"/>
                          </pic:cNvPicPr>
                        </pic:nvPicPr>
                        <pic:blipFill>
                          <a:blip r:embed="rId953"/>
                          <a:stretch>
                            <a:fillRect/>
                          </a:stretch>
                        </pic:blipFill>
                        <pic:spPr bwMode="auto">
                          <a:xfrm>
                            <a:off x="0" y="0"/>
                            <a:ext cx="3812540" cy="1042035"/>
                          </a:xfrm>
                          <a:prstGeom prst="rect">
                            <a:avLst/>
                          </a:prstGeom>
                          <a:noFill/>
                          <a:ln>
                            <a:noFill/>
                          </a:ln>
                        </pic:spPr>
                      </pic:pic>
                      <pic:pic xmlns:pic="http://schemas.openxmlformats.org/drawingml/2006/picture">
                        <pic:nvPicPr>
                          <pic:cNvPr id="1060" name="Picture 1060" descr="Graphical user interface&#10;&#10;Description automatically generated"/>
                          <pic:cNvPicPr>
                            <a:picLocks noChangeAspect="1"/>
                          </pic:cNvPicPr>
                        </pic:nvPicPr>
                        <pic:blipFill>
                          <a:blip r:embed="rId954"/>
                          <a:stretch>
                            <a:fillRect/>
                          </a:stretch>
                        </pic:blipFill>
                        <pic:spPr bwMode="auto">
                          <a:xfrm>
                            <a:off x="4191000" y="0"/>
                            <a:ext cx="2579370" cy="22942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0A012F" id="Group 1098" o:spid="_x0000_s1026" style="position:absolute;margin-left:-3.8pt;margin-top:51.6pt;width:532.8pt;height:180.7pt;z-index:252021760;mso-width-relative:margin;mso-height-relative:margin" coordsize="67703,229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">
                <v:shape id="Picture 993" o:spid="_x0000_s1027" type="#_x0000_t75" alt="Graphical user interface, application&#10;&#10;Description automatically generated" style="position:absolute;width:38125;height:10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">
                  <v:imagedata r:id="rId955" o:title="Graphical user interface, application&#10;&#10;Description automatically generated"/>
                </v:shape>
                <v:shape id="Picture 1060" o:spid="_x0000_s1028" type="#_x0000_t75" alt="Graphical user interface&#10;&#10;Description automatically generated" style="position:absolute;left:41910;width:25793;height:229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">
                  <v:imagedata r:id="rId956" o:title="Graphical user interface&#10;&#10;Description automatically generated"/>
                </v:shape>
                <w10:wrap type="topAndBottom"/>
              </v:group>
            </w:pict>
          </mc:Fallback>
        </mc:AlternateContent>
      </w:r>
      <w:r w:rsidR="004750B3" w:rsidRPr="00B7562C">
        <w:rPr>
          <w14:ligatures w14:val="standard"/>
        </w:rPr>
        <w:t>The</w:t>
      </w:r>
      <w:r w:rsidR="004750B3" w:rsidRPr="00CA2776">
        <w:rPr>
          <w14:ligatures w14:val="standard"/>
        </w:rPr>
        <w:t xml:space="preserve"> </w:t>
      </w:r>
      <w:r w:rsidR="004750B3" w:rsidRPr="00CA2776">
        <w:rPr>
          <w:rFonts w:ascii="Tekton Pro" w:hAnsi="Tekton Pro"/>
          <w14:ligatures w14:val="standard"/>
        </w:rPr>
        <w:t>split by blocks</w:t>
      </w:r>
      <w:r w:rsidR="004750B3" w:rsidRPr="00B7562C">
        <w:rPr>
          <w14:ligatures w14:val="standard"/>
        </w:rPr>
        <w:t xml:space="preserve"> block</w:t>
      </w:r>
      <w:r w:rsidR="004750B3">
        <w:rPr>
          <w14:ligatures w14:val="standard"/>
        </w:rPr>
        <w:fldChar w:fldCharType="begin"/>
      </w:r>
      <w:r w:rsidR="004750B3">
        <w:instrText xml:space="preserve"> XE "</w:instrText>
      </w:r>
      <w:r w:rsidR="004750B3" w:rsidRPr="00CA2776">
        <w:rPr>
          <w:rFonts w:ascii="Tekton Pro" w:hAnsi="Tekton Pro"/>
          <w14:ligatures w14:val="standard"/>
        </w:rPr>
        <w:instrText>split by blocks</w:instrText>
      </w:r>
      <w:r w:rsidR="004750B3" w:rsidRPr="007B5BB4">
        <w:rPr>
          <w14:ligatures w14:val="standard"/>
        </w:rPr>
        <w:instrText xml:space="preserve"> block</w:instrText>
      </w:r>
      <w:r w:rsidR="004750B3">
        <w:instrText xml:space="preserve">" </w:instrText>
      </w:r>
      <w:r w:rsidR="004750B3">
        <w:rPr>
          <w14:ligatures w14:val="standard"/>
        </w:rPr>
        <w:fldChar w:fldCharType="end"/>
      </w:r>
      <w:r w:rsidR="004750B3" w:rsidRPr="00B7562C">
        <w:rPr>
          <w14:ligatures w14:val="standard"/>
        </w:rPr>
        <w:t xml:space="preserve"> takes any expression or script as input (ringed) and reports a list representing a </w:t>
      </w:r>
      <w:r w:rsidR="004750B3" w:rsidRPr="00B7562C">
        <w:rPr>
          <w:i/>
          <w:iCs/>
          <w14:ligatures w14:val="standard"/>
        </w:rPr>
        <w:t>syntax tree</w:t>
      </w:r>
      <w:r w:rsidR="004750B3" w:rsidRPr="00B7562C">
        <w:rPr>
          <w14:ligatures w14:val="standard"/>
        </w:rPr>
        <w:t xml:space="preserve"> for the script or expression, in which the first item is a block with no inputs and the remaining items are the input values, which may themselves be syntax trees. </w:t>
      </w:r>
      <w:r w:rsidR="0008131C">
        <w:rPr>
          <w14:ligatures w14:val="standard"/>
        </w:rPr>
        <w:t xml:space="preserve"> </w:t>
      </w:r>
    </w:p>
    <w:p w14:paraId="3139A06E" w14:textId="7F9EFB51" w:rsidR="0008131C" w:rsidRDefault="00FC1002" w:rsidP="004750B3">
      <w:pPr>
        <w:pStyle w:val="Indentedoaragraph"/>
        <w:spacing w:before="60" w:after="0"/>
        <w:rPr>
          <w14:ligatures w14:val="standard"/>
        </w:rPr>
      </w:pPr>
      <w:r>
        <w:rPr>
          <w:noProof/>
        </w:rPr>
        <mc:AlternateContent>
          <mc:Choice Requires="wpg">
            <w:drawing>
              <wp:anchor distT="0" distB="0" distL="114300" distR="114300" simplePos="0" relativeHeight="252113920" behindDoc="0" locked="0" layoutInCell="1" allowOverlap="1" wp14:anchorId="111C436C" wp14:editId="57EC1DE7">
                <wp:simplePos x="0" y="0"/>
                <wp:positionH relativeFrom="column">
                  <wp:posOffset>-1905</wp:posOffset>
                </wp:positionH>
                <wp:positionV relativeFrom="paragraph">
                  <wp:posOffset>2783552</wp:posOffset>
                </wp:positionV>
                <wp:extent cx="6855229" cy="1901825"/>
                <wp:effectExtent l="0" t="0" r="3175" b="3175"/>
                <wp:wrapTopAndBottom/>
                <wp:docPr id="1566" name="Group 1566"/>
                <wp:cNvGraphicFramePr/>
                <a:graphic xmlns:a="http://schemas.openxmlformats.org/drawingml/2006/main">
                  <a:graphicData uri="http://schemas.microsoft.com/office/word/2010/wordprocessingGroup">
                    <wpg:wgp>
                      <wpg:cNvGrpSpPr/>
                      <wpg:grpSpPr>
                        <a:xfrm>
                          <a:off x="0" y="0"/>
                          <a:ext cx="6855229" cy="1901825"/>
                          <a:chOff x="0" y="0"/>
                          <a:chExt cx="6855229" cy="1901825"/>
                        </a:xfrm>
                      </wpg:grpSpPr>
                      <pic:pic xmlns:pic="http://schemas.openxmlformats.org/drawingml/2006/picture">
                        <pic:nvPicPr>
                          <pic:cNvPr id="1087" name="Picture 1087" descr="A picture containing text, flash memory, screenshot&#10;&#10;Description automatically generated"/>
                          <pic:cNvPicPr>
                            <a:picLocks noChangeAspect="1"/>
                          </pic:cNvPicPr>
                        </pic:nvPicPr>
                        <pic:blipFill>
                          <a:blip r:embed="rId957"/>
                          <a:stretch>
                            <a:fillRect/>
                          </a:stretch>
                        </pic:blipFill>
                        <pic:spPr bwMode="auto">
                          <a:xfrm>
                            <a:off x="4066309" y="561109"/>
                            <a:ext cx="2788920" cy="795020"/>
                          </a:xfrm>
                          <a:prstGeom prst="rect">
                            <a:avLst/>
                          </a:prstGeom>
                          <a:noFill/>
                          <a:ln>
                            <a:noFill/>
                          </a:ln>
                        </pic:spPr>
                      </pic:pic>
                      <pic:pic xmlns:pic="http://schemas.openxmlformats.org/drawingml/2006/picture">
                        <pic:nvPicPr>
                          <pic:cNvPr id="1081" name="Picture 1081" descr="Graphical user interface, application&#10;&#10;Description automatically generated"/>
                          <pic:cNvPicPr>
                            <a:picLocks noChangeAspect="1"/>
                          </pic:cNvPicPr>
                        </pic:nvPicPr>
                        <pic:blipFill>
                          <a:blip r:embed="rId958"/>
                          <a:stretch>
                            <a:fillRect/>
                          </a:stretch>
                        </pic:blipFill>
                        <pic:spPr bwMode="auto">
                          <a:xfrm>
                            <a:off x="0" y="0"/>
                            <a:ext cx="3479800" cy="1901825"/>
                          </a:xfrm>
                          <a:prstGeom prst="rect">
                            <a:avLst/>
                          </a:prstGeom>
                          <a:noFill/>
                          <a:ln>
                            <a:noFill/>
                          </a:ln>
                        </pic:spPr>
                      </pic:pic>
                    </wpg:wgp>
                  </a:graphicData>
                </a:graphic>
              </wp:anchor>
            </w:drawing>
          </mc:Choice>
          <mc:Fallback>
            <w:pict>
              <v:group w14:anchorId="2848ABDC" id="Group 1566" o:spid="_x0000_s1026" style="position:absolute;margin-left:-.15pt;margin-top:219.2pt;width:539.8pt;height:149.75pt;z-index:252113920" coordsize="68552,19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">
                <v:shape id="Picture 1087" o:spid="_x0000_s1027" type="#_x0000_t75" alt="A picture containing text, flash memory, screenshot&#10;&#10;Description automatically generated" style="position:absolute;left:40663;top:5611;width:27889;height:7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">
                  <v:imagedata r:id="rId959" o:title="A picture containing text, flash memory, screenshot&#10;&#10;Description automatically generated"/>
                </v:shape>
                <v:shape id="Picture 1081" o:spid="_x0000_s1028" type="#_x0000_t75" alt="Graphical user interface, application&#10;&#10;Description automatically generated" style="position:absolute;width:34798;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">
                  <v:imagedata r:id="rId960" o:title="Graphical user interface, application&#10;&#10;Description automatically generated"/>
                </v:shape>
                <w10:wrap type="topAndBottom"/>
              </v:group>
            </w:pict>
          </mc:Fallback>
        </mc:AlternateContent>
      </w:r>
      <w:r w:rsidR="0008131C">
        <w:rPr>
          <w14:ligatures w14:val="standard"/>
        </w:rPr>
        <w:t xml:space="preserve">Using </w:t>
      </w:r>
      <w:r w:rsidR="0008131C" w:rsidRPr="0008131C">
        <w:rPr>
          <w:rFonts w:ascii="Tekton Pro" w:hAnsi="Tekton Pro"/>
          <w14:ligatures w14:val="standard"/>
        </w:rPr>
        <w:t>split by blocks</w:t>
      </w:r>
      <w:r w:rsidR="0008131C">
        <w:rPr>
          <w14:ligatures w14:val="standard"/>
        </w:rPr>
        <w:t xml:space="preserve"> to select custom blocks whose definitions contain another block gives us this debugging aid:</w:t>
      </w:r>
    </w:p>
    <w:p w14:paraId="558E604B" w14:textId="7F304062" w:rsidR="009123E9" w:rsidRDefault="009123E9" w:rsidP="009123E9">
      <w:pPr>
        <w:pStyle w:val="Indentedoaragraph"/>
        <w:spacing w:after="0"/>
        <w:ind w:firstLine="0"/>
        <w:rPr>
          <w14:ligatures w14:val="standard"/>
        </w:rPr>
      </w:pPr>
    </w:p>
    <w:p w14:paraId="5DB66B12" w14:textId="28DF6233" w:rsidR="0008131C" w:rsidRDefault="008F326A" w:rsidP="00FC1002">
      <w:pPr>
        <w:pStyle w:val="Indentedoaragraph"/>
        <w:spacing w:after="120"/>
        <w:ind w:firstLine="0"/>
        <w:rPr>
          <w14:ligatures w14:val="standard"/>
        </w:rPr>
      </w:pPr>
      <w:r>
        <w:rPr>
          <w14:ligatures w14:val="standard"/>
        </w:rPr>
        <w:lastRenderedPageBreak/>
        <w:t xml:space="preserve">Note in passing the </w:t>
      </w:r>
      <w:r w:rsidRPr="008F326A">
        <w:rPr>
          <w:rFonts w:ascii="Tekton Pro" w:hAnsi="Tekton Pro"/>
          <w14:ligatures w14:val="standard"/>
        </w:rPr>
        <w:t>my blocks</w:t>
      </w:r>
      <w:r>
        <w:rPr>
          <w14:ligatures w14:val="standard"/>
        </w:rPr>
        <w:t xml:space="preserve"> block</w:t>
      </w:r>
      <w:r>
        <w:rPr>
          <w14:ligatures w14:val="standard"/>
        </w:rPr>
        <w:fldChar w:fldCharType="begin"/>
      </w:r>
      <w:r>
        <w:instrText xml:space="preserve"> XE "</w:instrText>
      </w:r>
      <w:r w:rsidRPr="00A60BF0">
        <w:rPr>
          <w:rFonts w:ascii="Tekton Pro" w:hAnsi="Tekton Pro"/>
          <w14:ligatures w14:val="standard"/>
        </w:rPr>
        <w:instrText>my blocks</w:instrText>
      </w:r>
      <w:r w:rsidRPr="00A60BF0">
        <w:rPr>
          <w14:ligatures w14:val="standard"/>
        </w:rPr>
        <w:instrText xml:space="preserve"> block</w:instrText>
      </w:r>
      <w:r>
        <w:instrText xml:space="preserve">" </w:instrText>
      </w:r>
      <w:r>
        <w:rPr>
          <w14:ligatures w14:val="standard"/>
        </w:rPr>
        <w:fldChar w:fldCharType="end"/>
      </w:r>
      <w:r>
        <w:rPr>
          <w14:ligatures w14:val="standard"/>
        </w:rPr>
        <w:t>, which reports a list of all visible</w:t>
      </w:r>
      <w:r w:rsidR="00454B1B">
        <w:rPr>
          <w14:ligatures w14:val="standard"/>
        </w:rPr>
        <w:t xml:space="preserve"> blocks, primitive and custom.</w:t>
      </w:r>
      <w:r w:rsidR="00FB271E">
        <w:rPr>
          <w14:ligatures w14:val="standard"/>
        </w:rPr>
        <w:t xml:space="preserve">  </w:t>
      </w:r>
      <w:r w:rsidR="005E0DB4">
        <w:rPr>
          <w14:ligatures w14:val="standard"/>
        </w:rPr>
        <w:t>(</w:t>
      </w:r>
      <w:r w:rsidR="00FB271E">
        <w:rPr>
          <w14:ligatures w14:val="standard"/>
        </w:rPr>
        <w:t xml:space="preserve">There’s also </w:t>
      </w:r>
      <w:r w:rsidR="009F3708">
        <w:rPr>
          <w14:ligatures w14:val="standard"/>
        </w:rPr>
        <w:t xml:space="preserve">a </w:t>
      </w:r>
      <w:r w:rsidR="009F3708" w:rsidRPr="009F3708">
        <w:rPr>
          <w:rFonts w:ascii="Tekton Pro" w:hAnsi="Tekton Pro"/>
          <w14:ligatures w14:val="standard"/>
        </w:rPr>
        <w:t xml:space="preserve">my </w:t>
      </w:r>
      <w:r w:rsidR="009123E9">
        <w:rPr>
          <w:rFonts w:ascii="Tekton Pro" w:hAnsi="Tekton Pro"/>
          <w14:ligatures w14:val="standard"/>
        </w:rPr>
        <w:t>categories</w:t>
      </w:r>
      <w:r w:rsidR="009F3708">
        <w:rPr>
          <w14:ligatures w14:val="standard"/>
        </w:rPr>
        <w:t xml:space="preserve"> block</w:t>
      </w:r>
      <w:r w:rsidR="009123E9">
        <w:rPr>
          <w14:ligatures w14:val="standard"/>
        </w:rPr>
        <w:fldChar w:fldCharType="begin"/>
      </w:r>
      <w:r w:rsidR="009123E9">
        <w:instrText xml:space="preserve"> XE "</w:instrText>
      </w:r>
      <w:r w:rsidR="009123E9" w:rsidRPr="00512E56">
        <w:rPr>
          <w:rFonts w:ascii="Tekton Pro" w:hAnsi="Tekton Pro"/>
          <w14:ligatures w14:val="standard"/>
        </w:rPr>
        <w:instrText xml:space="preserve">my </w:instrText>
      </w:r>
      <w:r w:rsidR="009123E9">
        <w:rPr>
          <w:rFonts w:ascii="Tekton Pro" w:hAnsi="Tekton Pro"/>
          <w14:ligatures w14:val="standard"/>
        </w:rPr>
        <w:instrText>categories</w:instrText>
      </w:r>
      <w:r w:rsidR="009123E9" w:rsidRPr="00512E56">
        <w:rPr>
          <w14:ligatures w14:val="standard"/>
        </w:rPr>
        <w:instrText xml:space="preserve"> block</w:instrText>
      </w:r>
      <w:r w:rsidR="009123E9">
        <w:instrText xml:space="preserve">" </w:instrText>
      </w:r>
      <w:r w:rsidR="009123E9">
        <w:rPr>
          <w14:ligatures w14:val="standard"/>
        </w:rPr>
        <w:fldChar w:fldCharType="end"/>
      </w:r>
      <w:r w:rsidR="009F3708">
        <w:rPr>
          <w14:ligatures w14:val="standard"/>
        </w:rPr>
        <w:t>,</w:t>
      </w:r>
      <w:r w:rsidR="009123E9">
        <w:rPr>
          <w14:ligatures w14:val="standard"/>
        </w:rPr>
        <w:t xml:space="preserve"> which reports a list of the names of the palette categories.</w:t>
      </w:r>
      <w:r w:rsidR="005E0DB4">
        <w:rPr>
          <w14:ligatures w14:val="standard"/>
        </w:rPr>
        <w:t>)</w:t>
      </w:r>
      <w:r w:rsidR="009123E9">
        <w:rPr>
          <w14:ligatures w14:val="standard"/>
        </w:rPr>
        <w:t xml:space="preserve"> </w:t>
      </w:r>
      <w:r w:rsidR="00454B1B">
        <w:rPr>
          <w14:ligatures w14:val="standard"/>
        </w:rPr>
        <w:t xml:space="preserve">  Also note </w:t>
      </w:r>
      <w:r w:rsidR="00454B1B" w:rsidRPr="00454B1B">
        <w:rPr>
          <w:rFonts w:ascii="Tekton Pro" w:hAnsi="Tekton Pro"/>
          <w14:ligatures w14:val="standard"/>
        </w:rPr>
        <w:t>custom? of block</w:t>
      </w:r>
      <w:r w:rsidR="00454B1B">
        <w:rPr>
          <w14:ligatures w14:val="standard"/>
        </w:rPr>
        <w:fldChar w:fldCharType="begin"/>
      </w:r>
      <w:r w:rsidR="00454B1B">
        <w:instrText xml:space="preserve"> XE "</w:instrText>
      </w:r>
      <w:r w:rsidR="00454B1B" w:rsidRPr="00A753CA">
        <w:rPr>
          <w:rFonts w:ascii="Tekton Pro" w:hAnsi="Tekton Pro"/>
          <w14:ligatures w14:val="standard"/>
        </w:rPr>
        <w:instrText>custom? of block</w:instrText>
      </w:r>
      <w:r w:rsidR="00454B1B" w:rsidRPr="00A753CA">
        <w:rPr>
          <w14:ligatures w14:val="standard"/>
        </w:rPr>
        <w:instrText xml:space="preserve"> block</w:instrText>
      </w:r>
      <w:r w:rsidR="00454B1B">
        <w:instrText xml:space="preserve">" </w:instrText>
      </w:r>
      <w:r w:rsidR="00454B1B">
        <w:rPr>
          <w14:ligatures w14:val="standard"/>
        </w:rPr>
        <w:fldChar w:fldCharType="end"/>
      </w:r>
      <w:r w:rsidR="00454B1B">
        <w:rPr>
          <w14:ligatures w14:val="standard"/>
        </w:rPr>
        <w:t>, which reports True if its input is a custom block.</w:t>
      </w:r>
    </w:p>
    <w:p w14:paraId="1CC70929" w14:textId="17D9D68A" w:rsidR="00FC1002" w:rsidRDefault="00FC1002" w:rsidP="00FC1002">
      <w:pPr>
        <w:pStyle w:val="Heading2"/>
        <w:spacing w:before="240"/>
      </w:pPr>
      <w:bookmarkStart w:id="157" w:name="_Toc110968908"/>
      <w:r>
        <w:t>Writing a block</w:t>
      </w:r>
      <w:bookmarkEnd w:id="157"/>
    </w:p>
    <w:p w14:paraId="4911990C" w14:textId="04F64A42" w:rsidR="004750B3" w:rsidRDefault="00FC1002" w:rsidP="00FC1002">
      <w:pPr>
        <w:pStyle w:val="Indentedoaragraph"/>
        <w:spacing w:after="0"/>
      </w:pPr>
      <w:r>
        <w:rPr>
          <w:noProof/>
        </w:rPr>
        <mc:AlternateContent>
          <mc:Choice Requires="wpg">
            <w:drawing>
              <wp:anchor distT="0" distB="0" distL="114300" distR="114300" simplePos="0" relativeHeight="252024832" behindDoc="0" locked="0" layoutInCell="1" allowOverlap="1" wp14:anchorId="778B77BA" wp14:editId="2986E1C6">
                <wp:simplePos x="0" y="0"/>
                <wp:positionH relativeFrom="column">
                  <wp:posOffset>0</wp:posOffset>
                </wp:positionH>
                <wp:positionV relativeFrom="paragraph">
                  <wp:posOffset>433128</wp:posOffset>
                </wp:positionV>
                <wp:extent cx="5551516" cy="2020570"/>
                <wp:effectExtent l="0" t="0" r="0" b="0"/>
                <wp:wrapTopAndBottom/>
                <wp:docPr id="1567" name="Group 1567"/>
                <wp:cNvGraphicFramePr/>
                <a:graphic xmlns:a="http://schemas.openxmlformats.org/drawingml/2006/main">
                  <a:graphicData uri="http://schemas.microsoft.com/office/word/2010/wordprocessingGroup">
                    <wpg:wgp>
                      <wpg:cNvGrpSpPr/>
                      <wpg:grpSpPr>
                        <a:xfrm>
                          <a:off x="0" y="0"/>
                          <a:ext cx="5551516" cy="2020570"/>
                          <a:chOff x="0" y="0"/>
                          <a:chExt cx="5551516" cy="2020570"/>
                        </a:xfrm>
                      </wpg:grpSpPr>
                      <pic:pic xmlns:pic="http://schemas.openxmlformats.org/drawingml/2006/picture">
                        <pic:nvPicPr>
                          <pic:cNvPr id="1350" name="Picture 1350" descr="Graphical user interface, application&#10;&#10;Description automatically generated"/>
                          <pic:cNvPicPr>
                            <a:picLocks noChangeAspect="1"/>
                          </pic:cNvPicPr>
                        </pic:nvPicPr>
                        <pic:blipFill>
                          <a:blip r:embed="rId961"/>
                          <a:stretch>
                            <a:fillRect/>
                          </a:stretch>
                        </pic:blipFill>
                        <pic:spPr>
                          <a:xfrm>
                            <a:off x="0" y="0"/>
                            <a:ext cx="3803650" cy="2020570"/>
                          </a:xfrm>
                          <a:prstGeom prst="rect">
                            <a:avLst/>
                          </a:prstGeom>
                        </pic:spPr>
                      </pic:pic>
                      <pic:pic xmlns:pic="http://schemas.openxmlformats.org/drawingml/2006/picture">
                        <pic:nvPicPr>
                          <pic:cNvPr id="1352" name="Picture 1352" descr="Graphical user interface, application&#10;&#10;Description automatically generated"/>
                          <pic:cNvPicPr>
                            <a:picLocks noChangeAspect="1"/>
                          </pic:cNvPicPr>
                        </pic:nvPicPr>
                        <pic:blipFill>
                          <a:blip r:embed="rId962"/>
                          <a:stretch>
                            <a:fillRect/>
                          </a:stretch>
                        </pic:blipFill>
                        <pic:spPr>
                          <a:xfrm>
                            <a:off x="4225636" y="193963"/>
                            <a:ext cx="1325880" cy="1188720"/>
                          </a:xfrm>
                          <a:prstGeom prst="rect">
                            <a:avLst/>
                          </a:prstGeom>
                        </pic:spPr>
                      </pic:pic>
                    </wpg:wgp>
                  </a:graphicData>
                </a:graphic>
              </wp:anchor>
            </w:drawing>
          </mc:Choice>
          <mc:Fallback>
            <w:pict>
              <v:group w14:anchorId="5AC23E26" id="Group 1567" o:spid="_x0000_s1026" style="position:absolute;margin-left:0;margin-top:34.1pt;width:437.15pt;height:159.1pt;z-index:252024832" coordsize="55515,202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">
                <v:shape id="Picture 1350" o:spid="_x0000_s1027" type="#_x0000_t75" alt="Graphical user interface, application&#10;&#10;Description automatically generated" style="position:absolute;width:38036;height:202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">
                  <v:imagedata r:id="rId963" o:title="Graphical user interface, application&#10;&#10;Description automatically generated"/>
                </v:shape>
                <v:shape id="Picture 1352" o:spid="_x0000_s1028" type="#_x0000_t75" alt="Graphical user interface, application&#10;&#10;Description automatically generated" style="position:absolute;left:42256;top:1939;width:13259;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">
                  <v:imagedata r:id="rId964" o:title="Graphical user interface, application&#10;&#10;Description automatically generated"/>
                </v:shape>
                <w10:wrap type="topAndBottom"/>
              </v:group>
            </w:pict>
          </mc:Fallback>
        </mc:AlternateContent>
      </w:r>
      <w:r w:rsidR="004750B3" w:rsidRPr="00B7562C">
        <w:t>The inverse function</w:t>
      </w:r>
      <w:r w:rsidR="00CA2776">
        <w:t xml:space="preserve"> to </w:t>
      </w:r>
      <w:r w:rsidR="00CA2776" w:rsidRPr="00CA2776">
        <w:rPr>
          <w:rFonts w:ascii="Tekton Pro" w:hAnsi="Tekton Pro"/>
        </w:rPr>
        <w:t>split by blocks</w:t>
      </w:r>
      <w:r w:rsidR="004750B3" w:rsidRPr="00B7562C">
        <w:t xml:space="preserve"> is provided by the </w:t>
      </w:r>
      <w:r w:rsidR="004750B3" w:rsidRPr="00CA2776">
        <w:rPr>
          <w:rFonts w:ascii="Tekton Pro" w:hAnsi="Tekton Pro"/>
        </w:rPr>
        <w:t>join</w:t>
      </w:r>
      <w:r w:rsidR="004750B3" w:rsidRPr="00B7562C">
        <w:t xml:space="preserve"> block</w:t>
      </w:r>
      <w:r w:rsidR="004750B3">
        <w:fldChar w:fldCharType="begin"/>
      </w:r>
      <w:r w:rsidR="004750B3">
        <w:instrText xml:space="preserve"> XE "</w:instrText>
      </w:r>
      <w:r w:rsidR="004750B3" w:rsidRPr="00CA2776">
        <w:rPr>
          <w:rFonts w:ascii="Tekton Pro" w:hAnsi="Tekton Pro"/>
        </w:rPr>
        <w:instrText>join</w:instrText>
      </w:r>
      <w:r w:rsidR="004750B3" w:rsidRPr="007B5BB4">
        <w:instrText xml:space="preserve"> block</w:instrText>
      </w:r>
      <w:r w:rsidR="004750B3">
        <w:instrText xml:space="preserve">" </w:instrText>
      </w:r>
      <w:r w:rsidR="004750B3">
        <w:fldChar w:fldCharType="end"/>
      </w:r>
      <w:r w:rsidR="004750B3" w:rsidRPr="00B7562C">
        <w:t xml:space="preserve">, which when given a syntax tree as input reports the corresponding expression or script. </w:t>
      </w:r>
    </w:p>
    <w:p w14:paraId="43293641" w14:textId="23F04076" w:rsidR="004750B3" w:rsidRPr="001E7E8C" w:rsidRDefault="004750B3" w:rsidP="004750B3">
      <w:pPr>
        <w:pStyle w:val="Indentedoaragraph"/>
        <w:spacing w:after="0"/>
        <w:rPr>
          <w14:ligatures w14:val="standard"/>
        </w:rPr>
      </w:pPr>
      <w:r>
        <w:t xml:space="preserve">Here we are taking the definition of </w:t>
      </w:r>
      <w:r w:rsidRPr="002D38C8">
        <w:rPr>
          <w:rFonts w:ascii="Tekton Pro" w:hAnsi="Tekton Pro"/>
        </w:rPr>
        <w:t>square</w:t>
      </w:r>
      <w:r>
        <w:t xml:space="preserve">, modifying the repetition count (to 6), modifying the turning angle (to 60), using </w:t>
      </w:r>
      <w:r w:rsidRPr="001E7E8C">
        <w:rPr>
          <w:rFonts w:ascii="Tekton Pro" w:hAnsi="Tekton Pro"/>
        </w:rPr>
        <w:t>join</w:t>
      </w:r>
      <w:r>
        <w:t xml:space="preserve"> to turn the result back into a ringed definition, and using the </w:t>
      </w:r>
      <w:r w:rsidRPr="002D38C8">
        <w:rPr>
          <w:rFonts w:ascii="Tekton Pro" w:hAnsi="Tekton Pro"/>
        </w:rPr>
        <w:t>define</w:t>
      </w:r>
      <w:r>
        <w:t xml:space="preserve"> block</w:t>
      </w:r>
      <w:r>
        <w:fldChar w:fldCharType="begin"/>
      </w:r>
      <w:r>
        <w:instrText xml:space="preserve"> XE "</w:instrText>
      </w:r>
      <w:r w:rsidRPr="005B3B6D">
        <w:rPr>
          <w:rFonts w:ascii="Tekton Pro" w:hAnsi="Tekton Pro"/>
        </w:rPr>
        <w:instrText>define</w:instrText>
      </w:r>
      <w:r w:rsidRPr="005B3B6D">
        <w:instrText xml:space="preserve"> block</w:instrText>
      </w:r>
      <w:r>
        <w:instrText xml:space="preserve">" </w:instrText>
      </w:r>
      <w:r>
        <w:fldChar w:fldCharType="end"/>
      </w:r>
      <w:r>
        <w:t xml:space="preserve"> to create a new </w:t>
      </w:r>
      <w:r w:rsidRPr="002D38C8">
        <w:rPr>
          <w:rFonts w:ascii="Tekton Pro" w:hAnsi="Tekton Pro"/>
        </w:rPr>
        <w:t>hexagon</w:t>
      </w:r>
      <w:r>
        <w:t xml:space="preserve"> block.</w:t>
      </w:r>
    </w:p>
    <w:p w14:paraId="1F132DBD" w14:textId="275E60B8" w:rsidR="004750B3" w:rsidRDefault="004750B3" w:rsidP="004750B3">
      <w:pPr>
        <w:pStyle w:val="Indentedoaragraph"/>
        <w:spacing w:before="120" w:after="60"/>
        <w:rPr>
          <w14:ligatures w14:val="standard"/>
        </w:rPr>
      </w:pPr>
      <w:r>
        <w:rPr>
          <w14:ligatures w14:val="standard"/>
        </w:rPr>
        <w:t xml:space="preserve">The </w:t>
      </w:r>
      <w:r w:rsidRPr="008F1A41">
        <w:rPr>
          <w:rFonts w:ascii="Tekton Pro" w:hAnsi="Tekton Pro"/>
          <w14:ligatures w14:val="standard"/>
        </w:rPr>
        <w:t>define</w:t>
      </w:r>
      <w:r>
        <w:rPr>
          <w14:ligatures w14:val="standard"/>
        </w:rPr>
        <w:t xml:space="preserve"> block has three “input” slots.  The quotation marks are there because the first slot is an </w:t>
      </w:r>
      <w:proofErr w:type="spellStart"/>
      <w:r>
        <w:rPr>
          <w14:ligatures w14:val="standard"/>
        </w:rPr>
        <w:t>upvar</w:t>
      </w:r>
      <w:proofErr w:type="spellEnd"/>
      <w:r>
        <w:rPr>
          <w14:ligatures w14:val="standard"/>
        </w:rPr>
        <w:t xml:space="preserve">, i.e., a way for </w:t>
      </w:r>
      <w:r w:rsidRPr="008F1A41">
        <w:rPr>
          <w:rFonts w:ascii="Tekton Pro" w:hAnsi="Tekton Pro"/>
          <w14:ligatures w14:val="standard"/>
        </w:rPr>
        <w:t>define</w:t>
      </w:r>
      <w:r>
        <w:rPr>
          <w14:ligatures w14:val="standard"/>
        </w:rPr>
        <w:t xml:space="preserve"> to provide information to its caller, rather than the other way around.  In this case,</w:t>
      </w:r>
      <w:r w:rsidR="005E2CEB">
        <w:rPr>
          <w14:ligatures w14:val="standard"/>
        </w:rPr>
        <w:t xml:space="preserve"> the value of</w:t>
      </w:r>
      <w:r>
        <w:rPr>
          <w14:ligatures w14:val="standard"/>
        </w:rPr>
        <w:t xml:space="preserve"> </w:t>
      </w:r>
      <w:r w:rsidRPr="008F1A41">
        <w:rPr>
          <w:rFonts w:ascii="Tekton Pro" w:hAnsi="Tekton Pro"/>
          <w14:ligatures w14:val="standard"/>
        </w:rPr>
        <w:t>block</w:t>
      </w:r>
      <w:r>
        <w:rPr>
          <w14:ligatures w14:val="standard"/>
        </w:rPr>
        <w:t xml:space="preserve"> is the new block itself (the </w:t>
      </w:r>
      <w:r w:rsidRPr="008F1A41">
        <w:rPr>
          <w:rFonts w:ascii="Tekton Pro" w:hAnsi="Tekton Pro"/>
          <w14:ligatures w14:val="standard"/>
        </w:rPr>
        <w:t>hexagon</w:t>
      </w:r>
      <w:r>
        <w:rPr>
          <w14:ligatures w14:val="standard"/>
        </w:rPr>
        <w:t xml:space="preserve"> block, in this example).  The second slot is where you give the </w:t>
      </w:r>
      <w:r>
        <w:rPr>
          <w:i/>
          <w:iCs/>
          <w14:ligatures w14:val="standard"/>
        </w:rPr>
        <w:t>label</w:t>
      </w:r>
      <w:r>
        <w:rPr>
          <w14:ligatures w14:val="standard"/>
        </w:rPr>
        <w:t xml:space="preserve"> for the new block.  In this example, the label is “</w:t>
      </w:r>
      <w:r w:rsidRPr="008F1A41">
        <w:rPr>
          <w:rFonts w:ascii="Tekton Pro" w:hAnsi="Tekton Pro"/>
          <w14:ligatures w14:val="standard"/>
        </w:rPr>
        <w:t>hexagon _</w:t>
      </w:r>
      <w:r>
        <w:rPr>
          <w14:ligatures w14:val="standard"/>
        </w:rPr>
        <w:t>” in which the underscore represents an input slot. So, here are a few examples of block label</w:t>
      </w:r>
      <w:r>
        <w:rPr>
          <w14:ligatures w14:val="standard"/>
        </w:rPr>
        <w:fldChar w:fldCharType="begin"/>
      </w:r>
      <w:r>
        <w:instrText xml:space="preserve"> XE "</w:instrText>
      </w:r>
      <w:r w:rsidRPr="00A81A5C">
        <w:rPr>
          <w14:ligatures w14:val="standard"/>
        </w:rPr>
        <w:instrText>block label</w:instrText>
      </w:r>
      <w:r>
        <w:instrText xml:space="preserve">" </w:instrText>
      </w:r>
      <w:r>
        <w:rPr>
          <w14:ligatures w14:val="standard"/>
        </w:rPr>
        <w:fldChar w:fldCharType="end"/>
      </w:r>
      <w:r>
        <w:rPr>
          <w14:ligatures w14:val="standard"/>
        </w:rPr>
        <w:fldChar w:fldCharType="begin"/>
      </w:r>
      <w:r>
        <w:instrText xml:space="preserve"> XE "</w:instrText>
      </w:r>
      <w:r w:rsidRPr="0068007F">
        <w:rPr>
          <w14:ligatures w14:val="standard"/>
        </w:rPr>
        <w:instrText>label, block</w:instrText>
      </w:r>
      <w:r>
        <w:instrText xml:space="preserve">" </w:instrText>
      </w:r>
      <w:r>
        <w:rPr>
          <w14:ligatures w14:val="standard"/>
        </w:rPr>
        <w:fldChar w:fldCharType="end"/>
      </w:r>
      <w:r>
        <w:rPr>
          <w14:ligatures w14:val="standard"/>
        </w:rPr>
        <w:t>s:</w:t>
      </w:r>
    </w:p>
    <w:p w14:paraId="3DCE6222" w14:textId="77777777" w:rsidR="004750B3" w:rsidRDefault="004750B3" w:rsidP="004750B3">
      <w:pPr>
        <w:spacing w:after="0"/>
        <w:rPr>
          <w:rFonts w:ascii="Tekton Pro" w:hAnsi="Tekton Pro"/>
        </w:rPr>
      </w:pPr>
      <w:r>
        <w:rPr>
          <w:rFonts w:ascii="Tekton Pro" w:hAnsi="Tekton Pro"/>
        </w:rPr>
        <w:t>set pen _ to _</w:t>
      </w:r>
    </w:p>
    <w:p w14:paraId="31978E37" w14:textId="77777777" w:rsidR="004750B3" w:rsidRDefault="004750B3" w:rsidP="004750B3">
      <w:pPr>
        <w:spacing w:after="0"/>
        <w:rPr>
          <w:rFonts w:ascii="Tekton Pro" w:hAnsi="Tekton Pro"/>
        </w:rPr>
      </w:pPr>
      <w:r>
        <w:rPr>
          <w:rFonts w:ascii="Tekton Pro" w:hAnsi="Tekton Pro"/>
        </w:rPr>
        <w:t>for _ = _ to _ _</w:t>
      </w:r>
    </w:p>
    <w:p w14:paraId="1E37A1FC" w14:textId="77777777" w:rsidR="004750B3" w:rsidRDefault="004750B3" w:rsidP="004750B3">
      <w:pPr>
        <w:spacing w:after="0"/>
        <w:rPr>
          <w:rFonts w:ascii="Tekton Pro" w:hAnsi="Tekton Pro"/>
        </w:rPr>
      </w:pPr>
      <w:r>
        <w:rPr>
          <w:rFonts w:ascii="Tekton Pro" w:hAnsi="Tekton Pro"/>
        </w:rPr>
        <w:t>ask _ and wait</w:t>
      </w:r>
    </w:p>
    <w:p w14:paraId="574DF765" w14:textId="77777777" w:rsidR="004750B3" w:rsidRDefault="004750B3" w:rsidP="00FC1002">
      <w:pPr>
        <w:spacing w:after="60"/>
        <w:rPr>
          <w:rFonts w:ascii="Tekton Pro" w:hAnsi="Tekton Pro"/>
        </w:rPr>
      </w:pPr>
      <w:r>
        <w:rPr>
          <w:rFonts w:ascii="Tekton Pro" w:hAnsi="Tekton Pro"/>
        </w:rPr>
        <w:t>_ of _</w:t>
      </w:r>
    </w:p>
    <w:p w14:paraId="6518B608" w14:textId="77777777" w:rsidR="004750B3" w:rsidRDefault="004750B3" w:rsidP="004750B3">
      <w:pPr>
        <w:spacing w:after="0"/>
      </w:pPr>
      <w:r>
        <w:t xml:space="preserve">Note that the underscores are separated from the block text by spaces.  Note in the case of the </w:t>
      </w:r>
      <w:r w:rsidRPr="0024459D">
        <w:rPr>
          <w:rFonts w:ascii="Tekton Pro" w:hAnsi="Tekton Pro"/>
        </w:rPr>
        <w:t>for</w:t>
      </w:r>
      <w:r>
        <w:t xml:space="preserve"> block’s label that the </w:t>
      </w:r>
      <w:proofErr w:type="spellStart"/>
      <w:r>
        <w:t>upvar</w:t>
      </w:r>
      <w:proofErr w:type="spellEnd"/>
      <w:r>
        <w:t xml:space="preserve"> (the </w:t>
      </w:r>
      <w:proofErr w:type="spellStart"/>
      <w:r w:rsidRPr="0024459D">
        <w:rPr>
          <w:rFonts w:ascii="Tekton Pro" w:hAnsi="Tekton Pro"/>
        </w:rPr>
        <w:t>i</w:t>
      </w:r>
      <w:proofErr w:type="spellEnd"/>
      <w:r>
        <w:t xml:space="preserve">) and the C-slot both count as inputs.  Note also that the label is not meant to be a unique symbol that represents only this block.  For example, </w:t>
      </w:r>
      <w:r>
        <w:rPr>
          <w:noProof/>
        </w:rPr>
        <w:drawing>
          <wp:inline distT="0" distB="0" distL="0" distR="0" wp14:anchorId="34A64397" wp14:editId="4247F149">
            <wp:extent cx="787400" cy="177800"/>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642"/>
                    <a:stretch>
                      <a:fillRect/>
                    </a:stretch>
                  </pic:blipFill>
                  <pic:spPr>
                    <a:xfrm>
                      <a:off x="0" y="0"/>
                      <a:ext cx="787400" cy="177800"/>
                    </a:xfrm>
                    <a:prstGeom prst="rect">
                      <a:avLst/>
                    </a:prstGeom>
                  </pic:spPr>
                </pic:pic>
              </a:graphicData>
            </a:graphic>
          </wp:inline>
        </w:drawing>
      </w:r>
      <w:r>
        <w:t xml:space="preserve"> and </w:t>
      </w:r>
      <w:r>
        <w:rPr>
          <w:noProof/>
        </w:rPr>
        <w:drawing>
          <wp:inline distT="0" distB="0" distL="0" distR="0" wp14:anchorId="4A9C1434" wp14:editId="5D0062BF">
            <wp:extent cx="1051560" cy="173736"/>
            <wp:effectExtent l="0" t="0" r="2540" b="4445"/>
            <wp:docPr id="1356" name="Picture 1356" descr="A picture containing text, h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Picture 1356" descr="A picture containing text, hitting&#10;&#10;Description automatically generated"/>
                    <pic:cNvPicPr/>
                  </pic:nvPicPr>
                  <pic:blipFill>
                    <a:blip r:embed="rId387"/>
                    <a:stretch>
                      <a:fillRect/>
                    </a:stretch>
                  </pic:blipFill>
                  <pic:spPr>
                    <a:xfrm>
                      <a:off x="0" y="0"/>
                      <a:ext cx="1051560" cy="173736"/>
                    </a:xfrm>
                    <a:prstGeom prst="rect">
                      <a:avLst/>
                    </a:prstGeom>
                  </pic:spPr>
                </pic:pic>
              </a:graphicData>
            </a:graphic>
          </wp:inline>
        </w:drawing>
      </w:r>
      <w:r>
        <w:t xml:space="preserve"> both have the label</w:t>
      </w:r>
    </w:p>
    <w:p w14:paraId="000C30AB" w14:textId="77777777" w:rsidR="004750B3" w:rsidRDefault="004750B3" w:rsidP="004750B3">
      <w:pPr>
        <w:spacing w:after="0"/>
      </w:pPr>
      <w:r>
        <w:t xml:space="preserve"> </w:t>
      </w:r>
      <w:r w:rsidRPr="000C31C0">
        <w:rPr>
          <w:rFonts w:ascii="Tekton Pro" w:hAnsi="Tekton Pro"/>
        </w:rPr>
        <w:t>_ of _</w:t>
      </w:r>
      <w:r>
        <w:t xml:space="preserve">.  The label does not give the input slots names (that’s done in the body, coming next) or types (that’s done in the </w:t>
      </w:r>
      <w:r w:rsidRPr="003F5D07">
        <w:rPr>
          <w:rFonts w:ascii="Tekton Pro" w:hAnsi="Tekton Pro"/>
        </w:rPr>
        <w:t>set _ of</w:t>
      </w:r>
      <w:r>
        <w:rPr>
          <w:rFonts w:ascii="Tekton Pro" w:hAnsi="Tekton Pro"/>
        </w:rPr>
        <w:t xml:space="preserve"> </w:t>
      </w:r>
      <w:r w:rsidRPr="003F5D07">
        <w:rPr>
          <w:rFonts w:ascii="Tekton Pro" w:hAnsi="Tekton Pro"/>
        </w:rPr>
        <w:t xml:space="preserve"> block _ to _</w:t>
      </w:r>
      <w:r>
        <w:t xml:space="preserve"> block</w:t>
      </w:r>
      <w:r>
        <w:fldChar w:fldCharType="begin"/>
      </w:r>
      <w:r>
        <w:instrText xml:space="preserve"> XE "</w:instrText>
      </w:r>
      <w:r w:rsidRPr="001D0623">
        <w:rPr>
          <w:rFonts w:ascii="Tekton Pro" w:hAnsi="Tekton Pro"/>
        </w:rPr>
        <w:instrText>set _ of block _ to _</w:instrText>
      </w:r>
      <w:r w:rsidRPr="001D0623">
        <w:instrText xml:space="preserve"> block</w:instrText>
      </w:r>
      <w:r>
        <w:instrText xml:space="preserve">" </w:instrText>
      </w:r>
      <w:r>
        <w:fldChar w:fldCharType="end"/>
      </w:r>
      <w:r>
        <w:t>, coming in two paragraphs).</w:t>
      </w:r>
    </w:p>
    <w:p w14:paraId="6EB3C8D7" w14:textId="299F0362" w:rsidR="004750B3" w:rsidRDefault="004750B3" w:rsidP="004750B3">
      <w:pPr>
        <w:pStyle w:val="Indentedoaragraph"/>
      </w:pPr>
      <w:r>
        <w:t xml:space="preserve">The third slot is for the </w:t>
      </w:r>
      <w:r w:rsidRPr="000851B1">
        <w:rPr>
          <w:i/>
          <w:iCs/>
        </w:rPr>
        <w:t>definition</w:t>
      </w:r>
      <w:r w:rsidRPr="000851B1">
        <w:rPr>
          <w:i/>
          <w:iCs/>
        </w:rPr>
        <w:fldChar w:fldCharType="begin"/>
      </w:r>
      <w:r w:rsidRPr="000851B1">
        <w:rPr>
          <w:i/>
          <w:iCs/>
        </w:rPr>
        <w:instrText xml:space="preserve"> XE "definition (of block)" </w:instrText>
      </w:r>
      <w:r w:rsidRPr="000851B1">
        <w:rPr>
          <w:i/>
          <w:iCs/>
        </w:rPr>
        <w:fldChar w:fldCharType="end"/>
      </w:r>
      <w:r>
        <w:t xml:space="preserve"> of the new block.  This is a </w:t>
      </w:r>
      <w:r w:rsidR="005E2CEB">
        <w:t>(</w:t>
      </w:r>
      <w:r>
        <w:t>ringed</w:t>
      </w:r>
      <w:r w:rsidR="005E2CEB">
        <w:t>)</w:t>
      </w:r>
      <w:r>
        <w:t xml:space="preserve"> script whose input names (formal parameters) will become the formal parameters of the new block.  And the script is its script.</w:t>
      </w:r>
    </w:p>
    <w:p w14:paraId="022CCD35" w14:textId="77777777" w:rsidR="004750B3" w:rsidRDefault="004750B3" w:rsidP="004750B3">
      <w:pPr>
        <w:pStyle w:val="Indentedoaragraph"/>
        <w:spacing w:after="0"/>
      </w:pPr>
      <w:r>
        <w:t xml:space="preserve">So far we know the block’s label, parameters, and script.  There are other things to specify about the block, and one purpose of the </w:t>
      </w:r>
      <w:r w:rsidRPr="0052257C">
        <w:rPr>
          <w:rFonts w:ascii="Tekton Pro" w:hAnsi="Tekton Pro"/>
        </w:rPr>
        <w:t>block</w:t>
      </w:r>
      <w:r>
        <w:t xml:space="preserve"> </w:t>
      </w:r>
      <w:proofErr w:type="spellStart"/>
      <w:r>
        <w:t>upvar</w:t>
      </w:r>
      <w:proofErr w:type="spellEnd"/>
      <w:r>
        <w:t xml:space="preserve"> is to allow that.  In the example on the previous page, there are four </w:t>
      </w:r>
    </w:p>
    <w:p w14:paraId="0BC91724" w14:textId="77777777" w:rsidR="004750B3" w:rsidRDefault="004750B3" w:rsidP="004750B3">
      <w:pPr>
        <w:pStyle w:val="Indentedoaragraph"/>
        <w:spacing w:after="0"/>
        <w:ind w:firstLine="0"/>
      </w:pPr>
      <w:r>
        <w:rPr>
          <w:noProof/>
        </w:rPr>
        <w:drawing>
          <wp:anchor distT="0" distB="0" distL="114300" distR="114300" simplePos="0" relativeHeight="252025856" behindDoc="0" locked="0" layoutInCell="1" allowOverlap="1" wp14:anchorId="3CEE6401" wp14:editId="369028D8">
            <wp:simplePos x="0" y="0"/>
            <wp:positionH relativeFrom="margin">
              <wp:align>left</wp:align>
            </wp:positionH>
            <wp:positionV relativeFrom="paragraph">
              <wp:posOffset>219133</wp:posOffset>
            </wp:positionV>
            <wp:extent cx="2587752" cy="886968"/>
            <wp:effectExtent l="0" t="0" r="3175" b="2540"/>
            <wp:wrapTopAndBottom/>
            <wp:docPr id="1361" name="Picture 13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1361" descr="Graphical user interface, website&#10;&#10;Description automatically generated"/>
                    <pic:cNvPicPr/>
                  </pic:nvPicPr>
                  <pic:blipFill>
                    <a:blip r:embed="rId965"/>
                    <a:stretch>
                      <a:fillRect/>
                    </a:stretch>
                  </pic:blipFill>
                  <pic:spPr>
                    <a:xfrm>
                      <a:off x="0" y="0"/>
                      <a:ext cx="2587752" cy="886968"/>
                    </a:xfrm>
                    <a:prstGeom prst="rect">
                      <a:avLst/>
                    </a:prstGeom>
                  </pic:spPr>
                </pic:pic>
              </a:graphicData>
            </a:graphic>
            <wp14:sizeRelH relativeFrom="margin">
              <wp14:pctWidth>0</wp14:pctWidth>
            </wp14:sizeRelH>
            <wp14:sizeRelV relativeFrom="margin">
              <wp14:pctHeight>0</wp14:pctHeight>
            </wp14:sizeRelV>
          </wp:anchor>
        </w:drawing>
      </w:r>
      <w:r w:rsidRPr="003F5D07">
        <w:rPr>
          <w:rFonts w:ascii="Tekton Pro" w:hAnsi="Tekton Pro"/>
        </w:rPr>
        <w:t>set _ of</w:t>
      </w:r>
      <w:r>
        <w:rPr>
          <w:rFonts w:ascii="Tekton Pro" w:hAnsi="Tekton Pro"/>
        </w:rPr>
        <w:t xml:space="preserve"> </w:t>
      </w:r>
      <w:r w:rsidRPr="003F5D07">
        <w:rPr>
          <w:rFonts w:ascii="Tekton Pro" w:hAnsi="Tekton Pro"/>
        </w:rPr>
        <w:t xml:space="preserve"> block _ to _</w:t>
      </w:r>
      <w:r>
        <w:t xml:space="preserve"> blocks, reproduced below for your convenience:</w:t>
      </w:r>
    </w:p>
    <w:p w14:paraId="3C896BFD" w14:textId="77777777" w:rsidR="004750B3" w:rsidRDefault="004750B3" w:rsidP="004750B3">
      <w:pPr>
        <w:pStyle w:val="Indentedoaragraph"/>
      </w:pPr>
      <w:r>
        <w:lastRenderedPageBreak/>
        <w:t xml:space="preserve">The </w:t>
      </w:r>
      <w:r w:rsidRPr="00E833F1">
        <w:rPr>
          <w:rFonts w:ascii="Tekton Pro" w:hAnsi="Tekton Pro"/>
        </w:rPr>
        <w:t>category</w:t>
      </w:r>
      <w:r>
        <w:t xml:space="preserve"> of the block can be set to any primitive or custom category.  The default is </w:t>
      </w:r>
      <w:r w:rsidRPr="00E833F1">
        <w:rPr>
          <w:rFonts w:ascii="Tekton Pro" w:hAnsi="Tekton Pro"/>
        </w:rPr>
        <w:t>other</w:t>
      </w:r>
      <w:r>
        <w:t xml:space="preserve">.  The </w:t>
      </w:r>
      <w:r w:rsidRPr="00E833F1">
        <w:rPr>
          <w:rFonts w:ascii="Tekton Pro" w:hAnsi="Tekton Pro"/>
        </w:rPr>
        <w:t>type</w:t>
      </w:r>
      <w:r>
        <w:t xml:space="preserve"> is </w:t>
      </w:r>
      <w:r w:rsidRPr="00E833F1">
        <w:rPr>
          <w:rFonts w:ascii="Tekton Pro" w:hAnsi="Tekton Pro"/>
        </w:rPr>
        <w:t>command</w:t>
      </w:r>
      <w:r>
        <w:t xml:space="preserve">, </w:t>
      </w:r>
      <w:r w:rsidRPr="00E833F1">
        <w:rPr>
          <w:rFonts w:ascii="Tekton Pro" w:hAnsi="Tekton Pro"/>
        </w:rPr>
        <w:t>reporter</w:t>
      </w:r>
      <w:r>
        <w:t xml:space="preserve">, or </w:t>
      </w:r>
      <w:r w:rsidRPr="00E833F1">
        <w:rPr>
          <w:rFonts w:ascii="Tekton Pro" w:hAnsi="Tekton Pro"/>
        </w:rPr>
        <w:t>predicate</w:t>
      </w:r>
      <w:r>
        <w:t xml:space="preserve">.  </w:t>
      </w:r>
      <w:r w:rsidRPr="00E833F1">
        <w:rPr>
          <w:rFonts w:ascii="Tekton Pro" w:hAnsi="Tekton Pro"/>
        </w:rPr>
        <w:t>Command</w:t>
      </w:r>
      <w:r>
        <w:t xml:space="preserve"> is the default, so this setting is redundant, but we want to show all the choices in the </w:t>
      </w:r>
      <w:r w:rsidRPr="00523C9A">
        <w:rPr>
          <w:rFonts w:ascii="Tekton Pro" w:hAnsi="Tekton Pro" w:cs="Telugu MN"/>
        </w:rPr>
        <w:t>set</w:t>
      </w:r>
      <w:r>
        <w:t xml:space="preserve"> block.  The </w:t>
      </w:r>
      <w:r w:rsidRPr="00E833F1">
        <w:rPr>
          <w:rFonts w:ascii="Tekton Pro" w:hAnsi="Tekton Pro"/>
        </w:rPr>
        <w:t>scope</w:t>
      </w:r>
      <w:r>
        <w:t xml:space="preserve"> is either </w:t>
      </w:r>
      <w:r w:rsidRPr="00E833F1">
        <w:rPr>
          <w:rFonts w:ascii="Tekton Pro" w:hAnsi="Tekton Pro"/>
        </w:rPr>
        <w:t>global</w:t>
      </w:r>
      <w:r>
        <w:t xml:space="preserve"> or </w:t>
      </w:r>
      <w:r w:rsidRPr="00E833F1">
        <w:rPr>
          <w:rFonts w:ascii="Tekton Pro" w:hAnsi="Tekton Pro"/>
        </w:rPr>
        <w:t>sprite</w:t>
      </w:r>
      <w:r>
        <w:t xml:space="preserve">, with </w:t>
      </w:r>
      <w:r w:rsidRPr="00E833F1">
        <w:rPr>
          <w:rFonts w:ascii="Tekton Pro" w:hAnsi="Tekton Pro"/>
        </w:rPr>
        <w:t>global</w:t>
      </w:r>
      <w:r>
        <w:t xml:space="preserve"> as the default.  The last input to </w:t>
      </w:r>
      <w:r w:rsidRPr="00E833F1">
        <w:rPr>
          <w:rFonts w:ascii="Tekton Pro" w:hAnsi="Tekton Pro"/>
        </w:rPr>
        <w:t>set slots</w:t>
      </w:r>
      <w:r>
        <w:t xml:space="preserve"> is a list of length less than or equal to the number of underscores in the label.  Each item of the list is a type name, like the ones in the </w:t>
      </w:r>
      <w:r w:rsidRPr="00C76C18">
        <w:rPr>
          <w:rFonts w:ascii="Tekton Pro" w:hAnsi="Tekton Pro"/>
        </w:rPr>
        <w:t>is (5) a (number)?</w:t>
      </w:r>
      <w:r>
        <w:t xml:space="preserve"> block.  If there is only one input, you can use just the name instead of putting it in a list.  An empty or missing list item means type </w:t>
      </w:r>
      <w:r w:rsidRPr="00C76C18">
        <w:rPr>
          <w:rFonts w:ascii="Tekton Pro" w:hAnsi="Tekton Pro"/>
        </w:rPr>
        <w:t>Any</w:t>
      </w:r>
      <w:r>
        <w:t>.</w:t>
      </w:r>
    </w:p>
    <w:p w14:paraId="7F00A44F" w14:textId="68A11245" w:rsidR="004750B3" w:rsidRDefault="004750B3" w:rsidP="004750B3">
      <w:pPr>
        <w:pStyle w:val="Indentedoaragraph"/>
        <w:spacing w:after="0"/>
      </w:pPr>
      <w:r>
        <w:rPr>
          <w:rFonts w:ascii="Tekton Pro" w:hAnsi="Tekton Pro"/>
          <w:noProof/>
        </w:rPr>
        <w:drawing>
          <wp:anchor distT="0" distB="0" distL="114300" distR="114300" simplePos="0" relativeHeight="252026880" behindDoc="0" locked="0" layoutInCell="1" allowOverlap="1" wp14:anchorId="4DBD385C" wp14:editId="537BBDFC">
            <wp:simplePos x="0" y="0"/>
            <wp:positionH relativeFrom="margin">
              <wp:align>left</wp:align>
            </wp:positionH>
            <wp:positionV relativeFrom="paragraph">
              <wp:posOffset>431107</wp:posOffset>
            </wp:positionV>
            <wp:extent cx="3941064" cy="758952"/>
            <wp:effectExtent l="0" t="0" r="0" b="3175"/>
            <wp:wrapTopAndBottom/>
            <wp:docPr id="1367" name="Picture 13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Picture 1367" descr="Graphical user interface, text, application, chat or text message&#10;&#10;Description automatically generated"/>
                    <pic:cNvPicPr/>
                  </pic:nvPicPr>
                  <pic:blipFill>
                    <a:blip r:embed="rId966"/>
                    <a:stretch>
                      <a:fillRect/>
                    </a:stretch>
                  </pic:blipFill>
                  <pic:spPr>
                    <a:xfrm>
                      <a:off x="0" y="0"/>
                      <a:ext cx="3941064" cy="758952"/>
                    </a:xfrm>
                    <a:prstGeom prst="rect">
                      <a:avLst/>
                    </a:prstGeom>
                  </pic:spPr>
                </pic:pic>
              </a:graphicData>
            </a:graphic>
            <wp14:sizeRelH relativeFrom="page">
              <wp14:pctWidth>0</wp14:pctWidth>
            </wp14:sizeRelH>
            <wp14:sizeRelV relativeFrom="page">
              <wp14:pctHeight>0</wp14:pctHeight>
            </wp14:sizeRelV>
          </wp:anchor>
        </w:drawing>
      </w:r>
      <w:r>
        <w:t xml:space="preserve">It's very important that these </w:t>
      </w:r>
      <w:r w:rsidRPr="00C76C18">
        <w:rPr>
          <w:rFonts w:ascii="Tekton Pro" w:hAnsi="Tekton Pro"/>
        </w:rPr>
        <w:t>set</w:t>
      </w:r>
      <w:r>
        <w:t xml:space="preserve"> blocks appear in the same script as the </w:t>
      </w:r>
      <w:r w:rsidRPr="00C76C18">
        <w:rPr>
          <w:rFonts w:ascii="Tekton Pro" w:hAnsi="Tekton Pro"/>
        </w:rPr>
        <w:t>define</w:t>
      </w:r>
      <w:r>
        <w:t xml:space="preserve"> that creates the block, because the </w:t>
      </w:r>
      <w:r w:rsidRPr="00C76C18">
        <w:rPr>
          <w:rFonts w:ascii="Tekton Pro" w:hAnsi="Tekton Pro"/>
        </w:rPr>
        <w:t>block</w:t>
      </w:r>
      <w:r>
        <w:t xml:space="preserve"> </w:t>
      </w:r>
      <w:proofErr w:type="spellStart"/>
      <w:r>
        <w:t>upvar</w:t>
      </w:r>
      <w:proofErr w:type="spellEnd"/>
      <w:r>
        <w:t xml:space="preserve"> is local to that script.  You can’t later say, for example,</w:t>
      </w:r>
    </w:p>
    <w:p w14:paraId="56AC72B1" w14:textId="1EFC3D18" w:rsidR="004750B3" w:rsidRDefault="004750B3" w:rsidP="004750B3">
      <w:r>
        <w:t xml:space="preserve">because the copy of the </w:t>
      </w:r>
      <w:r w:rsidRPr="00B92DE2">
        <w:rPr>
          <w:rFonts w:ascii="Tekton Pro" w:hAnsi="Tekton Pro"/>
        </w:rPr>
        <w:t>hexagon</w:t>
      </w:r>
      <w:r>
        <w:t xml:space="preserve"> block in this instruction counts as “using” it.</w:t>
      </w:r>
    </w:p>
    <w:p w14:paraId="30B8E437" w14:textId="65FDD3B9" w:rsidR="004750B3" w:rsidRDefault="004750B3" w:rsidP="004750B3">
      <w:pPr>
        <w:pStyle w:val="Indentedoaragraph"/>
        <w:spacing w:after="0"/>
      </w:pPr>
      <w:r>
        <w:rPr>
          <w:noProof/>
        </w:rPr>
        <w:drawing>
          <wp:anchor distT="0" distB="0" distL="114300" distR="114300" simplePos="0" relativeHeight="252027904" behindDoc="0" locked="0" layoutInCell="1" allowOverlap="1" wp14:anchorId="6A74DB4E" wp14:editId="4D344C61">
            <wp:simplePos x="0" y="0"/>
            <wp:positionH relativeFrom="margin">
              <wp:align>left</wp:align>
            </wp:positionH>
            <wp:positionV relativeFrom="paragraph">
              <wp:posOffset>432377</wp:posOffset>
            </wp:positionV>
            <wp:extent cx="2377440" cy="292608"/>
            <wp:effectExtent l="0" t="0" r="0" b="0"/>
            <wp:wrapTopAndBottom/>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967"/>
                    <a:stretch>
                      <a:fillRect/>
                    </a:stretch>
                  </pic:blipFill>
                  <pic:spPr>
                    <a:xfrm>
                      <a:off x="0" y="0"/>
                      <a:ext cx="2377440" cy="292608"/>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55787B">
        <w:rPr>
          <w:rFonts w:ascii="Tekton Pro" w:hAnsi="Tekton Pro"/>
        </w:rPr>
        <w:t>of block</w:t>
      </w:r>
      <w:r>
        <w:t xml:space="preserve"> reporter is useful to copy attributes from one block to another, as we copied the definition of </w:t>
      </w:r>
      <w:r w:rsidRPr="0055787B">
        <w:rPr>
          <w:rFonts w:ascii="Tekton Pro" w:hAnsi="Tekton Pro"/>
        </w:rPr>
        <w:t>square</w:t>
      </w:r>
      <w:r>
        <w:t xml:space="preserve">, modified it, and used it to define </w:t>
      </w:r>
      <w:r w:rsidRPr="0055787B">
        <w:rPr>
          <w:rFonts w:ascii="Tekton Pro" w:hAnsi="Tekton Pro"/>
        </w:rPr>
        <w:t>hexagon</w:t>
      </w:r>
      <w:r>
        <w:t>.  Some of the values this block reports are a little unfriendly:</w:t>
      </w:r>
    </w:p>
    <w:p w14:paraId="4017EBBF" w14:textId="06D6740F" w:rsidR="004750B3" w:rsidRDefault="004750B3" w:rsidP="004750B3">
      <w:r>
        <w:t xml:space="preserve">“1”?  Yes, this block reports </w:t>
      </w:r>
      <w:r w:rsidRPr="000C32CC">
        <w:rPr>
          <w:i/>
          <w:iCs/>
        </w:rPr>
        <w:t>numbers</w:t>
      </w:r>
      <w:r>
        <w:t xml:space="preserve"> instead of names for </w:t>
      </w:r>
      <w:r w:rsidRPr="000C32CC">
        <w:rPr>
          <w:rFonts w:ascii="Tekton Pro" w:hAnsi="Tekton Pro"/>
        </w:rPr>
        <w:t>category</w:t>
      </w:r>
      <w:r>
        <w:t xml:space="preserve">, </w:t>
      </w:r>
      <w:r w:rsidRPr="000C32CC">
        <w:rPr>
          <w:rFonts w:ascii="Tekton Pro" w:hAnsi="Tekton Pro"/>
        </w:rPr>
        <w:t>type</w:t>
      </w:r>
      <w:r>
        <w:t xml:space="preserve">, and </w:t>
      </w:r>
      <w:r w:rsidRPr="000C32CC">
        <w:rPr>
          <w:rFonts w:ascii="Tekton Pro" w:hAnsi="Tekton Pro"/>
        </w:rPr>
        <w:t>scope</w:t>
      </w:r>
      <w:r>
        <w:t xml:space="preserve">.  The reason is that maybe someday we’ll have translations to other languages for custom category names, as we already do for the built-in categories, types, and scopes; if you translate a program using this block to another language, the numeric outputs won’t change, simplifying comparisons in your code.  The </w:t>
      </w:r>
      <w:r w:rsidRPr="002313A0">
        <w:rPr>
          <w:rFonts w:ascii="Tekton Pro" w:hAnsi="Tekton Pro"/>
        </w:rPr>
        <w:t>set</w:t>
      </w:r>
      <w:r>
        <w:t xml:space="preserve"> block accepts these numbers as an alternative to the names.</w:t>
      </w:r>
    </w:p>
    <w:p w14:paraId="70BBC916" w14:textId="30DC29D6" w:rsidR="004750B3" w:rsidRDefault="008F50C0" w:rsidP="004750B3">
      <w:pPr>
        <w:pStyle w:val="Indentedoaragraph"/>
        <w:spacing w:after="0"/>
      </w:pPr>
      <w:r>
        <w:rPr>
          <w:noProof/>
        </w:rPr>
        <w:drawing>
          <wp:anchor distT="0" distB="0" distL="114300" distR="114300" simplePos="0" relativeHeight="252028928" behindDoc="0" locked="0" layoutInCell="1" allowOverlap="1" wp14:anchorId="5AEB025C" wp14:editId="6A630B4A">
            <wp:simplePos x="0" y="0"/>
            <wp:positionH relativeFrom="margin">
              <wp:posOffset>0</wp:posOffset>
            </wp:positionH>
            <wp:positionV relativeFrom="paragraph">
              <wp:posOffset>209608</wp:posOffset>
            </wp:positionV>
            <wp:extent cx="3090545" cy="347345"/>
            <wp:effectExtent l="0" t="0" r="0" b="0"/>
            <wp:wrapTopAndBottom/>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968"/>
                    <a:stretch>
                      <a:fillRect/>
                    </a:stretch>
                  </pic:blipFill>
                  <pic:spPr>
                    <a:xfrm>
                      <a:off x="0" y="0"/>
                      <a:ext cx="3090545" cy="347345"/>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w:drawing>
          <wp:anchor distT="0" distB="0" distL="114300" distR="114300" simplePos="0" relativeHeight="252029952" behindDoc="0" locked="0" layoutInCell="1" allowOverlap="1" wp14:anchorId="4A19D7D2" wp14:editId="74B4FEDB">
            <wp:simplePos x="0" y="0"/>
            <wp:positionH relativeFrom="column">
              <wp:posOffset>3923203</wp:posOffset>
            </wp:positionH>
            <wp:positionV relativeFrom="paragraph">
              <wp:posOffset>259657</wp:posOffset>
            </wp:positionV>
            <wp:extent cx="932688" cy="228600"/>
            <wp:effectExtent l="0" t="0" r="0" b="0"/>
            <wp:wrapNone/>
            <wp:docPr id="1374" name="Picture 137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Picture 1374" descr="A picture containing text, clipart&#10;&#10;Description automatically generated"/>
                    <pic:cNvPicPr/>
                  </pic:nvPicPr>
                  <pic:blipFill>
                    <a:blip r:embed="rId969"/>
                    <a:stretch>
                      <a:fillRect/>
                    </a:stretch>
                  </pic:blipFill>
                  <pic:spPr>
                    <a:xfrm>
                      <a:off x="0" y="0"/>
                      <a:ext cx="932688" cy="228600"/>
                    </a:xfrm>
                    <a:prstGeom prst="rect">
                      <a:avLst/>
                    </a:prstGeom>
                  </pic:spPr>
                </pic:pic>
              </a:graphicData>
            </a:graphic>
            <wp14:sizeRelH relativeFrom="margin">
              <wp14:pctWidth>0</wp14:pctWidth>
            </wp14:sizeRelH>
            <wp14:sizeRelV relativeFrom="margin">
              <wp14:pctHeight>0</wp14:pctHeight>
            </wp14:sizeRelV>
          </wp:anchor>
        </w:drawing>
      </w:r>
      <w:r w:rsidR="004750B3">
        <w:t>There are a few more attributes of a block, less commonly used.</w:t>
      </w:r>
    </w:p>
    <w:p w14:paraId="1299A29F" w14:textId="39C6B7F9" w:rsidR="009D26EF" w:rsidRDefault="00DC36D5" w:rsidP="009D26EF">
      <w:pPr>
        <w:spacing w:after="0"/>
      </w:pPr>
      <w:r>
        <w:rPr>
          <w:noProof/>
        </w:rPr>
        <mc:AlternateContent>
          <mc:Choice Requires="wps">
            <w:drawing>
              <wp:anchor distT="0" distB="0" distL="114300" distR="114300" simplePos="0" relativeHeight="252017664" behindDoc="0" locked="0" layoutInCell="1" allowOverlap="1" wp14:anchorId="39BC670F" wp14:editId="14401009">
                <wp:simplePos x="0" y="0"/>
                <wp:positionH relativeFrom="column">
                  <wp:posOffset>3121025</wp:posOffset>
                </wp:positionH>
                <wp:positionV relativeFrom="paragraph">
                  <wp:posOffset>2037715</wp:posOffset>
                </wp:positionV>
                <wp:extent cx="3086735" cy="290830"/>
                <wp:effectExtent l="0" t="0" r="0" b="1270"/>
                <wp:wrapNone/>
                <wp:docPr id="1383" name="Text Box 1383"/>
                <wp:cNvGraphicFramePr/>
                <a:graphic xmlns:a="http://schemas.openxmlformats.org/drawingml/2006/main">
                  <a:graphicData uri="http://schemas.microsoft.com/office/word/2010/wordprocessingShape">
                    <wps:wsp>
                      <wps:cNvSpPr txBox="1"/>
                      <wps:spPr>
                        <a:xfrm>
                          <a:off x="0" y="0"/>
                          <a:ext cx="3086735" cy="290830"/>
                        </a:xfrm>
                        <a:prstGeom prst="rect">
                          <a:avLst/>
                        </a:prstGeom>
                        <a:solidFill>
                          <a:schemeClr val="lt1"/>
                        </a:solidFill>
                        <a:ln w="6350">
                          <a:noFill/>
                        </a:ln>
                      </wps:spPr>
                      <wps:txbx>
                        <w:txbxContent>
                          <w:p w14:paraId="5888A967" w14:textId="77777777" w:rsidR="004750B3" w:rsidRDefault="004750B3" w:rsidP="004750B3">
                            <w:r>
                              <w:t>Prefer a read-only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C670F" id="Text Box 1383" o:spid="_x0000_s1165" type="#_x0000_t202" style="position:absolute;margin-left:245.75pt;margin-top:160.45pt;width:243.05pt;height:22.9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" fillcolor="white [3201]" stroked="f" strokeweight=".5pt">
                <v:textbox>
                  <w:txbxContent>
                    <w:p w14:paraId="5888A967" w14:textId="77777777" w:rsidR="004750B3" w:rsidRDefault="004750B3" w:rsidP="004750B3">
                      <w:r>
                        <w:t>Prefer a read-only menu?</w:t>
                      </w:r>
                    </w:p>
                  </w:txbxContent>
                </v:textbox>
              </v:shape>
            </w:pict>
          </mc:Fallback>
        </mc:AlternateContent>
      </w:r>
      <w:r>
        <w:rPr>
          <w:noProof/>
        </w:rPr>
        <w:drawing>
          <wp:anchor distT="0" distB="0" distL="114300" distR="114300" simplePos="0" relativeHeight="252035072" behindDoc="0" locked="0" layoutInCell="1" allowOverlap="1" wp14:anchorId="34C6287D" wp14:editId="52588A60">
            <wp:simplePos x="0" y="0"/>
            <wp:positionH relativeFrom="column">
              <wp:posOffset>3220720</wp:posOffset>
            </wp:positionH>
            <wp:positionV relativeFrom="paragraph">
              <wp:posOffset>2292927</wp:posOffset>
            </wp:positionV>
            <wp:extent cx="3218180" cy="566420"/>
            <wp:effectExtent l="0" t="0" r="0" b="5080"/>
            <wp:wrapNone/>
            <wp:docPr id="1384" name="Picture 138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descr="Graphical user interface, text, website&#10;&#10;Description automatically generated"/>
                    <pic:cNvPicPr/>
                  </pic:nvPicPr>
                  <pic:blipFill>
                    <a:blip r:embed="rId970"/>
                    <a:stretch>
                      <a:fillRect/>
                    </a:stretch>
                  </pic:blipFill>
                  <pic:spPr>
                    <a:xfrm>
                      <a:off x="0" y="0"/>
                      <a:ext cx="3218180" cy="566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2033024" behindDoc="0" locked="0" layoutInCell="1" allowOverlap="1" wp14:anchorId="0E1BFD79" wp14:editId="54B0BB2C">
                <wp:simplePos x="0" y="0"/>
                <wp:positionH relativeFrom="column">
                  <wp:posOffset>3220720</wp:posOffset>
                </wp:positionH>
                <wp:positionV relativeFrom="paragraph">
                  <wp:posOffset>1322128</wp:posOffset>
                </wp:positionV>
                <wp:extent cx="1766106" cy="557990"/>
                <wp:effectExtent l="0" t="0" r="0" b="1270"/>
                <wp:wrapNone/>
                <wp:docPr id="1387" name="Group 1387"/>
                <wp:cNvGraphicFramePr/>
                <a:graphic xmlns:a="http://schemas.openxmlformats.org/drawingml/2006/main">
                  <a:graphicData uri="http://schemas.microsoft.com/office/word/2010/wordprocessingGroup">
                    <wpg:wgp>
                      <wpg:cNvGrpSpPr/>
                      <wpg:grpSpPr>
                        <a:xfrm>
                          <a:off x="0" y="0"/>
                          <a:ext cx="1766106" cy="557990"/>
                          <a:chOff x="0" y="0"/>
                          <a:chExt cx="1766641" cy="558530"/>
                        </a:xfrm>
                      </wpg:grpSpPr>
                      <pic:pic xmlns:pic="http://schemas.openxmlformats.org/drawingml/2006/picture">
                        <pic:nvPicPr>
                          <pic:cNvPr id="1377" name="Picture 1377" descr="Graphical user interface, text, application&#10;&#10;Description automatically generated"/>
                          <pic:cNvPicPr>
                            <a:picLocks noChangeAspect="1"/>
                          </pic:cNvPicPr>
                        </pic:nvPicPr>
                        <pic:blipFill>
                          <a:blip r:embed="rId971"/>
                          <a:stretch>
                            <a:fillRect/>
                          </a:stretch>
                        </pic:blipFill>
                        <pic:spPr>
                          <a:xfrm>
                            <a:off x="0" y="0"/>
                            <a:ext cx="1526540" cy="228600"/>
                          </a:xfrm>
                          <a:prstGeom prst="rect">
                            <a:avLst/>
                          </a:prstGeom>
                        </pic:spPr>
                      </pic:pic>
                      <pic:pic xmlns:pic="http://schemas.openxmlformats.org/drawingml/2006/picture">
                        <pic:nvPicPr>
                          <pic:cNvPr id="1380" name="Picture 1380" descr="Graphical user interface, text, chat or text message, icon&#10;&#10;Description automatically generated"/>
                          <pic:cNvPicPr>
                            <a:picLocks noChangeAspect="1"/>
                          </pic:cNvPicPr>
                        </pic:nvPicPr>
                        <pic:blipFill>
                          <a:blip r:embed="rId972">
                            <a:alphaModFix amt="73000"/>
                          </a:blip>
                          <a:stretch>
                            <a:fillRect/>
                          </a:stretch>
                        </pic:blipFill>
                        <pic:spPr>
                          <a:xfrm>
                            <a:off x="1364686" y="110855"/>
                            <a:ext cx="401955"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AC11E4" id="Group 1387" o:spid="_x0000_s1026" style="position:absolute;margin-left:253.6pt;margin-top:104.1pt;width:139.05pt;height:43.95pt;z-index:252033024;mso-width-relative:margin;mso-height-relative:margin" coordsize="17666,5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">
                <v:shape id="Picture 1377" o:spid="_x0000_s1027" type="#_x0000_t75" alt="Graphical user interface, text, application&#10;&#10;Description automatically generated" style="position:absolute;width:15265;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">
                  <v:imagedata r:id="rId973" o:title="Graphical user interface, text, application&#10;&#10;Description automatically generated"/>
                </v:shape>
                <v:shape id="Picture 1380" o:spid="_x0000_s1028" type="#_x0000_t75" alt="Graphical user interface, text, chat or text message, icon&#10;&#10;Description automatically generated" style="position:absolute;left:13646;top:1108;width:4020;height:4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">
                  <v:imagedata r:id="rId974" o:title="Graphical user interface, text, chat or text message, icon&#10;&#10;Description automatically generated"/>
                </v:shape>
              </v:group>
            </w:pict>
          </mc:Fallback>
        </mc:AlternateContent>
      </w:r>
      <w:r>
        <w:rPr>
          <w:noProof/>
        </w:rPr>
        <w:drawing>
          <wp:anchor distT="0" distB="0" distL="114300" distR="114300" simplePos="0" relativeHeight="252032000" behindDoc="0" locked="0" layoutInCell="1" allowOverlap="1" wp14:anchorId="0C635AF6" wp14:editId="0876E80C">
            <wp:simplePos x="0" y="0"/>
            <wp:positionH relativeFrom="column">
              <wp:posOffset>3270885</wp:posOffset>
            </wp:positionH>
            <wp:positionV relativeFrom="paragraph">
              <wp:posOffset>699135</wp:posOffset>
            </wp:positionV>
            <wp:extent cx="3009265" cy="557530"/>
            <wp:effectExtent l="0" t="0" r="635" b="1270"/>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975"/>
                    <a:stretch>
                      <a:fillRect/>
                    </a:stretch>
                  </pic:blipFill>
                  <pic:spPr>
                    <a:xfrm>
                      <a:off x="0" y="0"/>
                      <a:ext cx="3009265" cy="557530"/>
                    </a:xfrm>
                    <a:prstGeom prst="rect">
                      <a:avLst/>
                    </a:prstGeom>
                  </pic:spPr>
                </pic:pic>
              </a:graphicData>
            </a:graphic>
            <wp14:sizeRelH relativeFrom="margin">
              <wp14:pctWidth>0</wp14:pctWidth>
            </wp14:sizeRelH>
            <wp14:sizeRelV relativeFrom="margin">
              <wp14:pctHeight>0</wp14:pctHeight>
            </wp14:sizeRelV>
          </wp:anchor>
        </w:drawing>
      </w:r>
      <w:r w:rsidR="008F50C0">
        <w:rPr>
          <w:noProof/>
        </w:rPr>
        <w:drawing>
          <wp:anchor distT="0" distB="0" distL="114300" distR="114300" simplePos="0" relativeHeight="252030976" behindDoc="0" locked="0" layoutInCell="1" allowOverlap="1" wp14:anchorId="1232DC6F" wp14:editId="5EA203C1">
            <wp:simplePos x="0" y="0"/>
            <wp:positionH relativeFrom="margin">
              <wp:posOffset>0</wp:posOffset>
            </wp:positionH>
            <wp:positionV relativeFrom="paragraph">
              <wp:posOffset>776663</wp:posOffset>
            </wp:positionV>
            <wp:extent cx="2148840" cy="2340864"/>
            <wp:effectExtent l="0" t="0" r="0" b="0"/>
            <wp:wrapTopAndBottom/>
            <wp:docPr id="1375" name="Picture 13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Picture 1375" descr="Graphical user interface, application&#10;&#10;Description automatically generated"/>
                    <pic:cNvPicPr/>
                  </pic:nvPicPr>
                  <pic:blipFill>
                    <a:blip r:embed="rId976"/>
                    <a:stretch>
                      <a:fillRect/>
                    </a:stretch>
                  </pic:blipFill>
                  <pic:spPr>
                    <a:xfrm>
                      <a:off x="0" y="0"/>
                      <a:ext cx="2148840" cy="2340864"/>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w:drawing>
          <wp:anchor distT="0" distB="0" distL="114300" distR="114300" simplePos="0" relativeHeight="252036096" behindDoc="0" locked="0" layoutInCell="1" allowOverlap="1" wp14:anchorId="398A5A97" wp14:editId="29C16084">
            <wp:simplePos x="0" y="0"/>
            <wp:positionH relativeFrom="column">
              <wp:posOffset>3220720</wp:posOffset>
            </wp:positionH>
            <wp:positionV relativeFrom="paragraph">
              <wp:posOffset>2896235</wp:posOffset>
            </wp:positionV>
            <wp:extent cx="1526540" cy="228600"/>
            <wp:effectExtent l="0" t="0" r="0" b="0"/>
            <wp:wrapNone/>
            <wp:docPr id="1385" name="Picture 13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Picture 1385" descr="Graphical user interface, text, application&#10;&#10;Description automatically generated"/>
                    <pic:cNvPicPr/>
                  </pic:nvPicPr>
                  <pic:blipFill>
                    <a:blip r:embed="rId977"/>
                    <a:stretch>
                      <a:fillRect/>
                    </a:stretch>
                  </pic:blipFill>
                  <pic:spPr>
                    <a:xfrm>
                      <a:off x="0" y="0"/>
                      <a:ext cx="1526540" cy="228600"/>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mc:AlternateContent>
          <mc:Choice Requires="wps">
            <w:drawing>
              <wp:anchor distT="0" distB="0" distL="114300" distR="114300" simplePos="0" relativeHeight="252034048" behindDoc="0" locked="0" layoutInCell="1" allowOverlap="1" wp14:anchorId="730E1EE1" wp14:editId="1B096446">
                <wp:simplePos x="0" y="0"/>
                <wp:positionH relativeFrom="column">
                  <wp:posOffset>3216910</wp:posOffset>
                </wp:positionH>
                <wp:positionV relativeFrom="paragraph">
                  <wp:posOffset>1977563</wp:posOffset>
                </wp:positionV>
                <wp:extent cx="3088005" cy="0"/>
                <wp:effectExtent l="0" t="0" r="10795" b="12700"/>
                <wp:wrapNone/>
                <wp:docPr id="1382" name="Straight Connector 1382"/>
                <wp:cNvGraphicFramePr/>
                <a:graphic xmlns:a="http://schemas.openxmlformats.org/drawingml/2006/main">
                  <a:graphicData uri="http://schemas.microsoft.com/office/word/2010/wordprocessingShape">
                    <wps:wsp>
                      <wps:cNvCnPr/>
                      <wps:spPr>
                        <a:xfrm>
                          <a:off x="0" y="0"/>
                          <a:ext cx="308800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1E4315" id="Straight Connector 1382" o:spid="_x0000_s1026" style="position:absolute;z-index:252034048;visibility:visible;mso-wrap-style:square;mso-wrap-distance-left:9pt;mso-wrap-distance-top:0;mso-wrap-distance-right:9pt;mso-wrap-distance-bottom:0;mso-position-horizontal:absolute;mso-position-horizontal-relative:text;mso-position-vertical:absolute;mso-position-vertical-relative:text" from="253.3pt,155.7pt" to="496.45pt,1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" strokecolor="black [3040]"/>
            </w:pict>
          </mc:Fallback>
        </mc:AlternateContent>
      </w:r>
      <w:r w:rsidR="004750B3">
        <w:t xml:space="preserve">The list input is just like the one for </w:t>
      </w:r>
      <w:r w:rsidR="004750B3" w:rsidRPr="00830AD6">
        <w:rPr>
          <w:rFonts w:ascii="Tekton Pro" w:hAnsi="Tekton Pro"/>
        </w:rPr>
        <w:t>s</w:t>
      </w:r>
      <w:r w:rsidR="004750B3" w:rsidRPr="00A342CC">
        <w:rPr>
          <w:rFonts w:ascii="Tekton Pro" w:hAnsi="Tekton Pro"/>
        </w:rPr>
        <w:t>et slots</w:t>
      </w:r>
      <w:r w:rsidR="004750B3">
        <w:t xml:space="preserve"> except for default values instead of types.  Now for a block with a menu input:</w:t>
      </w:r>
    </w:p>
    <w:p w14:paraId="391B35EC" w14:textId="77777777" w:rsidR="00A954A5" w:rsidRDefault="00A954A5" w:rsidP="00A954A5">
      <w:pPr>
        <w:pStyle w:val="Indentedoaragraph"/>
        <w:spacing w:before="200" w:after="0"/>
        <w:ind w:firstLine="0"/>
      </w:pPr>
    </w:p>
    <w:p w14:paraId="1C6DE425" w14:textId="167A7DC9" w:rsidR="00A954A5" w:rsidRDefault="00A954A5" w:rsidP="00A954A5">
      <w:pPr>
        <w:pStyle w:val="Indentedoaragraph"/>
        <w:spacing w:before="200" w:after="0"/>
      </w:pPr>
      <w:r>
        <w:rPr>
          <w:noProof/>
        </w:rPr>
        <w:lastRenderedPageBreak/>
        <w:drawing>
          <wp:anchor distT="0" distB="0" distL="114300" distR="114300" simplePos="0" relativeHeight="252046336" behindDoc="0" locked="0" layoutInCell="1" allowOverlap="1" wp14:anchorId="2CC04E0C" wp14:editId="75B7F2EE">
            <wp:simplePos x="0" y="0"/>
            <wp:positionH relativeFrom="margin">
              <wp:align>left</wp:align>
            </wp:positionH>
            <wp:positionV relativeFrom="paragraph">
              <wp:posOffset>232468</wp:posOffset>
            </wp:positionV>
            <wp:extent cx="3812540" cy="1160780"/>
            <wp:effectExtent l="0" t="0" r="0" b="0"/>
            <wp:wrapTopAndBottom/>
            <wp:docPr id="1390" name="Picture 13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Picture 1390" descr="Graphical user interface, website&#10;&#10;Description automatically generated"/>
                    <pic:cNvPicPr/>
                  </pic:nvPicPr>
                  <pic:blipFill>
                    <a:blip r:embed="rId978"/>
                    <a:stretch>
                      <a:fillRect/>
                    </a:stretch>
                  </pic:blipFill>
                  <pic:spPr>
                    <a:xfrm>
                      <a:off x="0" y="0"/>
                      <a:ext cx="3812540" cy="1160780"/>
                    </a:xfrm>
                    <a:prstGeom prst="rect">
                      <a:avLst/>
                    </a:prstGeom>
                  </pic:spPr>
                </pic:pic>
              </a:graphicData>
            </a:graphic>
            <wp14:sizeRelH relativeFrom="margin">
              <wp14:pctWidth>0</wp14:pctWidth>
            </wp14:sizeRelH>
            <wp14:sizeRelV relativeFrom="margin">
              <wp14:pctHeight>0</wp14:pctHeight>
            </wp14:sizeRelV>
          </wp:anchor>
        </w:drawing>
      </w:r>
      <w:r w:rsidR="009D26EF">
        <w:t xml:space="preserve">We passed too quickly over how the script turned the </w:t>
      </w:r>
      <w:r w:rsidR="009D26EF" w:rsidRPr="009D26EF">
        <w:rPr>
          <w:rFonts w:ascii="Tekton Pro" w:hAnsi="Tekton Pro"/>
        </w:rPr>
        <w:t>square</w:t>
      </w:r>
      <w:r w:rsidR="009D26EF">
        <w:t xml:space="preserve"> block into a </w:t>
      </w:r>
      <w:r w:rsidR="009D26EF" w:rsidRPr="009D26EF">
        <w:rPr>
          <w:rFonts w:ascii="Tekton Pro" w:hAnsi="Tekton Pro"/>
        </w:rPr>
        <w:t>hexagon</w:t>
      </w:r>
      <w:r w:rsidR="009D26EF">
        <w:t xml:space="preserve"> block:</w:t>
      </w:r>
    </w:p>
    <w:p w14:paraId="7946AF5C" w14:textId="08CD8399" w:rsidR="00041B30" w:rsidRDefault="000B1844" w:rsidP="005935F2">
      <w:pPr>
        <w:spacing w:after="0"/>
      </w:pPr>
      <w:r>
        <w:rPr>
          <w:noProof/>
        </w:rPr>
        <mc:AlternateContent>
          <mc:Choice Requires="wpg">
            <w:drawing>
              <wp:anchor distT="0" distB="0" distL="114300" distR="114300" simplePos="0" relativeHeight="252041216" behindDoc="0" locked="0" layoutInCell="1" allowOverlap="1" wp14:anchorId="4F3E4060" wp14:editId="7AA0610C">
                <wp:simplePos x="0" y="0"/>
                <wp:positionH relativeFrom="margin">
                  <wp:align>left</wp:align>
                </wp:positionH>
                <wp:positionV relativeFrom="paragraph">
                  <wp:posOffset>1600258</wp:posOffset>
                </wp:positionV>
                <wp:extent cx="6105698" cy="3352800"/>
                <wp:effectExtent l="0" t="0" r="3175" b="0"/>
                <wp:wrapTopAndBottom/>
                <wp:docPr id="1423" name="Group 1423"/>
                <wp:cNvGraphicFramePr/>
                <a:graphic xmlns:a="http://schemas.openxmlformats.org/drawingml/2006/main">
                  <a:graphicData uri="http://schemas.microsoft.com/office/word/2010/wordprocessingGroup">
                    <wpg:wgp>
                      <wpg:cNvGrpSpPr/>
                      <wpg:grpSpPr>
                        <a:xfrm>
                          <a:off x="0" y="0"/>
                          <a:ext cx="6105698" cy="3352800"/>
                          <a:chOff x="0" y="0"/>
                          <a:chExt cx="6105698" cy="3352800"/>
                        </a:xfrm>
                      </wpg:grpSpPr>
                      <pic:pic xmlns:pic="http://schemas.openxmlformats.org/drawingml/2006/picture">
                        <pic:nvPicPr>
                          <pic:cNvPr id="1393" name="Picture 1393" descr="Graphical user interface, website&#10;&#10;Description automatically generated"/>
                          <pic:cNvPicPr>
                            <a:picLocks noChangeAspect="1"/>
                          </pic:cNvPicPr>
                        </pic:nvPicPr>
                        <pic:blipFill>
                          <a:blip r:embed="rId979"/>
                          <a:stretch>
                            <a:fillRect/>
                          </a:stretch>
                        </pic:blipFill>
                        <pic:spPr>
                          <a:xfrm>
                            <a:off x="0" y="0"/>
                            <a:ext cx="4288155" cy="1426210"/>
                          </a:xfrm>
                          <a:prstGeom prst="rect">
                            <a:avLst/>
                          </a:prstGeom>
                        </pic:spPr>
                      </pic:pic>
                      <pic:pic xmlns:pic="http://schemas.openxmlformats.org/drawingml/2006/picture">
                        <pic:nvPicPr>
                          <pic:cNvPr id="1395" name="Picture 1395" descr="Graphical user interface&#10;&#10;Description automatically generated"/>
                          <pic:cNvPicPr>
                            <a:picLocks noChangeAspect="1"/>
                          </pic:cNvPicPr>
                        </pic:nvPicPr>
                        <pic:blipFill>
                          <a:blip r:embed="rId980"/>
                          <a:stretch>
                            <a:fillRect/>
                          </a:stretch>
                        </pic:blipFill>
                        <pic:spPr>
                          <a:xfrm>
                            <a:off x="4779818" y="0"/>
                            <a:ext cx="1325880" cy="1188720"/>
                          </a:xfrm>
                          <a:prstGeom prst="rect">
                            <a:avLst/>
                          </a:prstGeom>
                        </pic:spPr>
                      </pic:pic>
                      <pic:pic xmlns:pic="http://schemas.openxmlformats.org/drawingml/2006/picture">
                        <pic:nvPicPr>
                          <pic:cNvPr id="1394" name="Picture 1394" descr="Graphical user interface, website&#10;&#10;Description automatically generated"/>
                          <pic:cNvPicPr>
                            <a:picLocks noChangeAspect="1"/>
                          </pic:cNvPicPr>
                        </pic:nvPicPr>
                        <pic:blipFill>
                          <a:blip r:embed="rId981"/>
                          <a:stretch>
                            <a:fillRect/>
                          </a:stretch>
                        </pic:blipFill>
                        <pic:spPr>
                          <a:xfrm>
                            <a:off x="6927" y="1524000"/>
                            <a:ext cx="3867785" cy="1828800"/>
                          </a:xfrm>
                          <a:prstGeom prst="rect">
                            <a:avLst/>
                          </a:prstGeom>
                        </pic:spPr>
                      </pic:pic>
                    </wpg:wgp>
                  </a:graphicData>
                </a:graphic>
              </wp:anchor>
            </w:drawing>
          </mc:Choice>
          <mc:Fallback>
            <w:pict>
              <v:group w14:anchorId="3E61B351" id="Group 1423" o:spid="_x0000_s1026" style="position:absolute;margin-left:0;margin-top:126pt;width:480.75pt;height:264pt;z-index:252041216;mso-position-horizontal:left;mso-position-horizontal-relative:margin" coordsize="61056,33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">
                <v:shape id="Picture 1393" o:spid="_x0000_s1027" type="#_x0000_t75" alt="Graphical user interface, website&#10;&#10;Description automatically generated" style="position:absolute;width:42881;height:14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">
                  <v:imagedata r:id="rId982" o:title="Graphical user interface, website&#10;&#10;Description automatically generated"/>
                </v:shape>
                <v:shape id="Picture 1395" o:spid="_x0000_s1028" type="#_x0000_t75" alt="Graphical user interface&#10;&#10;Description automatically generated" style="position:absolute;left:47798;width:13258;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">
                  <v:imagedata r:id="rId983" o:title="Graphical user interface&#10;&#10;Description automatically generated"/>
                </v:shape>
                <v:shape id="Picture 1394" o:spid="_x0000_s1029" type="#_x0000_t75" alt="Graphical user interface, website&#10;&#10;Description automatically generated" style="position:absolute;left:69;top:15240;width:38678;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">
                  <v:imagedata r:id="rId984" o:title="Graphical user interface, website&#10;&#10;Description automatically generated"/>
                </v:shape>
                <w10:wrap type="topAndBottom" anchorx="margin"/>
              </v:group>
            </w:pict>
          </mc:Fallback>
        </mc:AlternateContent>
      </w:r>
      <w:r w:rsidR="00041B30">
        <w:t xml:space="preserve">Those </w:t>
      </w:r>
      <w:r w:rsidR="00041B30" w:rsidRPr="00041B30">
        <w:rPr>
          <w:rFonts w:ascii="Tekton Pro" w:hAnsi="Tekton Pro"/>
        </w:rPr>
        <w:t>replace item</w:t>
      </w:r>
      <w:r w:rsidR="00041B30">
        <w:t xml:space="preserve"> blocks aren’t very elegant.  I had to look at </w:t>
      </w:r>
      <w:r w:rsidR="00041B30" w:rsidRPr="00041B30">
        <w:rPr>
          <w:rFonts w:ascii="Tekton Pro" w:hAnsi="Tekton Pro"/>
        </w:rPr>
        <w:t>foo</w:t>
      </w:r>
      <w:r w:rsidR="00041B30">
        <w:t xml:space="preserve"> by hand to figure out where the numbers I wanted to change are.  This situation can be improved with a little programming:</w:t>
      </w:r>
    </w:p>
    <w:p w14:paraId="72D8927D" w14:textId="330AA609" w:rsidR="00697474" w:rsidRDefault="00697474" w:rsidP="000B1844">
      <w:pPr>
        <w:pStyle w:val="Indentedoaragraph"/>
        <w:spacing w:after="120"/>
        <w:ind w:firstLine="0"/>
      </w:pPr>
      <w:r>
        <w:t>Exercise for the reader:  Implement this:</w:t>
      </w:r>
      <w:r w:rsidR="007B0556">
        <w:rPr>
          <w:noProof/>
        </w:rPr>
        <w:drawing>
          <wp:inline distT="0" distB="0" distL="0" distR="0" wp14:anchorId="3A90684F" wp14:editId="545B5FE9">
            <wp:extent cx="2843784" cy="521208"/>
            <wp:effectExtent l="0" t="0" r="1270" b="0"/>
            <wp:docPr id="1421" name="Picture 14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Picture 1421" descr="Graphical user interface&#10;&#10;Description automatically generated"/>
                    <pic:cNvPicPr/>
                  </pic:nvPicPr>
                  <pic:blipFill>
                    <a:blip r:embed="rId985"/>
                    <a:stretch>
                      <a:fillRect/>
                    </a:stretch>
                  </pic:blipFill>
                  <pic:spPr>
                    <a:xfrm>
                      <a:off x="0" y="0"/>
                      <a:ext cx="2843784" cy="521208"/>
                    </a:xfrm>
                    <a:prstGeom prst="rect">
                      <a:avLst/>
                    </a:prstGeom>
                  </pic:spPr>
                </pic:pic>
              </a:graphicData>
            </a:graphic>
          </wp:inline>
        </w:drawing>
      </w:r>
    </w:p>
    <w:p w14:paraId="23E1CAA5" w14:textId="627A17DC" w:rsidR="000B1844" w:rsidRDefault="009317B0" w:rsidP="000B1844">
      <w:pPr>
        <w:pStyle w:val="Indentedoaragraph"/>
        <w:spacing w:after="0"/>
      </w:pPr>
      <w:r>
        <w:rPr>
          <w:noProof/>
        </w:rPr>
        <mc:AlternateContent>
          <mc:Choice Requires="wpg">
            <w:drawing>
              <wp:anchor distT="0" distB="0" distL="114300" distR="114300" simplePos="0" relativeHeight="252048384" behindDoc="0" locked="0" layoutInCell="1" allowOverlap="1" wp14:anchorId="5FEA3A49" wp14:editId="2CEF921E">
                <wp:simplePos x="0" y="0"/>
                <wp:positionH relativeFrom="margin">
                  <wp:posOffset>0</wp:posOffset>
                </wp:positionH>
                <wp:positionV relativeFrom="paragraph">
                  <wp:posOffset>697057</wp:posOffset>
                </wp:positionV>
                <wp:extent cx="6859385" cy="1929130"/>
                <wp:effectExtent l="0" t="0" r="0" b="1270"/>
                <wp:wrapTopAndBottom/>
                <wp:docPr id="1418" name="Group 1418"/>
                <wp:cNvGraphicFramePr/>
                <a:graphic xmlns:a="http://schemas.openxmlformats.org/drawingml/2006/main">
                  <a:graphicData uri="http://schemas.microsoft.com/office/word/2010/wordprocessingGroup">
                    <wpg:wgp>
                      <wpg:cNvGrpSpPr/>
                      <wpg:grpSpPr>
                        <a:xfrm>
                          <a:off x="0" y="0"/>
                          <a:ext cx="6859385" cy="1929130"/>
                          <a:chOff x="0" y="0"/>
                          <a:chExt cx="6859385" cy="1929130"/>
                        </a:xfrm>
                      </wpg:grpSpPr>
                      <pic:pic xmlns:pic="http://schemas.openxmlformats.org/drawingml/2006/picture">
                        <pic:nvPicPr>
                          <pic:cNvPr id="1406" name="Picture 1406" descr="Graphical user interface&#10;&#10;Description automatically generated"/>
                          <pic:cNvPicPr>
                            <a:picLocks noChangeAspect="1"/>
                          </pic:cNvPicPr>
                        </pic:nvPicPr>
                        <pic:blipFill>
                          <a:blip r:embed="rId986"/>
                          <a:stretch>
                            <a:fillRect/>
                          </a:stretch>
                        </pic:blipFill>
                        <pic:spPr>
                          <a:xfrm>
                            <a:off x="0" y="0"/>
                            <a:ext cx="3263900" cy="1929130"/>
                          </a:xfrm>
                          <a:prstGeom prst="rect">
                            <a:avLst/>
                          </a:prstGeom>
                        </pic:spPr>
                      </pic:pic>
                      <pic:pic xmlns:pic="http://schemas.openxmlformats.org/drawingml/2006/picture">
                        <pic:nvPicPr>
                          <pic:cNvPr id="1408" name="Picture 1408" descr="Graphical user interface, text, application&#10;&#10;Description automatically generated"/>
                          <pic:cNvPicPr>
                            <a:picLocks noChangeAspect="1"/>
                          </pic:cNvPicPr>
                        </pic:nvPicPr>
                        <pic:blipFill>
                          <a:blip r:embed="rId987"/>
                          <a:stretch>
                            <a:fillRect/>
                          </a:stretch>
                        </pic:blipFill>
                        <pic:spPr>
                          <a:xfrm>
                            <a:off x="3567545" y="6927"/>
                            <a:ext cx="3291840" cy="1471930"/>
                          </a:xfrm>
                          <a:prstGeom prst="rect">
                            <a:avLst/>
                          </a:prstGeom>
                        </pic:spPr>
                      </pic:pic>
                      <pic:pic xmlns:pic="http://schemas.openxmlformats.org/drawingml/2006/picture">
                        <pic:nvPicPr>
                          <pic:cNvPr id="1417" name="Picture 1417" descr="Graphical user interface&#10;&#10;Description automatically generated with low confidence"/>
                          <pic:cNvPicPr>
                            <a:picLocks noChangeAspect="1"/>
                          </pic:cNvPicPr>
                        </pic:nvPicPr>
                        <pic:blipFill>
                          <a:blip r:embed="rId988"/>
                          <a:stretch>
                            <a:fillRect/>
                          </a:stretch>
                        </pic:blipFill>
                        <pic:spPr>
                          <a:xfrm>
                            <a:off x="3567545" y="1620982"/>
                            <a:ext cx="1617980" cy="228600"/>
                          </a:xfrm>
                          <a:prstGeom prst="rect">
                            <a:avLst/>
                          </a:prstGeom>
                        </pic:spPr>
                      </pic:pic>
                    </wpg:wgp>
                  </a:graphicData>
                </a:graphic>
              </wp:anchor>
            </w:drawing>
          </mc:Choice>
          <mc:Fallback>
            <w:pict>
              <v:group w14:anchorId="680B48C8" id="Group 1418" o:spid="_x0000_s1026" style="position:absolute;margin-left:0;margin-top:54.9pt;width:540.1pt;height:151.9pt;z-index:252048384;mso-position-horizontal-relative:margin" coordsize="68593,19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">
                <v:shape id="Picture 1406" o:spid="_x0000_s1027" type="#_x0000_t75" alt="Graphical user interface&#10;&#10;Description automatically generated" style="position:absolute;width:32639;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">
                  <v:imagedata r:id="rId989" o:title="Graphical user interface&#10;&#10;Description automatically generated"/>
                </v:shape>
                <v:shape id="Picture 1408" o:spid="_x0000_s1028" type="#_x0000_t75" alt="Graphical user interface, text, application&#10;&#10;Description automatically generated" style="position:absolute;left:35675;top:69;width:32918;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">
                  <v:imagedata r:id="rId990" o:title="Graphical user interface, text, application&#10;&#10;Description automatically generated"/>
                </v:shape>
                <v:shape id="Picture 1417" o:spid="_x0000_s1029" type="#_x0000_t75" alt="Graphical user interface&#10;&#10;Description automatically generated with low confidence" style="position:absolute;left:35675;top:16209;width:1618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">
                  <v:imagedata r:id="rId991" o:title="Graphical user interface&#10;&#10;Description automatically generated with low confidence"/>
                </v:shape>
                <w10:wrap type="topAndBottom" anchorx="margin"/>
              </v:group>
            </w:pict>
          </mc:Fallback>
        </mc:AlternateContent>
      </w:r>
      <w:r w:rsidR="009A313D">
        <w:t xml:space="preserve">Returning to the </w:t>
      </w:r>
      <w:r w:rsidR="009A313D" w:rsidRPr="009A313D">
        <w:rPr>
          <w:rFonts w:ascii="Tekton Pro" w:hAnsi="Tekton Pro"/>
        </w:rPr>
        <w:t>define</w:t>
      </w:r>
      <w:r w:rsidR="009A313D">
        <w:t xml:space="preserve"> block, there’s another reason for the </w:t>
      </w:r>
      <w:r w:rsidR="009A313D" w:rsidRPr="009A313D">
        <w:rPr>
          <w:rFonts w:ascii="Tekton Pro" w:hAnsi="Tekton Pro"/>
        </w:rPr>
        <w:t>block</w:t>
      </w:r>
      <w:r w:rsidR="009A313D">
        <w:t xml:space="preserve"> </w:t>
      </w:r>
      <w:proofErr w:type="spellStart"/>
      <w:r w:rsidR="009A313D">
        <w:t>upvar</w:t>
      </w:r>
      <w:proofErr w:type="spellEnd"/>
      <w:r w:rsidR="009A313D">
        <w:t xml:space="preserve">: </w:t>
      </w:r>
      <w:r>
        <w:t>It’s helpful in</w:t>
      </w:r>
      <w:r w:rsidR="009A313D">
        <w:t xml:space="preserve"> defin</w:t>
      </w:r>
      <w:r>
        <w:t>ing</w:t>
      </w:r>
      <w:r w:rsidR="009A313D">
        <w:t xml:space="preserve"> a recursive procedure using </w:t>
      </w:r>
      <w:r w:rsidR="009A313D" w:rsidRPr="009A313D">
        <w:rPr>
          <w:rFonts w:ascii="Tekton Pro" w:hAnsi="Tekton Pro"/>
        </w:rPr>
        <w:t>define</w:t>
      </w:r>
      <w:r w:rsidR="009A313D">
        <w:rPr>
          <w:rFonts w:ascii="Tekton Pro" w:hAnsi="Tekton Pro"/>
        </w:rPr>
        <w:fldChar w:fldCharType="begin"/>
      </w:r>
      <w:r w:rsidR="009A313D">
        <w:instrText xml:space="preserve"> XE "</w:instrText>
      </w:r>
      <w:r w:rsidR="009A313D" w:rsidRPr="00C1517D">
        <w:instrText xml:space="preserve">recursive procedure using </w:instrText>
      </w:r>
      <w:r w:rsidR="009A313D" w:rsidRPr="00C1517D">
        <w:rPr>
          <w:rFonts w:ascii="Tekton Pro" w:hAnsi="Tekton Pro"/>
        </w:rPr>
        <w:instrText>define</w:instrText>
      </w:r>
      <w:r w:rsidR="009A313D">
        <w:instrText xml:space="preserve">" </w:instrText>
      </w:r>
      <w:r w:rsidR="009A313D">
        <w:rPr>
          <w:rFonts w:ascii="Tekton Pro" w:hAnsi="Tekton Pro"/>
        </w:rPr>
        <w:fldChar w:fldCharType="end"/>
      </w:r>
      <w:r w:rsidR="009A313D">
        <w:rPr>
          <w:rFonts w:ascii="Tekton Pro" w:hAnsi="Tekton Pro"/>
        </w:rPr>
        <w:fldChar w:fldCharType="begin"/>
      </w:r>
      <w:r w:rsidR="009A313D">
        <w:instrText xml:space="preserve"> XE "</w:instrText>
      </w:r>
      <w:r w:rsidR="00041550" w:rsidRPr="00C1517D">
        <w:rPr>
          <w:rFonts w:ascii="Tekton Pro" w:hAnsi="Tekton Pro"/>
        </w:rPr>
        <w:instrText>define</w:instrText>
      </w:r>
      <w:r w:rsidR="00041550">
        <w:instrText xml:space="preserve"> of </w:instrText>
      </w:r>
      <w:r w:rsidR="009A313D" w:rsidRPr="00C1517D">
        <w:instrText>recursive procedure</w:instrText>
      </w:r>
      <w:r w:rsidR="009A313D">
        <w:instrText xml:space="preserve">" </w:instrText>
      </w:r>
      <w:r w:rsidR="009A313D">
        <w:rPr>
          <w:rFonts w:ascii="Tekton Pro" w:hAnsi="Tekton Pro"/>
        </w:rPr>
        <w:fldChar w:fldCharType="end"/>
      </w:r>
      <w:r w:rsidR="009A313D">
        <w:t>.</w:t>
      </w:r>
      <w:r w:rsidR="00041550">
        <w:t xml:space="preserve">  For a procedure to call itself, it needs a name for itself.  But in the definition input to the </w:t>
      </w:r>
      <w:r w:rsidR="00041550" w:rsidRPr="00041550">
        <w:rPr>
          <w:rFonts w:ascii="Tekton Pro" w:hAnsi="Tekton Pro"/>
        </w:rPr>
        <w:t>define</w:t>
      </w:r>
      <w:r w:rsidR="00041550">
        <w:t xml:space="preserve"> block, </w:t>
      </w:r>
      <w:r w:rsidR="00041550" w:rsidRPr="00041550">
        <w:rPr>
          <w:rFonts w:ascii="Tekton Pro" w:hAnsi="Tekton Pro"/>
        </w:rPr>
        <w:t>define</w:t>
      </w:r>
      <w:r w:rsidR="00041550">
        <w:t xml:space="preserve"> itself hasn’t been called yet, so the new block isn’t in the palette yet.  So you do</w:t>
      </w:r>
      <w:r>
        <w:t xml:space="preserve"> this</w:t>
      </w:r>
      <w:r w:rsidR="00041550">
        <w:t>:</w:t>
      </w:r>
    </w:p>
    <w:p w14:paraId="081DDA7F" w14:textId="5794CAE0" w:rsidR="006B2D36" w:rsidRDefault="00B4353B" w:rsidP="00EE0C24">
      <w:pPr>
        <w:pStyle w:val="Indentedoaragraph"/>
        <w:spacing w:before="120" w:after="0"/>
        <w:ind w:firstLine="0"/>
      </w:pPr>
      <w:r>
        <w:rPr>
          <w:noProof/>
        </w:rPr>
        <w:lastRenderedPageBreak/>
        <mc:AlternateContent>
          <mc:Choice Requires="wpg">
            <w:drawing>
              <wp:anchor distT="0" distB="0" distL="114300" distR="114300" simplePos="0" relativeHeight="252122112" behindDoc="0" locked="0" layoutInCell="1" allowOverlap="1" wp14:anchorId="56ED08BE" wp14:editId="1D38279A">
                <wp:simplePos x="0" y="0"/>
                <wp:positionH relativeFrom="column">
                  <wp:posOffset>-214630</wp:posOffset>
                </wp:positionH>
                <wp:positionV relativeFrom="paragraph">
                  <wp:posOffset>948113</wp:posOffset>
                </wp:positionV>
                <wp:extent cx="7212965" cy="2449830"/>
                <wp:effectExtent l="0" t="0" r="635" b="1270"/>
                <wp:wrapTopAndBottom/>
                <wp:docPr id="510" name="Group 510"/>
                <wp:cNvGraphicFramePr/>
                <a:graphic xmlns:a="http://schemas.openxmlformats.org/drawingml/2006/main">
                  <a:graphicData uri="http://schemas.microsoft.com/office/word/2010/wordprocessingGroup">
                    <wpg:wgp>
                      <wpg:cNvGrpSpPr/>
                      <wpg:grpSpPr>
                        <a:xfrm>
                          <a:off x="0" y="0"/>
                          <a:ext cx="7212965" cy="2449830"/>
                          <a:chOff x="0" y="0"/>
                          <a:chExt cx="7212965" cy="2450004"/>
                        </a:xfrm>
                      </wpg:grpSpPr>
                      <pic:pic xmlns:pic="http://schemas.openxmlformats.org/drawingml/2006/picture">
                        <pic:nvPicPr>
                          <pic:cNvPr id="1562" name="Picture 1562"/>
                          <pic:cNvPicPr>
                            <a:picLocks noChangeAspect="1"/>
                          </pic:cNvPicPr>
                        </pic:nvPicPr>
                        <pic:blipFill>
                          <a:blip r:embed="rId992"/>
                          <a:stretch>
                            <a:fillRect/>
                          </a:stretch>
                        </pic:blipFill>
                        <pic:spPr>
                          <a:xfrm>
                            <a:off x="214745" y="1565564"/>
                            <a:ext cx="4398010" cy="365760"/>
                          </a:xfrm>
                          <a:prstGeom prst="rect">
                            <a:avLst/>
                          </a:prstGeom>
                        </pic:spPr>
                      </pic:pic>
                      <pic:pic xmlns:pic="http://schemas.openxmlformats.org/drawingml/2006/picture">
                        <pic:nvPicPr>
                          <pic:cNvPr id="1563" name="Picture 1563"/>
                          <pic:cNvPicPr>
                            <a:picLocks noChangeAspect="1"/>
                          </pic:cNvPicPr>
                        </pic:nvPicPr>
                        <pic:blipFill>
                          <a:blip r:embed="rId993"/>
                          <a:stretch>
                            <a:fillRect/>
                          </a:stretch>
                        </pic:blipFill>
                        <pic:spPr>
                          <a:xfrm>
                            <a:off x="214745" y="1960419"/>
                            <a:ext cx="6858000" cy="489585"/>
                          </a:xfrm>
                          <a:prstGeom prst="rect">
                            <a:avLst/>
                          </a:prstGeom>
                        </pic:spPr>
                      </pic:pic>
                      <wpg:grpSp>
                        <wpg:cNvPr id="477" name="Group 477"/>
                        <wpg:cNvGrpSpPr/>
                        <wpg:grpSpPr>
                          <a:xfrm>
                            <a:off x="0" y="0"/>
                            <a:ext cx="7212965" cy="1526540"/>
                            <a:chOff x="0" y="0"/>
                            <a:chExt cx="7213253" cy="1526540"/>
                          </a:xfrm>
                        </wpg:grpSpPr>
                        <pic:pic xmlns:pic="http://schemas.openxmlformats.org/drawingml/2006/picture">
                          <pic:nvPicPr>
                            <pic:cNvPr id="1560" name="Picture 1560" descr="Graphical user interface, application, website&#10;&#10;Description automatically generated"/>
                            <pic:cNvPicPr>
                              <a:picLocks noChangeAspect="1"/>
                            </pic:cNvPicPr>
                          </pic:nvPicPr>
                          <pic:blipFill>
                            <a:blip r:embed="rId994"/>
                            <a:stretch>
                              <a:fillRect/>
                            </a:stretch>
                          </pic:blipFill>
                          <pic:spPr>
                            <a:xfrm>
                              <a:off x="0" y="339437"/>
                              <a:ext cx="3510915" cy="1087755"/>
                            </a:xfrm>
                            <a:prstGeom prst="rect">
                              <a:avLst/>
                            </a:prstGeom>
                          </pic:spPr>
                        </pic:pic>
                        <pic:pic xmlns:pic="http://schemas.openxmlformats.org/drawingml/2006/picture">
                          <pic:nvPicPr>
                            <pic:cNvPr id="400" name="Picture 400" descr="A screenshot of a computer&#10;&#10;Description automatically generated with medium confidence"/>
                            <pic:cNvPicPr>
                              <a:picLocks noChangeAspect="1"/>
                            </pic:cNvPicPr>
                          </pic:nvPicPr>
                          <pic:blipFill>
                            <a:blip r:embed="rId995"/>
                            <a:stretch>
                              <a:fillRect/>
                            </a:stretch>
                          </pic:blipFill>
                          <pic:spPr>
                            <a:xfrm>
                              <a:off x="3775363" y="0"/>
                              <a:ext cx="3437890" cy="1526540"/>
                            </a:xfrm>
                            <a:prstGeom prst="rect">
                              <a:avLst/>
                            </a:prstGeom>
                          </pic:spPr>
                        </pic:pic>
                      </wpg:grpSp>
                    </wpg:wgp>
                  </a:graphicData>
                </a:graphic>
              </wp:anchor>
            </w:drawing>
          </mc:Choice>
          <mc:Fallback>
            <w:pict>
              <v:group w14:anchorId="641E07DA" id="Group 510" o:spid="_x0000_s1026" style="position:absolute;margin-left:-16.9pt;margin-top:74.65pt;width:567.95pt;height:192.9pt;z-index:252122112" coordsize="72129,245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">
                <v:shape id="Picture 1562" o:spid="_x0000_s1027" type="#_x0000_t75" style="position:absolute;left:2147;top:15655;width:43980;height:36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">
                  <v:imagedata r:id="rId996" o:title=""/>
                </v:shape>
                <v:shape id="Picture 1563" o:spid="_x0000_s1028" type="#_x0000_t75" style="position:absolute;left:2147;top:19604;width:68580;height:4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">
                  <v:imagedata r:id="rId997" o:title=""/>
                </v:shape>
                <v:group id="Group 477" o:spid="_x0000_s1029" style="position:absolute;width:72129;height:15265" coordsize="72132,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Y9MyQAAAOE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">
                  <v:shape id="Picture 1560" o:spid="_x0000_s1030" type="#_x0000_t75" alt="Graphical user interface, application, website&#10;&#10;Description automatically generated" style="position:absolute;top:3394;width:35109;height:108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">
                    <v:imagedata r:id="rId998" o:title="Graphical user interface, application, website&#10;&#10;Description automatically generated"/>
                  </v:shape>
                  <v:shape id="Picture 400" o:spid="_x0000_s1031" type="#_x0000_t75" alt="A screenshot of a computer&#10;&#10;Description automatically generated with medium confidence" style="position:absolute;left:37753;width:34379;height:15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">
                    <v:imagedata r:id="rId999" o:title="A screenshot of a computer&#10;&#10;Description automatically generated with medium confidence"/>
                  </v:shape>
                </v:group>
                <w10:wrap type="topAndBottom"/>
              </v:group>
            </w:pict>
          </mc:Fallback>
        </mc:AlternateContent>
      </w:r>
      <w:r w:rsidR="000B1844">
        <w:t xml:space="preserve">Yes, you put </w:t>
      </w:r>
      <w:r w:rsidR="000B1844" w:rsidRPr="000B1844">
        <w:rPr>
          <w:rFonts w:ascii="Tekton Pro" w:hAnsi="Tekton Pro"/>
        </w:rPr>
        <w:t>block</w:t>
      </w:r>
      <w:r w:rsidR="000B1844">
        <w:t xml:space="preserve"> in the </w:t>
      </w:r>
      <w:r w:rsidR="000B1844" w:rsidRPr="000B1844">
        <w:rPr>
          <w:rFonts w:ascii="Tekton Pro" w:hAnsi="Tekton Pro"/>
        </w:rPr>
        <w:t>define</w:t>
      </w:r>
      <w:r w:rsidR="000B1844">
        <w:t xml:space="preserve">, but it gets changed into </w:t>
      </w:r>
      <w:r w:rsidR="000B1844" w:rsidRPr="000B1844">
        <w:rPr>
          <w:rFonts w:ascii="Tekton Pro" w:hAnsi="Tekton Pro"/>
        </w:rPr>
        <w:t>this script</w:t>
      </w:r>
      <w:r w:rsidR="000B1844">
        <w:t xml:space="preserve"> in the resulting definition.  </w:t>
      </w:r>
      <w:r w:rsidR="009317B0">
        <w:t xml:space="preserve">You could use </w:t>
      </w:r>
      <w:r w:rsidR="009317B0" w:rsidRPr="009317B0">
        <w:rPr>
          <w:rFonts w:ascii="Tekton Pro" w:hAnsi="Tekton Pro"/>
        </w:rPr>
        <w:t>this script</w:t>
      </w:r>
      <w:r w:rsidR="009317B0">
        <w:t xml:space="preserve"> directly in a simple case like this, but in a complicated case with</w:t>
      </w:r>
      <w:r w:rsidR="006B2D36">
        <w:t xml:space="preserve"> a recursive call inside a ring inside the one giving the block definition,</w:t>
      </w:r>
      <w:r w:rsidR="009317B0">
        <w:t xml:space="preserve"> </w:t>
      </w:r>
      <w:r w:rsidR="009317B0" w:rsidRPr="009317B0">
        <w:rPr>
          <w:rFonts w:ascii="Tekton Pro" w:hAnsi="Tekton Pro"/>
        </w:rPr>
        <w:t>this script</w:t>
      </w:r>
      <w:r w:rsidR="009317B0">
        <w:t xml:space="preserve"> always means the innermost ring.  </w:t>
      </w:r>
      <w:r w:rsidR="006B2D36">
        <w:t xml:space="preserve">But the </w:t>
      </w:r>
      <w:proofErr w:type="spellStart"/>
      <w:r w:rsidR="006B2D36">
        <w:t>upvar</w:t>
      </w:r>
      <w:proofErr w:type="spellEnd"/>
      <w:r w:rsidR="006B2D36">
        <w:t xml:space="preserve"> means the outer ring</w:t>
      </w:r>
      <w:r>
        <w:t xml:space="preserve">; note how the definition of </w:t>
      </w:r>
      <w:proofErr w:type="spellStart"/>
      <w:r w:rsidRPr="00B4353B">
        <w:rPr>
          <w:rFonts w:ascii="Tekton Pro" w:hAnsi="Tekton Pro"/>
        </w:rPr>
        <w:t>blockify</w:t>
      </w:r>
      <w:proofErr w:type="spellEnd"/>
      <w:r>
        <w:t xml:space="preserve"> </w:t>
      </w:r>
      <w:r w:rsidR="00274E7B">
        <w:t>automatically creates</w:t>
      </w:r>
      <w:r>
        <w:t xml:space="preserve"> a script variable to hold the outer environment.</w:t>
      </w:r>
    </w:p>
    <w:p w14:paraId="0B8F4936" w14:textId="65FFE945" w:rsidR="00FD6C35" w:rsidRDefault="009317B0" w:rsidP="00853C00">
      <w:pPr>
        <w:pStyle w:val="Indentedoaragraph"/>
        <w:spacing w:before="120" w:after="0"/>
        <w:ind w:firstLine="0"/>
      </w:pPr>
      <w:r>
        <w:t>It’s analogous to using explicit formal parameters when you nest calls to higher order functions.</w:t>
      </w:r>
    </w:p>
    <w:p w14:paraId="4B8F4D1A" w14:textId="362613DA" w:rsidR="00A74D51" w:rsidRDefault="00A74D51" w:rsidP="00A954A5">
      <w:pPr>
        <w:pStyle w:val="Indentedoaragraph"/>
        <w:spacing w:after="0"/>
        <w:ind w:firstLine="0"/>
      </w:pPr>
    </w:p>
    <w:p w14:paraId="011CC097" w14:textId="0F611B8B" w:rsidR="00A74D51" w:rsidRDefault="00EE0C24" w:rsidP="00A74D51">
      <w:pPr>
        <w:pStyle w:val="Indentedoaragraph"/>
      </w:pPr>
      <w:r>
        <mc:AlternateContent>
          <mc:Choice Requires="wpg">
            <w:drawing>
              <wp:anchor distT="0" distB="0" distL="114300" distR="114300" simplePos="0" relativeHeight="252118016" behindDoc="0" locked="0" layoutInCell="1" allowOverlap="1" wp14:anchorId="762DF114" wp14:editId="184413F1">
                <wp:simplePos x="0" y="0"/>
                <wp:positionH relativeFrom="margin">
                  <wp:posOffset>12700</wp:posOffset>
                </wp:positionH>
                <wp:positionV relativeFrom="paragraph">
                  <wp:posOffset>1480762</wp:posOffset>
                </wp:positionV>
                <wp:extent cx="5274945" cy="3547745"/>
                <wp:effectExtent l="0" t="0" r="0" b="0"/>
                <wp:wrapTopAndBottom/>
                <wp:docPr id="1572" name="Group 1572"/>
                <wp:cNvGraphicFramePr/>
                <a:graphic xmlns:a="http://schemas.openxmlformats.org/drawingml/2006/main">
                  <a:graphicData uri="http://schemas.microsoft.com/office/word/2010/wordprocessingGroup">
                    <wpg:wgp>
                      <wpg:cNvGrpSpPr/>
                      <wpg:grpSpPr>
                        <a:xfrm>
                          <a:off x="0" y="0"/>
                          <a:ext cx="5274945" cy="3547745"/>
                          <a:chOff x="0" y="0"/>
                          <a:chExt cx="5275407" cy="3547745"/>
                        </a:xfrm>
                      </wpg:grpSpPr>
                      <pic:pic xmlns:pic="http://schemas.openxmlformats.org/drawingml/2006/picture">
                        <pic:nvPicPr>
                          <pic:cNvPr id="1569" name="Picture 1569" descr="Graphical user interface, website&#10;&#10;Description automatically generated"/>
                          <pic:cNvPicPr>
                            <a:picLocks noChangeAspect="1"/>
                          </pic:cNvPicPr>
                        </pic:nvPicPr>
                        <pic:blipFill>
                          <a:blip r:embed="rId1000"/>
                          <a:stretch>
                            <a:fillRect/>
                          </a:stretch>
                        </pic:blipFill>
                        <pic:spPr>
                          <a:xfrm>
                            <a:off x="0" y="277091"/>
                            <a:ext cx="3401060" cy="1188720"/>
                          </a:xfrm>
                          <a:prstGeom prst="rect">
                            <a:avLst/>
                          </a:prstGeom>
                        </pic:spPr>
                      </pic:pic>
                      <pic:pic xmlns:pic="http://schemas.openxmlformats.org/drawingml/2006/picture">
                        <pic:nvPicPr>
                          <pic:cNvPr id="1570" name="Picture 1570" descr="Graphical user interface, website&#10;&#10;Description automatically generated"/>
                          <pic:cNvPicPr>
                            <a:picLocks noChangeAspect="1"/>
                          </pic:cNvPicPr>
                        </pic:nvPicPr>
                        <pic:blipFill>
                          <a:blip r:embed="rId1001"/>
                          <a:stretch>
                            <a:fillRect/>
                          </a:stretch>
                        </pic:blipFill>
                        <pic:spPr>
                          <a:xfrm>
                            <a:off x="34636" y="1676400"/>
                            <a:ext cx="2880360" cy="1160780"/>
                          </a:xfrm>
                          <a:prstGeom prst="rect">
                            <a:avLst/>
                          </a:prstGeom>
                        </pic:spPr>
                      </pic:pic>
                      <pic:pic xmlns:pic="http://schemas.openxmlformats.org/drawingml/2006/picture">
                        <pic:nvPicPr>
                          <pic:cNvPr id="1571" name="Picture 1571" descr="Graphical user interface, text, application, chat or text message&#10;&#10;Description automatically generated"/>
                          <pic:cNvPicPr>
                            <a:picLocks noChangeAspect="1"/>
                          </pic:cNvPicPr>
                        </pic:nvPicPr>
                        <pic:blipFill>
                          <a:blip r:embed="rId1002"/>
                          <a:stretch>
                            <a:fillRect/>
                          </a:stretch>
                        </pic:blipFill>
                        <pic:spPr>
                          <a:xfrm>
                            <a:off x="1087582" y="0"/>
                            <a:ext cx="4187825" cy="3547745"/>
                          </a:xfrm>
                          <a:prstGeom prst="rect">
                            <a:avLst/>
                          </a:prstGeom>
                        </pic:spPr>
                      </pic:pic>
                    </wpg:wgp>
                  </a:graphicData>
                </a:graphic>
              </wp:anchor>
            </w:drawing>
          </mc:Choice>
          <mc:Fallback>
            <w:pict>
              <v:group w14:anchorId="0039CF3B" id="Group 1572" o:spid="_x0000_s1026" style="position:absolute;margin-left:1pt;margin-top:116.6pt;width:415.35pt;height:279.35pt;z-index:252118016;mso-position-horizontal-relative:margin" coordsize="52754,35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">
                <v:shape id="Picture 1569" o:spid="_x0000_s1027" type="#_x0000_t75" alt="Graphical user interface, website&#10;&#10;Description automatically generated" style="position:absolute;top:2770;width:34010;height:11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">
                  <v:imagedata r:id="rId1003" o:title="Graphical user interface, website&#10;&#10;Description automatically generated"/>
                </v:shape>
                <v:shape id="Picture 1570" o:spid="_x0000_s1028" type="#_x0000_t75" alt="Graphical user interface, website&#10;&#10;Description automatically generated" style="position:absolute;left:346;top:16764;width:28803;height:11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">
                  <v:imagedata r:id="rId1004" o:title="Graphical user interface, website&#10;&#10;Description automatically generated"/>
                </v:shape>
                <v:shape id="Picture 1571" o:spid="_x0000_s1029" type="#_x0000_t75" alt="Graphical user interface, text, application, chat or text message&#10;&#10;Description automatically generated" style="position:absolute;left:10875;width:41879;height:35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">
                  <v:imagedata r:id="rId1005" o:title="Graphical user interface, text, application, chat or text message&#10;&#10;Description automatically generated"/>
                </v:shape>
                <w10:wrap type="topAndBottom" anchorx="margin"/>
              </v:group>
            </w:pict>
          </mc:Fallback>
        </mc:AlternateContent>
      </w:r>
      <w:r>
        <w:rPr>
          <w:noProof/>
        </w:rPr>
        <w:drawing>
          <wp:anchor distT="0" distB="0" distL="114300" distR="114300" simplePos="0" relativeHeight="252119040" behindDoc="0" locked="0" layoutInCell="1" allowOverlap="1" wp14:anchorId="4030C5B7" wp14:editId="06BDC30B">
            <wp:simplePos x="0" y="0"/>
            <wp:positionH relativeFrom="column">
              <wp:posOffset>4218709</wp:posOffset>
            </wp:positionH>
            <wp:positionV relativeFrom="paragraph">
              <wp:posOffset>836526</wp:posOffset>
            </wp:positionV>
            <wp:extent cx="2779395" cy="219075"/>
            <wp:effectExtent l="0" t="0" r="190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006"/>
                    <a:stretch>
                      <a:fillRect/>
                    </a:stretch>
                  </pic:blipFill>
                  <pic:spPr>
                    <a:xfrm>
                      <a:off x="0" y="0"/>
                      <a:ext cx="2779395" cy="219075"/>
                    </a:xfrm>
                    <a:prstGeom prst="rect">
                      <a:avLst/>
                    </a:prstGeom>
                  </pic:spPr>
                </pic:pic>
              </a:graphicData>
            </a:graphic>
            <wp14:sizeRelH relativeFrom="page">
              <wp14:pctWidth>0</wp14:pctWidth>
            </wp14:sizeRelH>
            <wp14:sizeRelV relativeFrom="page">
              <wp14:pctHeight>0</wp14:pctHeight>
            </wp14:sizeRelV>
          </wp:anchor>
        </w:drawing>
      </w:r>
      <w:r w:rsidR="00A74D51">
        <w:t xml:space="preserve">Note:  Ordinarily, when you call a function that reports a (ringed) procedure, that procedure was created in some specific environment, and has access to that environment’s variables.  This is how instance variables (fields) work in object oriented programming (Chapter </w:t>
      </w:r>
      <w:r w:rsidR="00A74D51">
        <w:fldChar w:fldCharType="begin"/>
      </w:r>
      <w:r w:rsidR="00A74D51">
        <w:instrText xml:space="preserve"> REF _Ref113318681 \n \h </w:instrText>
      </w:r>
      <w:r w:rsidR="00A74D51">
        <w:fldChar w:fldCharType="separate"/>
      </w:r>
      <w:r w:rsidR="00A74D51">
        <w:t>VII</w:t>
      </w:r>
      <w:r w:rsidR="00A74D51">
        <w:t>I</w:t>
      </w:r>
      <w:r w:rsidR="00A74D51">
        <w:t xml:space="preserve">).  </w:t>
      </w:r>
      <w:r w:rsidR="00A74D51">
        <w:fldChar w:fldCharType="end"/>
      </w:r>
      <w:r w:rsidR="00FA289E">
        <w:t xml:space="preserve">But the procedures made by </w:t>
      </w:r>
      <w:r w:rsidR="00FA289E" w:rsidRPr="00FA289E">
        <w:rPr>
          <w:rFonts w:ascii="Tekton Pro" w:hAnsi="Tekton Pro"/>
        </w:rPr>
        <w:t>join</w:t>
      </w:r>
      <w:r w:rsidR="00FA289E">
        <w:t xml:space="preserve"> of a syntax tree have no associated environment, not even the one containing global variables.  That doesn’t matter if the procedure will use only its own input variables, but for access to other variables, use </w:t>
      </w:r>
    </w:p>
    <w:p w14:paraId="5A45447A" w14:textId="01145CA5" w:rsidR="00FD6C35" w:rsidRDefault="006651B2" w:rsidP="006651B2">
      <w:pPr>
        <w:pStyle w:val="Heading2"/>
        <w:spacing w:before="360" w:after="0"/>
      </w:pPr>
      <w:bookmarkStart w:id="158" w:name="_Toc110968909"/>
      <w:r>
        <w:t>Macros</w:t>
      </w:r>
      <w:bookmarkEnd w:id="158"/>
    </w:p>
    <w:p w14:paraId="713E7150" w14:textId="77777777" w:rsidR="00033574" w:rsidRDefault="00033574" w:rsidP="00EE0C24">
      <w:pPr>
        <w:pStyle w:val="Indentedoaragraph"/>
        <w:spacing w:before="240" w:after="0"/>
      </w:pPr>
      <w:r>
        <w:lastRenderedPageBreak/>
        <w:t>Users of languages in the C family have learned to think of macros as entirely about text strings, with no relation to the syntax of the language.  So you can do things like</w:t>
      </w:r>
    </w:p>
    <w:p w14:paraId="1E21AD5E" w14:textId="77777777" w:rsidR="00033574" w:rsidRDefault="00033574" w:rsidP="00033574">
      <w:pPr>
        <w:spacing w:after="0"/>
        <w:rPr>
          <w:rFonts w:ascii="Courier" w:hAnsi="Courier"/>
        </w:rPr>
      </w:pPr>
      <w:r w:rsidRPr="00033574">
        <w:rPr>
          <w:rFonts w:ascii="Courier" w:hAnsi="Courier"/>
        </w:rPr>
        <w:t xml:space="preserve">#define foo </w:t>
      </w:r>
      <w:proofErr w:type="spellStart"/>
      <w:r w:rsidRPr="00033574">
        <w:rPr>
          <w:rFonts w:ascii="Courier" w:hAnsi="Courier"/>
        </w:rPr>
        <w:t>baz</w:t>
      </w:r>
      <w:proofErr w:type="spellEnd"/>
      <w:r w:rsidRPr="00033574">
        <w:rPr>
          <w:rFonts w:ascii="Courier" w:hAnsi="Courier"/>
        </w:rPr>
        <w:t>)</w:t>
      </w:r>
    </w:p>
    <w:p w14:paraId="5FBB6C64" w14:textId="77777777" w:rsidR="00F37DBE" w:rsidRDefault="00033574" w:rsidP="00033574">
      <w:r w:rsidRPr="00033574">
        <w:t>with</w:t>
      </w:r>
      <w:r>
        <w:t xml:space="preserve"> the result that you can only use the </w:t>
      </w:r>
      <w:r w:rsidRPr="00033574">
        <w:rPr>
          <w:rFonts w:ascii="Courier" w:hAnsi="Courier"/>
        </w:rPr>
        <w:t>foo</w:t>
      </w:r>
      <w:r>
        <w:t xml:space="preserve"> macro after an open parenthesis.</w:t>
      </w:r>
    </w:p>
    <w:p w14:paraId="317A66E1" w14:textId="5B241B91" w:rsidR="00F37DBE" w:rsidRDefault="00F37DBE" w:rsidP="00F37DBE">
      <w:pPr>
        <w:pStyle w:val="Indentedoaragraph"/>
      </w:pPr>
      <w:r>
        <w:t>In the Lisp family of languages we have a different tradition, in which macros</w:t>
      </w:r>
      <w:r w:rsidR="00C23176">
        <w:fldChar w:fldCharType="begin"/>
      </w:r>
      <w:r w:rsidR="00C23176">
        <w:instrText xml:space="preserve"> XE "</w:instrText>
      </w:r>
      <w:r w:rsidR="00C23176" w:rsidRPr="000F6A2A">
        <w:instrText>macros</w:instrText>
      </w:r>
      <w:r w:rsidR="00C23176">
        <w:instrText xml:space="preserve">" </w:instrText>
      </w:r>
      <w:r w:rsidR="00C23176">
        <w:fldChar w:fldCharType="end"/>
      </w:r>
      <w:r>
        <w:t xml:space="preserve"> are syntactically just like procedure calls, except that the “procedure” is a macro, with different evaluation rules from ordinary procedures.  Two things make a macro different: its input expressions are not evaluated, so a macro can establish its own syntax (but still delimited by parentheses, in Lisp, or still one block,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t xml:space="preserve">); and the result of a macro call is a new expression that is evaluated </w:t>
      </w:r>
      <w:r>
        <w:rPr>
          <w:i/>
          <w:iCs/>
        </w:rPr>
        <w:t>as if it appeared in the caller</w:t>
      </w:r>
      <w:r>
        <w:t xml:space="preserve"> of the macro, with access to the caller’s variables and, implicitly, its continuation.</w:t>
      </w:r>
    </w:p>
    <w:p w14:paraId="38E290C0" w14:textId="64B41057" w:rsidR="004A4A71" w:rsidRDefault="00C23176" w:rsidP="00F37DBE">
      <w:pPr>
        <w:pStyle w:val="Indentedoaragraph"/>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t xml:space="preserve">has long had the first part of this, the ability to make inputs unevaluated.  In version 8.0 we add the ability to run code in the context of another procedure, just as we can run code in the context of another sprite, using the same mechanism: the </w:t>
      </w:r>
      <w:r w:rsidRPr="00C23176">
        <w:rPr>
          <w:rFonts w:ascii="Tekton Pro" w:hAnsi="Tekton Pro"/>
        </w:rPr>
        <w:t>of</w:t>
      </w:r>
      <w:r>
        <w:t xml:space="preserve"> block</w:t>
      </w:r>
      <w:r>
        <w:fldChar w:fldCharType="begin"/>
      </w:r>
      <w:r>
        <w:instrText xml:space="preserve"> XE "</w:instrText>
      </w:r>
      <w:r w:rsidRPr="002C2D02">
        <w:rPr>
          <w:rFonts w:ascii="Tekton Pro" w:hAnsi="Tekton Pro"/>
        </w:rPr>
        <w:instrText>of</w:instrText>
      </w:r>
      <w:r w:rsidRPr="002C2D02">
        <w:instrText xml:space="preserve"> block</w:instrText>
      </w:r>
      <w:r>
        <w:instrText xml:space="preserve"> (sensing)" </w:instrText>
      </w:r>
      <w:r>
        <w:fldChar w:fldCharType="end"/>
      </w:r>
      <w:r>
        <w:t xml:space="preserve">.  In the example on the previous page, the </w:t>
      </w:r>
      <w:r w:rsidRPr="00C23176">
        <w:rPr>
          <w:rFonts w:ascii="Tekton Pro" w:hAnsi="Tekton Pro"/>
        </w:rPr>
        <w:t>if _ report _ caller</w:t>
      </w:r>
      <w:r w:rsidR="00EE0C24" w:rsidRPr="00C23176">
        <w:rPr>
          <w:rFonts w:ascii="Tekton Pro" w:hAnsi="Tekton Pro"/>
        </w:rPr>
        <w:t xml:space="preserve"> _</w:t>
      </w:r>
      <w:r>
        <w:t xml:space="preserve"> block runs a </w:t>
      </w:r>
      <w:r w:rsidRPr="00C23176">
        <w:rPr>
          <w:rFonts w:ascii="Tekton Pro" w:hAnsi="Tekton Pro"/>
        </w:rPr>
        <w:t>report</w:t>
      </w:r>
      <w:r>
        <w:t xml:space="preserve"> block, but not in its own context; it </w:t>
      </w:r>
      <w:r w:rsidR="004A4A71">
        <w:t xml:space="preserve">causes </w:t>
      </w:r>
      <w:r w:rsidR="004A4A71" w:rsidRPr="004A4A71">
        <w:rPr>
          <w:i/>
          <w:iCs/>
        </w:rPr>
        <w:t xml:space="preserve">the </w:t>
      </w:r>
      <w:proofErr w:type="spellStart"/>
      <w:r w:rsidR="004A4A71" w:rsidRPr="004A4A71">
        <w:rPr>
          <w:rFonts w:ascii="Tekton Pro" w:hAnsi="Tekton Pro"/>
          <w:i/>
          <w:iCs/>
        </w:rPr>
        <w:t>fizzbuzz</w:t>
      </w:r>
      <w:proofErr w:type="spellEnd"/>
      <w:r w:rsidR="004A4A71" w:rsidRPr="004A4A71">
        <w:rPr>
          <w:i/>
          <w:iCs/>
        </w:rPr>
        <w:t xml:space="preserve"> block</w:t>
      </w:r>
      <w:r w:rsidR="004A4A71">
        <w:t xml:space="preserve"> to report “fizz” or “buzz” as appropriate.  (Yes, we know that the rules implemented here are simplified compared to the real game.)  It doesn’t just report out of the entire </w:t>
      </w:r>
      <w:proofErr w:type="spellStart"/>
      <w:r w:rsidR="004A4A71">
        <w:t>toplevel</w:t>
      </w:r>
      <w:proofErr w:type="spellEnd"/>
      <w:r w:rsidR="004A4A71">
        <w:t xml:space="preserve"> script; you can see that </w:t>
      </w:r>
      <w:r w:rsidR="004A4A71" w:rsidRPr="004A4A71">
        <w:rPr>
          <w:rFonts w:ascii="Tekton Pro" w:hAnsi="Tekton Pro"/>
        </w:rPr>
        <w:t>map</w:t>
      </w:r>
      <w:r w:rsidR="004A4A71">
        <w:t xml:space="preserve"> is able to prepend “The answer is” to each reported value.</w:t>
      </w:r>
    </w:p>
    <w:p w14:paraId="2FB62136" w14:textId="218EC23C" w:rsidR="00FF08A5" w:rsidRPr="00033574" w:rsidRDefault="004A4A71" w:rsidP="00F37DBE">
      <w:pPr>
        <w:pStyle w:val="Indentedoaragraph"/>
      </w:pPr>
      <w:r>
        <w:t xml:space="preserve">This macro capability isn’t fully implemented.  First, we shouldn’t have to use the calling script as an explicit input to the macro.  In a later release, this will be fixed; when defining </w:t>
      </w:r>
      <w:r w:rsidR="000652A5">
        <w:t xml:space="preserve">a block you’ll be able to say that it’s a macro, and it will automatically get its caller’s context as an invisible input.  Second, there is a possibility of confusion between the variables of the macro and the variables of its caller.  (What if the macro wanted to refer to a variable </w:t>
      </w:r>
      <w:r w:rsidR="000652A5" w:rsidRPr="000652A5">
        <w:rPr>
          <w:rFonts w:ascii="Tekton Pro" w:hAnsi="Tekton Pro"/>
        </w:rPr>
        <w:t>value</w:t>
      </w:r>
      <w:r w:rsidR="000652A5">
        <w:t xml:space="preserve"> in its caller?)  The one substantial feature of Scheme that we don’t yet implement is </w:t>
      </w:r>
      <w:r w:rsidR="000652A5" w:rsidRPr="000652A5">
        <w:rPr>
          <w:i/>
          <w:iCs/>
        </w:rPr>
        <w:t>hygienic macros,</w:t>
      </w:r>
      <w:r w:rsidR="000652A5">
        <w:t xml:space="preserve"> which make it possible to keep the two namespaces separate.</w:t>
      </w:r>
      <w:r w:rsidR="00591C2F" w:rsidRPr="00033574">
        <w:br w:type="page"/>
      </w:r>
    </w:p>
    <w:p w14:paraId="03EC5A48" w14:textId="16A52749" w:rsidR="000B21C4" w:rsidRPr="00B7562C" w:rsidRDefault="000B21C4" w:rsidP="00C65D36">
      <w:pPr>
        <w:pStyle w:val="Heading1"/>
        <w:rPr>
          <w:szCs w:val="24"/>
        </w:rPr>
      </w:pPr>
      <w:bookmarkStart w:id="159" w:name="_Toc110968910"/>
      <w:r w:rsidRPr="00B7562C">
        <w:t>User Interface Elements</w:t>
      </w:r>
      <w:bookmarkEnd w:id="159"/>
      <w:r w:rsidR="00173C14" w:rsidRPr="00B7562C">
        <w:fldChar w:fldCharType="begin"/>
      </w:r>
      <w:r w:rsidR="00173C14" w:rsidRPr="00B7562C">
        <w:instrText xml:space="preserve"> XE "user interface elements" </w:instrText>
      </w:r>
      <w:r w:rsidR="00173C14" w:rsidRPr="00B7562C">
        <w:fldChar w:fldCharType="end"/>
      </w:r>
    </w:p>
    <w:p w14:paraId="33225234" w14:textId="147AECB4" w:rsidR="00450827" w:rsidRPr="00B7562C" w:rsidRDefault="000B21C4" w:rsidP="00450827">
      <w:pPr>
        <w:spacing w:after="0"/>
        <w:rPr>
          <w:rFonts w:eastAsia="Baskerville" w:cs="Baskerville"/>
          <w:spacing w:val="-20"/>
          <w14:ligatures w14:val="standard"/>
        </w:rPr>
      </w:pPr>
      <w:r w:rsidRPr="00B7562C">
        <w:rPr>
          <w:rFonts w:eastAsia="Baskerville"/>
          <w14:ligatures w14:val="standard"/>
        </w:rPr>
        <w:t xml:space="preserve">In this </w:t>
      </w:r>
      <w:r w:rsidR="00667221">
        <w:rPr>
          <w:rFonts w:eastAsia="Baskerville"/>
          <w14:ligatures w14:val="standard"/>
        </w:rPr>
        <w:t>chapter</w:t>
      </w:r>
      <w:r w:rsidRPr="00B7562C">
        <w:rPr>
          <w:rFonts w:eastAsia="Baskerville"/>
          <w14:ligatures w14:val="standard"/>
        </w:rPr>
        <w:t xml:space="preserve"> we describe in detail the various butto</w:t>
      </w:r>
      <w:r w:rsidR="006A25C3" w:rsidRPr="00B7562C">
        <w:rPr>
          <w:rFonts w:eastAsia="Baskerville"/>
          <w14:ligatures w14:val="standard"/>
        </w:rPr>
        <w:t xml:space="preserve">ns, menus, and other clickable elements of the </w:t>
      </w:r>
      <w:r w:rsidR="006A25C3" w:rsidRPr="00B7562C">
        <w:rPr>
          <w:rFonts w:ascii="Candara" w:eastAsia="Baskerville" w:hAnsi="Candara"/>
          <w:spacing w:val="-20"/>
          <w14:ligatures w14:val="standard"/>
        </w:rPr>
        <w:t>Snap</w:t>
      </w:r>
      <w:r w:rsidR="006A25C3" w:rsidRPr="00B7562C">
        <w:rPr>
          <w:rFonts w:ascii="Candara" w:eastAsia="Baskerville" w:hAnsi="Candara"/>
          <w:i/>
          <w:spacing w:val="-20"/>
          <w14:ligatures w14:val="standard"/>
        </w:rPr>
        <w:t>!</w:t>
      </w:r>
      <w:r w:rsidR="006A25C3" w:rsidRPr="00B7562C">
        <w:rPr>
          <w:rFonts w:eastAsia="Baskerville"/>
          <w14:ligatures w14:val="standard"/>
        </w:rPr>
        <w:t xml:space="preserve"> user interface.  </w:t>
      </w:r>
      <w:r w:rsidR="00450827" w:rsidRPr="00B7562C">
        <w:rPr>
          <w:rFonts w:eastAsia="Baskerville"/>
          <w14:ligatures w14:val="standard"/>
        </w:rPr>
        <w:t xml:space="preserve">  Here again is the map of the </w:t>
      </w:r>
      <w:r w:rsidR="00450827" w:rsidRPr="00B7562C">
        <w:rPr>
          <w:rFonts w:ascii="Candara" w:eastAsia="Baskerville" w:hAnsi="Candara"/>
          <w:spacing w:val="-20"/>
          <w14:ligatures w14:val="standard"/>
        </w:rPr>
        <w:t>Snap</w:t>
      </w:r>
      <w:r w:rsidR="00450827" w:rsidRPr="00B7562C">
        <w:rPr>
          <w:rFonts w:ascii="Candara" w:eastAsia="Baskerville" w:hAnsi="Candara"/>
          <w:i/>
          <w:spacing w:val="-20"/>
          <w14:ligatures w14:val="standard"/>
        </w:rPr>
        <w:t xml:space="preserve">! </w:t>
      </w:r>
      <w:r w:rsidR="00450827" w:rsidRPr="00B7562C">
        <w:rPr>
          <w:rFonts w:eastAsia="Baskerville" w:cs="Baskerville"/>
          <w:spacing w:val="-20"/>
          <w14:ligatures w14:val="standard"/>
        </w:rPr>
        <w:t xml:space="preserve"> window:</w:t>
      </w:r>
    </w:p>
    <w:p w14:paraId="6FA5B8C2" w14:textId="77777777" w:rsidR="00450827" w:rsidRPr="00B7562C" w:rsidRDefault="00450827" w:rsidP="000B21C4">
      <w:pPr>
        <w:rPr>
          <w:rFonts w:eastAsia="Baskerville"/>
          <w14:ligatures w14:val="standard"/>
        </w:rPr>
      </w:pPr>
      <w:r w:rsidRPr="00B7562C">
        <w:rPr>
          <w:rFonts w:eastAsia="Baskerville"/>
          <w:noProof/>
          <w14:ligatures w14:val="standard"/>
        </w:rPr>
        <w:drawing>
          <wp:inline distT="0" distB="0" distL="0" distR="0" wp14:anchorId="2F4427FD" wp14:editId="1A391B65">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007">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B7562C" w:rsidRDefault="00450827" w:rsidP="00FE4209">
      <w:pPr>
        <w:pStyle w:val="Heading2"/>
      </w:pPr>
      <w:bookmarkStart w:id="160" w:name="_Toc110968911"/>
      <w:r w:rsidRPr="00B7562C">
        <w:t>Tool Bar Features</w:t>
      </w:r>
      <w:bookmarkEnd w:id="160"/>
    </w:p>
    <w:p w14:paraId="1BD3AED7" w14:textId="2A248F02" w:rsidR="00A50F9A" w:rsidRPr="00B7562C" w:rsidRDefault="00A50F9A" w:rsidP="00A50F9A">
      <w:pPr>
        <w:rPr>
          <w:rFonts w:eastAsia="Baskerville"/>
          <w14:ligatures w14:val="standard"/>
        </w:rPr>
      </w:pPr>
      <w:r w:rsidRPr="00B7562C">
        <w:rPr>
          <w:rFonts w:eastAsia="Baskerville"/>
          <w14:ligatures w14:val="standard"/>
        </w:rPr>
        <w:t>Holding down the Shift key</w:t>
      </w:r>
      <w:r w:rsidR="0066249D" w:rsidRPr="00B7562C">
        <w:rPr>
          <w14:ligatures w14:val="standard"/>
        </w:rPr>
        <w:fldChar w:fldCharType="begin"/>
      </w:r>
      <w:r w:rsidR="0066249D" w:rsidRPr="00B7562C">
        <w:rPr>
          <w14:ligatures w14:val="standard"/>
        </w:rPr>
        <w:instrText xml:space="preserve"> XE "tool bar features" </w:instrText>
      </w:r>
      <w:r w:rsidR="0066249D" w:rsidRPr="00B7562C">
        <w:rPr>
          <w14:ligatures w14:val="standard"/>
        </w:rPr>
        <w:fldChar w:fldCharType="end"/>
      </w:r>
      <w:r w:rsidRPr="00B7562C">
        <w:rPr>
          <w:rFonts w:eastAsia="Baskerville"/>
          <w14:ligatures w14:val="standard"/>
        </w:rPr>
        <w:t xml:space="preserve"> while clicking</w:t>
      </w:r>
      <w:r w:rsidR="001B5F17" w:rsidRPr="00B7562C">
        <w:rPr>
          <w:rFonts w:eastAsia="Baskerville"/>
          <w14:ligatures w14:val="standard"/>
        </w:rPr>
        <w:fldChar w:fldCharType="begin"/>
      </w:r>
      <w:r w:rsidR="001B5F17" w:rsidRPr="00B7562C">
        <w:rPr>
          <w:rFonts w:eastAsia="Baskerville"/>
          <w14:ligatures w14:val="standard"/>
        </w:rPr>
        <w:instrText xml:space="preserve"> XE "shift-clicking" </w:instrText>
      </w:r>
      <w:r w:rsidR="001B5F17" w:rsidRPr="00B7562C">
        <w:rPr>
          <w:rFonts w:eastAsia="Baskerville"/>
          <w14:ligatures w14:val="standard"/>
        </w:rPr>
        <w:fldChar w:fldCharType="end"/>
      </w:r>
      <w:r w:rsidRPr="00B7562C">
        <w:rPr>
          <w:rFonts w:eastAsia="Baskerville"/>
          <w14:ligatures w14:val="standard"/>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B7562C">
        <w:rPr>
          <w:rFonts w:eastAsia="Baskerville"/>
          <w14:ligatures w14:val="standard"/>
        </w:rPr>
        <w:fldChar w:fldCharType="begin"/>
      </w:r>
      <w:r w:rsidR="001B5F17" w:rsidRPr="00B7562C">
        <w:rPr>
          <w:rFonts w:eastAsia="Baskerville"/>
          <w14:ligatures w14:val="standard"/>
        </w:rPr>
        <w:instrText xml:space="preserve"> XE "secrets" </w:instrText>
      </w:r>
      <w:r w:rsidR="001B5F17" w:rsidRPr="00B7562C">
        <w:rPr>
          <w:rFonts w:eastAsia="Baskerville"/>
          <w14:ligatures w14:val="standard"/>
        </w:rPr>
        <w:fldChar w:fldCharType="end"/>
      </w:r>
      <w:r w:rsidRPr="00B7562C">
        <w:rPr>
          <w:rFonts w:eastAsia="Baskerville"/>
          <w14:ligatures w14:val="standard"/>
        </w:rPr>
        <w:t>.</w:t>
      </w:r>
    </w:p>
    <w:p w14:paraId="6C7C50A7" w14:textId="298EEA73" w:rsidR="007D00BB" w:rsidRPr="00B7562C" w:rsidRDefault="007D00BB" w:rsidP="007D00BB">
      <w:pPr>
        <w:pStyle w:val="Heading3"/>
        <w:rPr>
          <w14:ligatures w14:val="standard"/>
        </w:rPr>
      </w:pPr>
      <w:bookmarkStart w:id="161" w:name="_Toc110968912"/>
      <w:r w:rsidRPr="00B7562C">
        <w:rPr>
          <w14:ligatures w14:val="standard"/>
        </w:rPr>
        <w:t xml:space="preserve">The </w:t>
      </w:r>
      <w:r w:rsidRPr="00B7562C">
        <w:rPr>
          <w:rFonts w:ascii="Candara" w:hAnsi="Candara"/>
          <w:spacing w:val="-20"/>
          <w14:ligatures w14:val="standard"/>
        </w:rPr>
        <w:t>Snap</w:t>
      </w:r>
      <w:r w:rsidRPr="00B7562C">
        <w:rPr>
          <w:rFonts w:ascii="Candara" w:hAnsi="Candara"/>
          <w:i/>
          <w:spacing w:val="-20"/>
          <w14:ligatures w14:val="standard"/>
        </w:rPr>
        <w:t xml:space="preserve">! </w:t>
      </w:r>
      <w:r w:rsidR="000D0CAF" w:rsidRPr="00B7562C">
        <w:rPr>
          <w:rFonts w:ascii="Candara" w:hAnsi="Candara"/>
          <w:i/>
          <w:spacing w:val="-20"/>
          <w14:ligatures w14:val="standard"/>
        </w:rPr>
        <w:t xml:space="preserve"> </w:t>
      </w:r>
      <w:r w:rsidR="000D0CAF" w:rsidRPr="00B7562C">
        <w:rPr>
          <w14:ligatures w14:val="standard"/>
        </w:rPr>
        <w:t>Logo Menu</w:t>
      </w:r>
      <w:bookmarkEnd w:id="161"/>
    </w:p>
    <w:p w14:paraId="0D909437" w14:textId="6AC5076E" w:rsidR="007A048A" w:rsidRPr="00B7562C" w:rsidRDefault="007A048A" w:rsidP="00ED779D">
      <w:pPr>
        <w:spacing w:after="120"/>
        <w:rPr>
          <w:rFonts w:eastAsia="Baskerville" w:cs="Baskerville"/>
          <w:spacing w:val="-20"/>
          <w14:ligatures w14:val="standard"/>
        </w:rPr>
      </w:pPr>
      <w:r w:rsidRPr="00B7562C">
        <w:rPr>
          <w:rFonts w:eastAsia="Baskerville"/>
          <w14:ligatures w14:val="standard"/>
        </w:rPr>
        <w:t xml:space="preserve">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logo</w:t>
      </w:r>
      <w:r w:rsidR="0066249D" w:rsidRPr="00B7562C">
        <w:rPr>
          <w14:ligatures w14:val="standard"/>
        </w:rPr>
        <w:fldChar w:fldCharType="begin"/>
      </w:r>
      <w:r w:rsidR="0066249D" w:rsidRPr="00B7562C">
        <w:rPr>
          <w14:ligatures w14:val="standard"/>
        </w:rPr>
        <w:instrText xml:space="preserve"> XE "</w:instrText>
      </w:r>
      <w:r w:rsidR="0066249D" w:rsidRPr="00B7562C">
        <w:rPr>
          <w:rFonts w:ascii="Candara" w:hAnsi="Candara"/>
          <w:spacing w:val="-20"/>
          <w14:ligatures w14:val="standard"/>
        </w:rPr>
        <w:instrText>Snap</w:instrText>
      </w:r>
      <w:r w:rsidR="0066249D" w:rsidRPr="00B7562C">
        <w:rPr>
          <w:rFonts w:ascii="Candara" w:hAnsi="Candara"/>
          <w:i/>
          <w:spacing w:val="-20"/>
          <w14:ligatures w14:val="standard"/>
        </w:rPr>
        <w:instrText xml:space="preserve">!  </w:instrText>
      </w:r>
      <w:r w:rsidR="0066249D" w:rsidRPr="00B7562C">
        <w:rPr>
          <w14:ligatures w14:val="standard"/>
        </w:rPr>
        <w:instrText xml:space="preserve">logo menu" </w:instrText>
      </w:r>
      <w:r w:rsidR="0066249D" w:rsidRPr="00B7562C">
        <w:rPr>
          <w14:ligatures w14:val="standard"/>
        </w:rPr>
        <w:fldChar w:fldCharType="end"/>
      </w:r>
      <w:r w:rsidRPr="00B7562C">
        <w:rPr>
          <w:rFonts w:eastAsia="Baskerville"/>
          <w14:ligatures w14:val="standard"/>
        </w:rPr>
        <w:t xml:space="preserve"> at the left end of the tool bar is clickable.  It shows a menu of options about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itself:</w:t>
      </w:r>
    </w:p>
    <w:p w14:paraId="512FF308" w14:textId="77777777" w:rsidR="002A3A01" w:rsidRPr="00B7562C" w:rsidRDefault="002A3A01" w:rsidP="007A048A">
      <w:pPr>
        <w:rPr>
          <w:rFonts w:eastAsia="Baskerville"/>
          <w14:ligatures w14:val="standard"/>
        </w:rPr>
      </w:pPr>
      <w:r w:rsidRPr="00B7562C">
        <w:rPr>
          <w:rFonts w:eastAsia="Baskerville"/>
          <w:noProof/>
          <w14:ligatures w14:val="standard"/>
        </w:rPr>
        <w:drawing>
          <wp:inline distT="0" distB="0" distL="0" distR="0" wp14:anchorId="5A715962" wp14:editId="1BDCAF96">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1008"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9B3D6F" w14:textId="2FDEA66A" w:rsidR="002A3A01" w:rsidRPr="00B7562C" w:rsidRDefault="002A3A01" w:rsidP="007D00B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About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About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displays information about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itself, including version numbers for the source modules, the implementors, and the license</w:t>
      </w:r>
      <w:r w:rsidR="00173C14" w:rsidRPr="00B7562C">
        <w:rPr>
          <w:rFonts w:eastAsia="Baskerville"/>
          <w14:ligatures w14:val="standard"/>
        </w:rPr>
        <w:fldChar w:fldCharType="begin"/>
      </w:r>
      <w:r w:rsidR="00173C14" w:rsidRPr="00B7562C">
        <w:rPr>
          <w:rFonts w:eastAsia="Baskerville"/>
          <w14:ligatures w14:val="standard"/>
        </w:rPr>
        <w:instrText xml:space="preserve"> XE "license" </w:instrText>
      </w:r>
      <w:r w:rsidR="00173C14" w:rsidRPr="00B7562C">
        <w:rPr>
          <w:rFonts w:eastAsia="Baskerville"/>
          <w14:ligatures w14:val="standard"/>
        </w:rPr>
        <w:fldChar w:fldCharType="end"/>
      </w:r>
      <w:r w:rsidRPr="00B7562C">
        <w:rPr>
          <w:rFonts w:eastAsia="Baskerville"/>
          <w14:ligatures w14:val="standard"/>
        </w:rPr>
        <w:t xml:space="preserve"> (AGPL</w:t>
      </w:r>
      <w:r w:rsidR="00173C14" w:rsidRPr="00B7562C">
        <w:rPr>
          <w:rFonts w:eastAsia="Baskerville"/>
          <w14:ligatures w14:val="standard"/>
        </w:rPr>
        <w:fldChar w:fldCharType="begin"/>
      </w:r>
      <w:r w:rsidR="00173C14" w:rsidRPr="00B7562C">
        <w:rPr>
          <w:rFonts w:eastAsia="Baskerville"/>
          <w14:ligatures w14:val="standard"/>
        </w:rPr>
        <w:instrText xml:space="preserve"> XE "AGPL" </w:instrText>
      </w:r>
      <w:r w:rsidR="00173C14" w:rsidRPr="00B7562C">
        <w:rPr>
          <w:rFonts w:eastAsia="Baskerville"/>
          <w14:ligatures w14:val="standard"/>
        </w:rPr>
        <w:fldChar w:fldCharType="end"/>
      </w:r>
      <w:r w:rsidRPr="00B7562C">
        <w:rPr>
          <w:rFonts w:eastAsia="Baskerville"/>
          <w14:ligatures w14:val="standard"/>
        </w:rPr>
        <w:t>: you can do anything with it except create proprietary versions, basically).</w:t>
      </w:r>
    </w:p>
    <w:p w14:paraId="38E7EF58" w14:textId="21D38E81" w:rsidR="00AD775F" w:rsidRPr="00B7562C" w:rsidRDefault="002A3A01" w:rsidP="00725855">
      <w:pPr>
        <w:pStyle w:val="Indentedoaragraph"/>
        <w:spacing w:after="8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Reference manual</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Reference manual</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downloads a copy of </w:t>
      </w:r>
      <w:r w:rsidR="00AD775F" w:rsidRPr="00B7562C">
        <w:rPr>
          <w:rFonts w:eastAsia="Baskerville"/>
          <w14:ligatures w14:val="standard"/>
        </w:rPr>
        <w:t>the latest revision of this manual in PDF format.</w:t>
      </w:r>
    </w:p>
    <w:p w14:paraId="32EC4C23" w14:textId="657CFFFA" w:rsidR="00AD775F" w:rsidRPr="00B7562C" w:rsidRDefault="00AD775F" w:rsidP="00725855">
      <w:pPr>
        <w:pStyle w:val="Indentedoaragraph"/>
        <w:spacing w:after="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Snap! website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Snap! website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browser window pointing to </w:t>
      </w:r>
      <w:r w:rsidRPr="00B7562C">
        <w:rPr>
          <w:rFonts w:ascii="Courier" w:eastAsia="Baskerville" w:hAnsi="Courier"/>
          <w:sz w:val="22"/>
          <w:szCs w:val="22"/>
          <w14:ligatures w14:val="standard"/>
        </w:rPr>
        <w:t>snap.berkeley.edu</w:t>
      </w:r>
      <w:r w:rsidR="00173C14" w:rsidRPr="00B7562C">
        <w:rPr>
          <w:rFonts w:ascii="Courier" w:eastAsia="Baskerville" w:hAnsi="Courier"/>
          <w:sz w:val="22"/>
          <w:szCs w:val="22"/>
          <w14:ligatures w14:val="standard"/>
        </w:rPr>
        <w:fldChar w:fldCharType="begin"/>
      </w:r>
      <w:r w:rsidR="00173C14" w:rsidRPr="00B7562C">
        <w:rPr>
          <w:rFonts w:eastAsia="Baskerville"/>
          <w14:ligatures w14:val="standard"/>
        </w:rPr>
        <w:instrText xml:space="preserve"> XE "</w:instrText>
      </w:r>
      <w:r w:rsidR="00173C14" w:rsidRPr="00B7562C">
        <w:rPr>
          <w:rFonts w:ascii="Courier" w:eastAsia="Baskerville" w:hAnsi="Courier"/>
          <w:sz w:val="22"/>
          <w:szCs w:val="22"/>
          <w14:ligatures w14:val="standard"/>
        </w:rPr>
        <w:instrText>snap.berkeley.edu</w:instrText>
      </w:r>
      <w:r w:rsidR="00173C14" w:rsidRPr="00B7562C">
        <w:rPr>
          <w:rFonts w:eastAsia="Baskerville"/>
          <w14:ligatures w14:val="standard"/>
        </w:rPr>
        <w:instrText xml:space="preserve">" </w:instrText>
      </w:r>
      <w:r w:rsidR="00173C14" w:rsidRPr="00B7562C">
        <w:rPr>
          <w:rFonts w:ascii="Courier" w:eastAsia="Baskerville" w:hAnsi="Courier"/>
          <w:sz w:val="22"/>
          <w:szCs w:val="22"/>
          <w14:ligatures w14:val="standard"/>
        </w:rPr>
        <w:fldChar w:fldCharType="end"/>
      </w:r>
      <w:r w:rsidRPr="00B7562C">
        <w:rPr>
          <w:rFonts w:eastAsia="Baskerville"/>
          <w14:ligatures w14:val="standard"/>
        </w:rPr>
        <w:t xml:space="preserve">, the web site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
    <w:p w14:paraId="094B4608" w14:textId="1DF016E4" w:rsidR="00ED779D" w:rsidRPr="00B7562C" w:rsidRDefault="00AD775F" w:rsidP="00A766F2">
      <w:pPr>
        <w:pStyle w:val="Indentedoaragraph"/>
        <w:spacing w:after="120" w:line="240" w:lineRule="auto"/>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Download source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Download source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t>
      </w:r>
      <w:r w:rsidR="00CB4277" w:rsidRPr="00B7562C">
        <w:rPr>
          <w:rFonts w:eastAsia="Baskerville"/>
          <w14:ligatures w14:val="standard"/>
        </w:rPr>
        <w:t xml:space="preserve">opens a browser window displaying the </w:t>
      </w:r>
      <w:proofErr w:type="spellStart"/>
      <w:r w:rsidR="00CB4277" w:rsidRPr="00B7562C">
        <w:rPr>
          <w:rFonts w:eastAsia="Baskerville"/>
          <w14:ligatures w14:val="standard"/>
        </w:rPr>
        <w:t>Github</w:t>
      </w:r>
      <w:proofErr w:type="spellEnd"/>
      <w:r w:rsidR="00CB4277" w:rsidRPr="00B7562C">
        <w:rPr>
          <w:rFonts w:eastAsia="Baskerville"/>
          <w14:ligatures w14:val="standard"/>
        </w:rPr>
        <w:t xml:space="preserve"> repository of the source files for </w:t>
      </w:r>
      <w:r w:rsidR="00CB4277" w:rsidRPr="00B7562C">
        <w:rPr>
          <w:rFonts w:ascii="Candara" w:eastAsia="Baskerville" w:hAnsi="Candara"/>
          <w:spacing w:val="-20"/>
          <w14:ligatures w14:val="standard"/>
        </w:rPr>
        <w:t>Snap</w:t>
      </w:r>
      <w:r w:rsidR="00CB4277" w:rsidRPr="00B7562C">
        <w:rPr>
          <w:rFonts w:ascii="Candara" w:eastAsia="Baskerville" w:hAnsi="Candara"/>
          <w:i/>
          <w:spacing w:val="-20"/>
          <w14:ligatures w14:val="standard"/>
        </w:rPr>
        <w:t>!</w:t>
      </w:r>
      <w:r w:rsidR="00CB4277" w:rsidRPr="00B7562C">
        <w:rPr>
          <w:rFonts w:eastAsia="Baskerville"/>
          <w14:ligatures w14:val="standard"/>
        </w:rPr>
        <w:t>.</w:t>
      </w:r>
      <w:r w:rsidR="00CB4277" w:rsidRPr="00B7562C">
        <w:rPr>
          <w:rFonts w:eastAsia="Baskerville"/>
          <w14:ligatures w14:val="standard"/>
        </w:rPr>
        <w:fldChar w:fldCharType="begin"/>
      </w:r>
      <w:r w:rsidR="00CB4277" w:rsidRPr="00B7562C">
        <w:rPr>
          <w:rFonts w:eastAsia="Baskerville"/>
          <w14:ligatures w14:val="standard"/>
        </w:rPr>
        <w:instrText xml:space="preserve"> XE "source files for </w:instrText>
      </w:r>
      <w:r w:rsidR="00CB4277" w:rsidRPr="00B7562C">
        <w:rPr>
          <w:rFonts w:ascii="Candara" w:eastAsia="Baskerville" w:hAnsi="Candara"/>
          <w:spacing w:val="-20"/>
          <w14:ligatures w14:val="standard"/>
        </w:rPr>
        <w:instrText>Snap</w:instrText>
      </w:r>
      <w:r w:rsidR="00CB4277" w:rsidRPr="00B7562C">
        <w:rPr>
          <w:rFonts w:ascii="Candara" w:eastAsia="Baskerville" w:hAnsi="Candara"/>
          <w:i/>
          <w:spacing w:val="-20"/>
          <w14:ligatures w14:val="standard"/>
        </w:rPr>
        <w:instrText>!</w:instrText>
      </w:r>
      <w:r w:rsidR="00CB4277" w:rsidRPr="00B7562C">
        <w:rPr>
          <w:rFonts w:eastAsia="Baskerville"/>
          <w14:ligatures w14:val="standard"/>
        </w:rPr>
        <w:instrText xml:space="preserve">" </w:instrText>
      </w:r>
      <w:r w:rsidR="00CB4277" w:rsidRPr="00B7562C">
        <w:rPr>
          <w:rFonts w:eastAsia="Baskerville"/>
          <w14:ligatures w14:val="standard"/>
        </w:rPr>
        <w:fldChar w:fldCharType="end"/>
      </w:r>
      <w:r w:rsidR="00CB4277" w:rsidRPr="00B7562C">
        <w:rPr>
          <w:rFonts w:eastAsia="Baskerville"/>
          <w14:ligatures w14:val="standard"/>
        </w:rPr>
        <w:t xml:space="preserve">  At the bottom of the page are links to download the latest official release.  Or you can navigate around the site to find the current development version. </w:t>
      </w:r>
      <w:r w:rsidRPr="00B7562C">
        <w:rPr>
          <w:rFonts w:eastAsia="Baskerville"/>
          <w14:ligatures w14:val="standard"/>
        </w:rPr>
        <w:t xml:space="preserve">You can read the code to learn how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ascii="Candara" w:eastAsia="Baskerville" w:hAnsi="Candara"/>
          <w:i/>
          <w14:ligatures w14:val="standard"/>
        </w:rPr>
        <w:t xml:space="preserve"> </w:t>
      </w:r>
      <w:r w:rsidRPr="00B7562C">
        <w:rPr>
          <w:rFonts w:eastAsia="Baskerville" w:cs="Baskerville"/>
          <w14:ligatures w14:val="standard"/>
        </w:rPr>
        <w:t>is implemented, host a copy on your own computer (this is one way to keep working while on an airplane), or make a modified version with customized features.  (However, access to cloud accounts</w:t>
      </w:r>
      <w:r w:rsidR="00ED779D" w:rsidRPr="00B7562C">
        <w:rPr>
          <w:rFonts w:eastAsia="Baskerville"/>
          <w14:ligatures w14:val="standard"/>
        </w:rPr>
        <w:t xml:space="preserve"> is limited to the official version hosted at Berkeley.)</w:t>
      </w:r>
    </w:p>
    <w:p w14:paraId="430388A8" w14:textId="1616E1B8" w:rsidR="00A50F9A" w:rsidRPr="00B7562C" w:rsidRDefault="00A50F9A" w:rsidP="00A50F9A">
      <w:pPr>
        <w:pStyle w:val="Heading3"/>
        <w:rPr>
          <w14:ligatures w14:val="standard"/>
        </w:rPr>
      </w:pPr>
      <w:bookmarkStart w:id="162" w:name="_Toc110968913"/>
      <w:r w:rsidRPr="00B7562C">
        <w:rPr>
          <w14:ligatures w14:val="standard"/>
        </w:rPr>
        <w:t xml:space="preserve">The </w:t>
      </w:r>
      <w:r w:rsidR="000D0CAF" w:rsidRPr="00B7562C">
        <w:rPr>
          <w14:ligatures w14:val="standard"/>
        </w:rPr>
        <w:t>File Menu</w:t>
      </w:r>
      <w:bookmarkEnd w:id="162"/>
    </w:p>
    <w:p w14:paraId="37471AD3" w14:textId="369ECB01" w:rsidR="00CD5579" w:rsidRPr="00B7562C" w:rsidRDefault="001B5F17" w:rsidP="00A766F2">
      <w:pPr>
        <w:spacing w:after="0"/>
        <w:rPr>
          <w:rFonts w:eastAsia="Baskerville"/>
          <w14:ligatures w14:val="standard"/>
        </w:rPr>
      </w:pPr>
      <w:r w:rsidRPr="00B7562C">
        <w:rPr>
          <w:rFonts w:eastAsia="Baskerville"/>
          <w:noProof/>
          <w14:ligatures w14:val="standard"/>
        </w:rPr>
        <w:drawing>
          <wp:anchor distT="0" distB="0" distL="0" distR="45720" simplePos="0" relativeHeight="251389952" behindDoc="0" locked="0" layoutInCell="1" allowOverlap="1" wp14:anchorId="7A1BDF10" wp14:editId="58DD24E7">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95">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D779D" w:rsidRPr="00B7562C">
        <w:rPr>
          <w:rFonts w:eastAsia="Baskerville"/>
          <w14:ligatures w14:val="standard"/>
        </w:rPr>
        <w:t>The file icon</w:t>
      </w:r>
      <w:r w:rsidR="00173C14" w:rsidRPr="00B7562C">
        <w:rPr>
          <w:rFonts w:eastAsia="Baskerville"/>
          <w14:ligatures w14:val="standard"/>
        </w:rPr>
        <w:fldChar w:fldCharType="begin"/>
      </w:r>
      <w:r w:rsidR="00173C14" w:rsidRPr="00B7562C">
        <w:rPr>
          <w:rFonts w:eastAsia="Baskerville"/>
          <w14:ligatures w14:val="standard"/>
        </w:rPr>
        <w:instrText xml:space="preserve"> XE "file icon menu" </w:instrText>
      </w:r>
      <w:r w:rsidR="00173C14" w:rsidRPr="00B7562C">
        <w:rPr>
          <w:rFonts w:eastAsia="Baskerville"/>
          <w14:ligatures w14:val="standard"/>
        </w:rPr>
        <w:fldChar w:fldCharType="end"/>
      </w:r>
      <w:r w:rsidR="00094E3B" w:rsidRPr="00B7562C">
        <w:rPr>
          <w:rFonts w:eastAsia="Baskerville"/>
          <w14:ligatures w14:val="standard"/>
        </w:rPr>
        <w:t xml:space="preserve"> </w:t>
      </w:r>
      <w:r w:rsidR="00CD5579" w:rsidRPr="00B7562C">
        <w:rPr>
          <w:rFonts w:eastAsia="Baskerville"/>
          <w14:ligatures w14:val="standard"/>
        </w:rPr>
        <w:t>shows a menu mostly about saving and loading projects</w:t>
      </w:r>
      <w:r w:rsidR="0030674D">
        <w:rPr>
          <w:rFonts w:eastAsia="Baskerville"/>
          <w14:ligatures w14:val="standard"/>
        </w:rPr>
        <w:t>.  You may not see all these options, if you don’t have multiple sprites, scenes, custom blocks, and custom categories.</w:t>
      </w:r>
    </w:p>
    <w:p w14:paraId="3EC31AB3" w14:textId="32D2F274" w:rsidR="00CD5579" w:rsidRPr="00B7562C" w:rsidRDefault="00CD5579" w:rsidP="00A766F2">
      <w:pPr>
        <w:pStyle w:val="Indentedoaragraph"/>
        <w:spacing w:after="60" w:line="240" w:lineRule="auto"/>
        <w:rPr>
          <w:rFonts w:eastAsia="Baskerville"/>
          <w14:ligatures w14:val="standard"/>
        </w:rPr>
      </w:pPr>
      <w:r w:rsidRPr="00B7562C">
        <w:rPr>
          <w:rFonts w:eastAsia="Baskerville"/>
          <w14:ligatures w14:val="standard"/>
        </w:rPr>
        <w:t xml:space="preserve">The </w:t>
      </w:r>
      <w:r w:rsidR="00725855" w:rsidRPr="00B7562C">
        <w:rPr>
          <w:rFonts w:ascii="Tekton Pro Bold" w:eastAsia="Baskerville" w:hAnsi="Tekton Pro Bold"/>
          <w14:ligatures w14:val="standard"/>
        </w:rPr>
        <w:t>N</w:t>
      </w:r>
      <w:r w:rsidRPr="00B7562C">
        <w:rPr>
          <w:rFonts w:ascii="Tekton Pro Bold" w:eastAsia="Baskerville" w:hAnsi="Tekton Pro Bold"/>
          <w14:ligatures w14:val="standard"/>
        </w:rPr>
        <w:t>otes</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Project notes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B7562C" w:rsidRDefault="00CD5579" w:rsidP="00A766F2">
      <w:pPr>
        <w:pStyle w:val="Indentedoaragraph"/>
        <w:spacing w:after="60" w:line="240" w:lineRule="auto"/>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New</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New</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starts a new, empty project. Any project you were working on before disappears, so you are asked to confirm that this is really what you want.  (It disappears only from the current working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C82E14" w:rsidRPr="00B7562C">
        <w:rPr>
          <w:rFonts w:ascii="Candara" w:eastAsia="Baskerville" w:hAnsi="Candara"/>
          <w:i/>
          <w:spacing w:val="-20"/>
          <w14:ligatures w14:val="standard"/>
        </w:rPr>
        <w:t xml:space="preserve"> </w:t>
      </w:r>
      <w:r w:rsidRPr="00B7562C">
        <w:rPr>
          <w:rFonts w:eastAsia="Baskerville"/>
          <w14:ligatures w14:val="standard"/>
        </w:rPr>
        <w:t xml:space="preserve">window; you should save the current project, if you want to keep it, before </w:t>
      </w:r>
      <w:r w:rsidR="00BB5EF7" w:rsidRPr="00B7562C">
        <w:rPr>
          <w:rFonts w:eastAsia="Baskerville"/>
          <w14:ligatures w14:val="standard"/>
        </w:rPr>
        <w:t xml:space="preserve">using </w:t>
      </w:r>
      <w:r w:rsidR="00BB5EF7" w:rsidRPr="00B7562C">
        <w:rPr>
          <w:rFonts w:ascii="Tekton Pro Bold" w:eastAsia="Baskerville" w:hAnsi="Tekton Pro Bold"/>
          <w14:ligatures w14:val="standard"/>
        </w:rPr>
        <w:t>New</w:t>
      </w:r>
      <w:r w:rsidR="00BB5EF7" w:rsidRPr="00B7562C">
        <w:rPr>
          <w:rFonts w:eastAsia="Baskerville"/>
          <w14:ligatures w14:val="standard"/>
        </w:rPr>
        <w:t>.)</w:t>
      </w:r>
    </w:p>
    <w:p w14:paraId="6A996A68" w14:textId="7AE8E899" w:rsidR="00284F0D" w:rsidRPr="00B7562C" w:rsidRDefault="00284F0D" w:rsidP="00A766F2">
      <w:pPr>
        <w:pStyle w:val="Indentedoaragraph"/>
        <w:spacing w:after="60" w:line="240" w:lineRule="auto"/>
        <w:rPr>
          <w:rFonts w:eastAsia="Baskerville" w:cs="Baskerville"/>
          <w14:ligatures w14:val="standard"/>
        </w:rPr>
      </w:pPr>
      <w:r w:rsidRPr="00B7562C">
        <w:rPr>
          <w:rFonts w:eastAsia="Baskerville"/>
          <w14:ligatures w14:val="standard"/>
        </w:rPr>
        <w:t xml:space="preserve">Note the </w:t>
      </w:r>
      <w:r w:rsidRPr="00B7562C">
        <w:rPr>
          <w:rFonts w:ascii="Tekton Pro Bold" w:eastAsia="Baskerville" w:hAnsi="Tekton Pro Bold"/>
          <w14:ligatures w14:val="standard"/>
        </w:rPr>
        <w:t>^N</w:t>
      </w:r>
      <w:r w:rsidRPr="00B7562C">
        <w:rPr>
          <w:rFonts w:eastAsia="Baskerville"/>
          <w14:ligatures w14:val="standard"/>
        </w:rPr>
        <w:t xml:space="preserve"> at the end of the line.  This indicates that you can type control-N as a shortcut for this menu item.  Alas, this is not the case in every browser.  Some Mac browsers require command-N (</w:t>
      </w:r>
      <w:r w:rsidR="00725855" w:rsidRPr="00B7562C">
        <w:rPr>
          <w:rFonts w:ascii="Chicago" w:eastAsia="Baskerville" w:hAnsi="Chicago" w:cs="Chicago"/>
          <w:sz w:val="20"/>
          <w:szCs w:val="20"/>
          <w14:ligatures w14:val="standard"/>
        </w:rPr>
        <w:t>⌘</w:t>
      </w:r>
      <w:r w:rsidRPr="00B7562C">
        <w:rPr>
          <w:rFonts w:ascii="Tekton Pro Bold" w:eastAsia="Baskerville" w:hAnsi="Tekton Pro Bold" w:cs="Chicago"/>
          <w14:ligatures w14:val="standard"/>
        </w:rPr>
        <w:t>N</w:t>
      </w:r>
      <w:r w:rsidRPr="00B7562C">
        <w:rPr>
          <w:rFonts w:eastAsia="Baskerville" w:cs="Baskerville"/>
          <w14:ligatures w14:val="standard"/>
        </w:rPr>
        <w:t>) instead, while others open a new browser window instead of a new project.  You’ll have to experiment.  In general, the keyboard shortcuts</w:t>
      </w:r>
      <w:r w:rsidR="001B5F17" w:rsidRPr="00B7562C">
        <w:rPr>
          <w:rFonts w:eastAsia="Baskerville" w:cs="Baskerville"/>
          <w14:ligatures w14:val="standard"/>
        </w:rPr>
        <w:fldChar w:fldCharType="begin"/>
      </w:r>
      <w:r w:rsidR="001B5F17" w:rsidRPr="00B7562C">
        <w:rPr>
          <w:rFonts w:eastAsia="Baskerville"/>
          <w14:ligatures w14:val="standard"/>
        </w:rPr>
        <w:instrText xml:space="preserve"> XE "</w:instrText>
      </w:r>
      <w:r w:rsidR="001B5F17" w:rsidRPr="00B7562C">
        <w:rPr>
          <w:rFonts w:eastAsia="Baskerville" w:cs="Baskerville"/>
          <w14:ligatures w14:val="standard"/>
        </w:rPr>
        <w:instrText>shortcuts:</w:instrText>
      </w:r>
      <w:r w:rsidR="001B5F17" w:rsidRPr="00B7562C">
        <w:rPr>
          <w:rFonts w:eastAsia="Baskerville"/>
          <w14:ligatures w14:val="standard"/>
        </w:rPr>
        <w:instrText xml:space="preserve">keyboard" </w:instrText>
      </w:r>
      <w:r w:rsidR="001B5F17" w:rsidRPr="00B7562C">
        <w:rPr>
          <w:rFonts w:eastAsia="Baskerville" w:cs="Baskerville"/>
          <w14:ligatures w14:val="standard"/>
        </w:rPr>
        <w:fldChar w:fldCharType="end"/>
      </w:r>
      <w:r w:rsidR="001B5F17" w:rsidRPr="00B7562C">
        <w:rPr>
          <w:rFonts w:eastAsia="Baskerville" w:cs="Baskerville"/>
          <w14:ligatures w14:val="standard"/>
        </w:rPr>
        <w:fldChar w:fldCharType="begin"/>
      </w:r>
      <w:r w:rsidR="001B5F17" w:rsidRPr="00B7562C">
        <w:rPr>
          <w:rFonts w:eastAsia="Baskerville"/>
          <w14:ligatures w14:val="standard"/>
        </w:rPr>
        <w:instrText xml:space="preserve"> XE "</w:instrText>
      </w:r>
      <w:r w:rsidR="001B5F17" w:rsidRPr="00B7562C">
        <w:rPr>
          <w:rFonts w:eastAsia="Baskerville" w:cs="Baskerville"/>
          <w14:ligatures w14:val="standard"/>
        </w:rPr>
        <w:instrText>keyboard shortcuts</w:instrText>
      </w:r>
      <w:r w:rsidR="001B5F17" w:rsidRPr="00B7562C">
        <w:rPr>
          <w:rFonts w:eastAsia="Baskerville"/>
          <w14:ligatures w14:val="standard"/>
        </w:rPr>
        <w:instrText xml:space="preserve">" </w:instrText>
      </w:r>
      <w:r w:rsidR="001B5F17" w:rsidRPr="00B7562C">
        <w:rPr>
          <w:rFonts w:eastAsia="Baskerville" w:cs="Baskerville"/>
          <w14:ligatures w14:val="standard"/>
        </w:rPr>
        <w:fldChar w:fldCharType="end"/>
      </w:r>
      <w:r w:rsidRPr="00B7562C">
        <w:rPr>
          <w:rFonts w:eastAsia="Baskerville" w:cs="Baskerville"/>
          <w14:ligatures w14:val="standard"/>
        </w:rPr>
        <w:t xml:space="preserv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14:ligatures w14:val="standard"/>
        </w:rPr>
        <w:t>are the standard ones you expect in other software.</w:t>
      </w:r>
    </w:p>
    <w:p w14:paraId="67B0152F" w14:textId="3EF76DD1" w:rsidR="00BB5EF7" w:rsidRPr="00B7562C" w:rsidRDefault="00861E30" w:rsidP="00A766F2">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75968" behindDoc="0" locked="0" layoutInCell="1" allowOverlap="1" wp14:anchorId="183AF768" wp14:editId="04E11F2D">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1009"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B7562C">
        <w:rPr>
          <w:rFonts w:eastAsia="Baskerville"/>
          <w14:ligatures w14:val="standard"/>
        </w:rPr>
        <w:t xml:space="preserve">The </w:t>
      </w:r>
      <w:r w:rsidR="00BB5EF7" w:rsidRPr="00B7562C">
        <w:rPr>
          <w:rFonts w:ascii="Tekton Pro Bold" w:eastAsia="Baskerville" w:hAnsi="Tekton Pro Bold"/>
          <w14:ligatures w14:val="standard"/>
        </w:rPr>
        <w:t>Open…</w:t>
      </w:r>
      <w:r w:rsidR="00BB5EF7"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Open…</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BB5EF7" w:rsidRPr="00B7562C">
        <w:rPr>
          <w:rFonts w:eastAsia="Baskerville"/>
          <w14:ligatures w14:val="standard"/>
        </w:rPr>
        <w:t xml:space="preserve"> shows a project open dialog box in which you can choose a project to open:</w:t>
      </w:r>
      <w:r w:rsidR="00A766F2" w:rsidRPr="00B7562C">
        <w:rPr>
          <w:rFonts w:eastAsia="Baskerville"/>
          <w:noProof/>
          <w14:ligatures w14:val="standard"/>
        </w:rPr>
        <w:t xml:space="preserve"> </w:t>
      </w:r>
    </w:p>
    <w:p w14:paraId="583F015A" w14:textId="2F5E57A8" w:rsidR="00BB5EF7" w:rsidRPr="00B7562C" w:rsidRDefault="00BB5EF7" w:rsidP="007A048A">
      <w:pPr>
        <w:rPr>
          <w:rFonts w:eastAsia="Baskerville"/>
          <w14:ligatures w14:val="standard"/>
        </w:rPr>
      </w:pPr>
      <w:r w:rsidRPr="00B7562C">
        <w:rPr>
          <w:rFonts w:eastAsia="Baskerville"/>
          <w14:ligatures w14:val="standard"/>
        </w:rPr>
        <w:t xml:space="preserve">In this dialog, the three large buttons at the left select a source of projects: </w:t>
      </w:r>
      <w:r w:rsidRPr="00B7562C">
        <w:rPr>
          <w:rFonts w:ascii="Tekton Pro Bold" w:eastAsia="Baskerville" w:hAnsi="Tekton Pro Bold"/>
          <w14:ligatures w14:val="standard"/>
        </w:rPr>
        <w:t>Cloud</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Cloud</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173C14" w:rsidRPr="00B7562C">
        <w:rPr>
          <w:rFonts w:eastAsia="Baskerville"/>
          <w14:ligatures w14:val="standard"/>
        </w:rPr>
        <w:t xml:space="preserve"> m</w:t>
      </w:r>
      <w:r w:rsidRPr="00B7562C">
        <w:rPr>
          <w:rFonts w:eastAsia="Baskerville"/>
          <w14:ligatures w14:val="standard"/>
        </w:rPr>
        <w:t xml:space="preserve">eans your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861E30" w:rsidRPr="00B7562C">
        <w:rPr>
          <w:rFonts w:ascii="Candara" w:eastAsia="Baskerville" w:hAnsi="Candara"/>
          <w:i/>
          <w:spacing w:val="-20"/>
          <w14:ligatures w14:val="standard"/>
        </w:rPr>
        <w:t xml:space="preserve"> </w:t>
      </w:r>
      <w:r w:rsidR="00861E30" w:rsidRPr="00B7562C">
        <w:rPr>
          <w:rFonts w:eastAsia="Baskerville"/>
          <w14:ligatures w14:val="standard"/>
        </w:rPr>
        <w:t>account’s cloud storage.</w:t>
      </w:r>
      <w:r w:rsidRPr="00B7562C">
        <w:rPr>
          <w:rFonts w:eastAsia="Baskerville"/>
          <w14:ligatures w14:val="standard"/>
        </w:rPr>
        <w:t xml:space="preserve"> </w:t>
      </w:r>
      <w:r w:rsidRPr="00B7562C">
        <w:rPr>
          <w:rFonts w:ascii="Tekton Pro Bold" w:eastAsia="Baskerville" w:hAnsi="Tekton Pro Bold"/>
          <w14:ligatures w14:val="standard"/>
        </w:rPr>
        <w:t>Examples</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Examples</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173C14" w:rsidRPr="00B7562C">
        <w:rPr>
          <w:rFonts w:eastAsia="Baskerville"/>
          <w14:ligatures w14:val="standard"/>
        </w:rPr>
        <w:t xml:space="preserve"> m</w:t>
      </w:r>
      <w:r w:rsidRPr="00B7562C">
        <w:rPr>
          <w:rFonts w:eastAsia="Baskerville"/>
          <w14:ligatures w14:val="standard"/>
        </w:rPr>
        <w:t>eans a collection of sample projects we provide</w:t>
      </w:r>
      <w:r w:rsidR="00861E30" w:rsidRPr="00B7562C">
        <w:rPr>
          <w:rFonts w:eastAsia="Baskerville"/>
          <w14:ligatures w14:val="standard"/>
        </w:rPr>
        <w:t xml:space="preserve">. </w:t>
      </w:r>
      <w:r w:rsidR="00861E30" w:rsidRPr="00B7562C">
        <w:rPr>
          <w:rFonts w:ascii="Tekton Pro Bold" w:eastAsia="Baskerville" w:hAnsi="Tekton Pro Bold"/>
          <w14:ligatures w14:val="standard"/>
        </w:rPr>
        <w:t>Computer</w:t>
      </w:r>
      <w:r w:rsidR="00861E30" w:rsidRPr="00B7562C">
        <w:rPr>
          <w:rFonts w:eastAsia="Baskerville"/>
          <w14:ligatures w14:val="standard"/>
        </w:rPr>
        <w:t xml:space="preserve"> is for projects saved on your own computer; when you click it, this dialog is replaced with your computer’s system dialog for opening files</w:t>
      </w:r>
      <w:r w:rsidRPr="00B7562C">
        <w:rPr>
          <w:rFonts w:eastAsia="Baskerville"/>
          <w14:ligatures w14:val="standard"/>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B7562C" w:rsidRDefault="00C82E14" w:rsidP="00C82E14">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472896" behindDoc="0" locked="0" layoutInCell="1" allowOverlap="1" wp14:anchorId="708981CC" wp14:editId="1E38C852">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1010"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B7562C">
        <w:rPr>
          <w:rFonts w:eastAsia="Baskerville"/>
          <w14:ligatures w14:val="standard"/>
        </w:rPr>
        <w:t>The search bar</w:t>
      </w:r>
      <w:r w:rsidR="001B5F17" w:rsidRPr="00B7562C">
        <w:rPr>
          <w:rFonts w:eastAsia="Baskerville"/>
          <w14:ligatures w14:val="standard"/>
        </w:rPr>
        <w:fldChar w:fldCharType="begin"/>
      </w:r>
      <w:r w:rsidR="001B5F17" w:rsidRPr="00B7562C">
        <w:rPr>
          <w:rFonts w:eastAsia="Baskerville"/>
          <w14:ligatures w14:val="standard"/>
        </w:rPr>
        <w:instrText xml:space="preserve"> XE "search bar" </w:instrText>
      </w:r>
      <w:r w:rsidR="001B5F17" w:rsidRPr="00B7562C">
        <w:rPr>
          <w:rFonts w:eastAsia="Baskerville"/>
          <w14:ligatures w14:val="standard"/>
        </w:rPr>
        <w:fldChar w:fldCharType="end"/>
      </w:r>
      <w:r w:rsidR="00B76A70" w:rsidRPr="00B7562C">
        <w:rPr>
          <w:rFonts w:eastAsia="Baskerville"/>
          <w14:ligatures w14:val="standard"/>
        </w:rPr>
        <w:t xml:space="preserve"> at the top can be used to find a project by name or text in the project notes.  So in this example:</w:t>
      </w:r>
    </w:p>
    <w:p w14:paraId="761D212C" w14:textId="52D08C1C" w:rsidR="00C82E14" w:rsidRPr="00B7562C" w:rsidRDefault="003E49F6" w:rsidP="00C82E14">
      <w:pPr>
        <w:spacing w:after="0"/>
        <w:rPr>
          <w:rFonts w:eastAsia="Baskerville"/>
          <w14:ligatures w14:val="standard"/>
        </w:rPr>
      </w:pPr>
      <w:r w:rsidRPr="00B7562C">
        <w:rPr>
          <w:rFonts w:eastAsia="Baskerville"/>
          <w:noProof/>
          <w14:ligatures w14:val="standard"/>
        </w:rPr>
        <w:drawing>
          <wp:anchor distT="0" distB="0" distL="114300" distR="114300" simplePos="0" relativeHeight="251473920" behindDoc="0" locked="0" layoutInCell="1" allowOverlap="1" wp14:anchorId="3692EACB" wp14:editId="0369AAD0">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1011"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B7562C">
        <w:rPr>
          <w:rFonts w:eastAsia="Baskerville"/>
          <w14:ligatures w14:val="standard"/>
        </w:rPr>
        <w:t>I was looking for my ice cream</w:t>
      </w:r>
      <w:r w:rsidR="001B5F17" w:rsidRPr="00B7562C">
        <w:rPr>
          <w:rFonts w:eastAsia="Baskerville"/>
          <w14:ligatures w14:val="standard"/>
        </w:rPr>
        <w:fldChar w:fldCharType="begin"/>
      </w:r>
      <w:r w:rsidR="001B5F17" w:rsidRPr="00B7562C">
        <w:rPr>
          <w:rFonts w:eastAsia="Baskerville"/>
          <w14:ligatures w14:val="standard"/>
        </w:rPr>
        <w:instrText xml:space="preserve"> XE "ice cream" </w:instrText>
      </w:r>
      <w:r w:rsidR="001B5F17" w:rsidRPr="00B7562C">
        <w:rPr>
          <w:rFonts w:eastAsia="Baskerville"/>
          <w14:ligatures w14:val="standard"/>
        </w:rPr>
        <w:fldChar w:fldCharType="end"/>
      </w:r>
      <w:r w:rsidR="00C82E14" w:rsidRPr="00B7562C">
        <w:rPr>
          <w:rFonts w:eastAsia="Baskerville"/>
          <w14:ligatures w14:val="standard"/>
        </w:rPr>
        <w:t xml:space="preserve"> projects and typed “</w:t>
      </w:r>
      <w:proofErr w:type="spellStart"/>
      <w:r w:rsidR="00C82E14" w:rsidRPr="00B7562C">
        <w:rPr>
          <w:rFonts w:eastAsia="Baskerville"/>
          <w14:ligatures w14:val="standard"/>
        </w:rPr>
        <w:t>crea</w:t>
      </w:r>
      <w:proofErr w:type="spellEnd"/>
      <w:r w:rsidR="00C82E14" w:rsidRPr="00B7562C">
        <w:rPr>
          <w:rFonts w:eastAsia="Baskerville"/>
          <w14:ligatures w14:val="standard"/>
        </w:rPr>
        <w:t>” in the search bar, then wondered why “</w:t>
      </w:r>
      <w:proofErr w:type="spellStart"/>
      <w:r w:rsidR="00C82E14" w:rsidRPr="00B7562C">
        <w:rPr>
          <w:rFonts w:eastAsia="Baskerville"/>
          <w14:ligatures w14:val="standard"/>
        </w:rPr>
        <w:t>ferris</w:t>
      </w:r>
      <w:proofErr w:type="spellEnd"/>
      <w:r w:rsidR="00C82E14" w:rsidRPr="00B7562C">
        <w:rPr>
          <w:rFonts w:eastAsia="Baskerville"/>
          <w14:ligatures w14:val="standard"/>
        </w:rPr>
        <w:t xml:space="preserve">” matched.  But then when I clicked on </w:t>
      </w:r>
      <w:proofErr w:type="spellStart"/>
      <w:r w:rsidR="00C82E14" w:rsidRPr="00B7562C">
        <w:rPr>
          <w:rFonts w:eastAsia="Baskerville"/>
          <w14:ligatures w14:val="standard"/>
        </w:rPr>
        <w:t>ferris</w:t>
      </w:r>
      <w:proofErr w:type="spellEnd"/>
      <w:r w:rsidR="00C82E14" w:rsidRPr="00B7562C">
        <w:rPr>
          <w:rFonts w:eastAsia="Baskerville"/>
          <w14:ligatures w14:val="standard"/>
        </w:rPr>
        <w:t xml:space="preserve"> I saw this:</w:t>
      </w:r>
    </w:p>
    <w:p w14:paraId="359EA4DF" w14:textId="11E32A0A" w:rsidR="00C82E14" w:rsidRPr="00B7562C" w:rsidRDefault="00C82E14" w:rsidP="007A048A">
      <w:pPr>
        <w:rPr>
          <w:rFonts w:eastAsia="Baskerville"/>
          <w14:ligatures w14:val="standard"/>
        </w:rPr>
      </w:pPr>
      <w:r w:rsidRPr="00B7562C">
        <w:rPr>
          <w:rFonts w:eastAsia="Baskerville"/>
          <w14:ligatures w14:val="standard"/>
        </w:rPr>
        <w:t>My search matched the word “re</w:t>
      </w:r>
      <w:r w:rsidRPr="00B7562C">
        <w:rPr>
          <w:rFonts w:eastAsia="Baskerville"/>
          <w:i/>
          <w14:ligatures w14:val="standard"/>
        </w:rPr>
        <w:t>crea</w:t>
      </w:r>
      <w:r w:rsidRPr="00B7562C">
        <w:rPr>
          <w:rFonts w:eastAsia="Baskerville"/>
          <w14:ligatures w14:val="standard"/>
        </w:rPr>
        <w:t>te” in the project notes.</w:t>
      </w:r>
    </w:p>
    <w:p w14:paraId="253EC533" w14:textId="573C84B9" w:rsidR="00861E30" w:rsidRPr="00B7562C" w:rsidRDefault="00BB5EF7" w:rsidP="00534363">
      <w:pPr>
        <w:pStyle w:val="Indentedoaragraph"/>
        <w:spacing w:after="60"/>
        <w:rPr>
          <w:rFonts w:eastAsia="Baskerville"/>
          <w14:ligatures w14:val="standard"/>
        </w:rPr>
      </w:pPr>
      <w:r w:rsidRPr="00B7562C">
        <w:rPr>
          <w:rFonts w:eastAsia="Baskerville"/>
          <w14:ligatures w14:val="standard"/>
        </w:rPr>
        <w:t xml:space="preserve">The </w:t>
      </w:r>
      <w:r w:rsidR="00861E30" w:rsidRPr="00B7562C">
        <w:rPr>
          <w:rFonts w:eastAsia="Baskerville"/>
          <w14:ligatures w14:val="standard"/>
        </w:rPr>
        <w:t>six</w:t>
      </w:r>
      <w:r w:rsidRPr="00B7562C">
        <w:rPr>
          <w:rFonts w:eastAsia="Baskerville"/>
          <w14:ligatures w14:val="standard"/>
        </w:rPr>
        <w:t xml:space="preserve"> buttons at the bottom select an action to perform on the selected project. </w:t>
      </w:r>
      <w:r w:rsidR="00861E30" w:rsidRPr="00B7562C">
        <w:rPr>
          <w:rFonts w:eastAsia="Baskerville"/>
          <w14:ligatures w14:val="standard"/>
        </w:rPr>
        <w:t xml:space="preserve">In the top row, </w:t>
      </w:r>
      <w:r w:rsidR="00861E30" w:rsidRPr="00B7562C">
        <w:rPr>
          <w:rFonts w:ascii="Tekton Pro Bold" w:eastAsia="Baskerville" w:hAnsi="Tekton Pro Bold"/>
          <w14:ligatures w14:val="standard"/>
        </w:rPr>
        <w:t>Recover</w:t>
      </w:r>
      <w:r w:rsidR="00861E30" w:rsidRPr="00B7562C">
        <w:rPr>
          <w:rFonts w:eastAsia="Baskerville"/>
          <w14:ligatures w14:val="standard"/>
        </w:rPr>
        <w:t xml:space="preserve"> looks in your cloud account for older versions of the chosen project.  </w:t>
      </w:r>
      <w:r w:rsidR="00861E30" w:rsidRPr="00B7562C">
        <w:rPr>
          <w:rFonts w:eastAsia="Baskerville"/>
          <w:b/>
          <w:i/>
          <w14:ligatures w14:val="standard"/>
        </w:rPr>
        <w:t xml:space="preserve">If your project is damaged, don’t keep saving broken versions!  Use </w:t>
      </w:r>
      <w:r w:rsidR="00861E30" w:rsidRPr="00B7562C">
        <w:rPr>
          <w:rFonts w:ascii="Tekton Pro" w:eastAsia="Baskerville" w:hAnsi="Tekton Pro"/>
          <w:b/>
          <w:bCs/>
          <w:i/>
          <w:iCs/>
          <w14:ligatures w14:val="standard"/>
        </w:rPr>
        <w:t>Recover</w:t>
      </w:r>
      <w:r w:rsidR="00861E30" w:rsidRPr="00B7562C">
        <w:rPr>
          <w:rFonts w:eastAsia="Baskerville"/>
          <w:b/>
          <w:i/>
          <w14:ligatures w14:val="standard"/>
        </w:rPr>
        <w:t xml:space="preserve"> first thing.</w:t>
      </w:r>
      <w:r w:rsidR="00861E30" w:rsidRPr="00B7562C">
        <w:rPr>
          <w:rFonts w:eastAsia="Baskerville"/>
          <w14:ligatures w14:val="standard"/>
        </w:rPr>
        <w:t xml:space="preserve">  You will see a list of saved versions; choose one to open it.  Typically, you’ll see the most recent version before the last save, and the newest version saved before today.  Then come buttons </w:t>
      </w:r>
      <w:r w:rsidR="00861E30" w:rsidRPr="00B7562C">
        <w:rPr>
          <w:rFonts w:ascii="Tekton Pro Bold" w:eastAsia="Baskerville" w:hAnsi="Tekton Pro Bold"/>
          <w14:ligatures w14:val="standard"/>
        </w:rPr>
        <w:t>Share</w:t>
      </w:r>
      <w:r w:rsidR="00861E30" w:rsidRPr="00B7562C">
        <w:rPr>
          <w:rFonts w:eastAsia="Baskerville"/>
          <w14:ligatures w14:val="standard"/>
        </w:rPr>
        <w:t>/</w:t>
      </w:r>
      <w:proofErr w:type="spellStart"/>
      <w:r w:rsidR="00861E30" w:rsidRPr="00B7562C">
        <w:rPr>
          <w:rFonts w:ascii="Tekton Pro Bold" w:eastAsia="Baskerville" w:hAnsi="Tekton Pro Bold"/>
          <w14:ligatures w14:val="standard"/>
        </w:rPr>
        <w:t>Unshare</w:t>
      </w:r>
      <w:proofErr w:type="spellEnd"/>
      <w:r w:rsidR="00861E30" w:rsidRPr="00B7562C">
        <w:rPr>
          <w:rFonts w:eastAsia="Baskerville"/>
          <w14:ligatures w14:val="standard"/>
        </w:rPr>
        <w:t xml:space="preserve"> and </w:t>
      </w:r>
      <w:r w:rsidR="00861E30" w:rsidRPr="00B7562C">
        <w:rPr>
          <w:rFonts w:ascii="Tekton Pro Bold" w:eastAsia="Baskerville" w:hAnsi="Tekton Pro Bold"/>
          <w14:ligatures w14:val="standard"/>
        </w:rPr>
        <w:t>Publish</w:t>
      </w:r>
      <w:r w:rsidR="00861E30" w:rsidRPr="00B7562C">
        <w:rPr>
          <w:rFonts w:eastAsia="Baskerville"/>
          <w14:ligatures w14:val="standard"/>
        </w:rPr>
        <w:t>/</w:t>
      </w:r>
      <w:r w:rsidR="00861E30" w:rsidRPr="00B7562C">
        <w:rPr>
          <w:rFonts w:ascii="Tekton Pro Bold" w:eastAsia="Baskerville" w:hAnsi="Tekton Pro Bold"/>
          <w14:ligatures w14:val="standard"/>
        </w:rPr>
        <w:t>Unpublish</w:t>
      </w:r>
      <w:r w:rsidR="00861E30" w:rsidRPr="00B7562C">
        <w:rPr>
          <w:rFonts w:eastAsia="Baskerville"/>
          <w14:ligatures w14:val="standard"/>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B7562C">
        <w:rPr>
          <w:rFonts w:ascii="BASKERVILLE SEMIBOLD" w:eastAsia="Baskerville" w:hAnsi="BASKERVILLE SEMIBOLD"/>
          <w14:ligatures w14:val="standard"/>
        </w:rPr>
        <w:t>boldface</w:t>
      </w:r>
      <w:r w:rsidR="00861E30" w:rsidRPr="00B7562C">
        <w:rPr>
          <w:rFonts w:eastAsia="Baskerville"/>
          <w14:ligatures w14:val="standard"/>
        </w:rPr>
        <w:t xml:space="preserve"> in the project list), then when you open it you’ll see a URL like this one:</w:t>
      </w:r>
    </w:p>
    <w:p w14:paraId="3E9B38AB" w14:textId="23F94E5A" w:rsidR="00861E30" w:rsidRPr="00B7562C" w:rsidRDefault="00861E30" w:rsidP="00861E30">
      <w:pPr>
        <w:spacing w:after="60"/>
        <w:rPr>
          <w:rFonts w:ascii="Tekton Pro Bold" w:eastAsia="Baskerville" w:hAnsi="Tekton Pro Bold"/>
          <w14:ligatures w14:val="standard"/>
        </w:rPr>
      </w:pPr>
      <w:r w:rsidRPr="00B7562C">
        <w:rPr>
          <w:rFonts w:ascii="Tekton Pro Bold" w:eastAsia="Baskerville" w:hAnsi="Tekton Pro Bold"/>
          <w14:ligatures w14:val="standard"/>
        </w:rPr>
        <w:t>https://snap.berkeley.edu/snapsource/snap.html#present:Username=bh&amp;ProjectName=count%20change</w:t>
      </w:r>
    </w:p>
    <w:p w14:paraId="0A0C1C94" w14:textId="4DA1D97D" w:rsidR="00861E30" w:rsidRPr="00B7562C" w:rsidRDefault="00861E30" w:rsidP="00861E30">
      <w:pPr>
        <w:rPr>
          <w:rFonts w:eastAsia="Baskerville"/>
          <w14:ligatures w14:val="standard"/>
        </w:rPr>
      </w:pPr>
      <w:r w:rsidRPr="00B7562C">
        <w:rPr>
          <w:rFonts w:eastAsia="Baskerville"/>
          <w14:ligatures w14:val="standard"/>
        </w:rPr>
        <w:t>but with your username and project name.  (“</w:t>
      </w:r>
      <w:r w:rsidRPr="00B7562C">
        <w:rPr>
          <w:rFonts w:ascii="Tekton Pro Bold" w:eastAsia="Baskerville" w:hAnsi="Tekton Pro Bold"/>
          <w14:ligatures w14:val="standard"/>
        </w:rPr>
        <w:t>%20</w:t>
      </w:r>
      <w:r w:rsidRPr="00B7562C">
        <w:rPr>
          <w:rFonts w:eastAsia="Baskerville"/>
          <w14:ligatures w14:val="standard"/>
        </w:rPr>
        <w:t xml:space="preserve">” in the project name represents a space, which can’t be part of a URL.)  Anyone who knows this URL can see your project.  Finally, if your project is </w:t>
      </w:r>
      <w:r w:rsidRPr="00B7562C">
        <w:rPr>
          <w:rFonts w:eastAsia="Baskerville" w:cs="Baskerville"/>
          <w:bCs/>
          <w:iCs/>
          <w14:ligatures w14:val="standard"/>
        </w:rPr>
        <w:t>published</w:t>
      </w:r>
      <w:r w:rsidRPr="00B7562C">
        <w:rPr>
          <w:rFonts w:eastAsia="Baskerville"/>
          <w14:ligatures w14:val="standard"/>
        </w:rPr>
        <w:t xml:space="preserve"> (</w:t>
      </w:r>
      <w:r w:rsidRPr="00B7562C">
        <w:rPr>
          <w:rFonts w:eastAsia="Baskerville"/>
          <w:b/>
          <w:i/>
          <w14:ligatures w14:val="standard"/>
        </w:rPr>
        <w:t>bold italic</w:t>
      </w:r>
      <w:r w:rsidRPr="00B7562C">
        <w:rPr>
          <w:rFonts w:eastAsia="Baskerville"/>
          <w14:ligatures w14:val="standard"/>
        </w:rPr>
        <w:t xml:space="preserve"> in the list), then your project is shown on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web site for all the world to see.  (In all of these cases, you are the only one who can </w:t>
      </w:r>
      <w:r w:rsidRPr="00B7562C">
        <w:rPr>
          <w:rFonts w:eastAsia="Baskerville"/>
          <w:i/>
          <w14:ligatures w14:val="standard"/>
        </w:rPr>
        <w:t>write</w:t>
      </w:r>
      <w:r w:rsidRPr="00B7562C">
        <w:rPr>
          <w:rFonts w:eastAsia="Baskerville"/>
          <w14:ligatures w14:val="standard"/>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B7562C" w:rsidRDefault="00861E30" w:rsidP="00C82E14">
      <w:pPr>
        <w:pStyle w:val="Indentedoaragraph"/>
        <w:rPr>
          <w:rFonts w:eastAsia="Baskerville"/>
          <w14:ligatures w14:val="standard"/>
        </w:rPr>
      </w:pPr>
      <w:r w:rsidRPr="00B7562C">
        <w:rPr>
          <w:rFonts w:eastAsia="Baskerville"/>
          <w14:ligatures w14:val="standard"/>
        </w:rPr>
        <w:t>In the second row, t</w:t>
      </w:r>
      <w:r w:rsidR="00BB5EF7" w:rsidRPr="00B7562C">
        <w:rPr>
          <w:rFonts w:eastAsia="Baskerville"/>
          <w14:ligatures w14:val="standard"/>
        </w:rPr>
        <w:t xml:space="preserve">he first button, </w:t>
      </w:r>
      <w:r w:rsidR="00BB5EF7" w:rsidRPr="00B7562C">
        <w:rPr>
          <w:rFonts w:ascii="Tekton Pro Bold" w:eastAsia="Baskerville" w:hAnsi="Tekton Pro Bold"/>
          <w14:ligatures w14:val="standard"/>
        </w:rPr>
        <w:t>Open</w:t>
      </w:r>
      <w:r w:rsidR="00BB5EF7" w:rsidRPr="00B7562C">
        <w:rPr>
          <w:rFonts w:eastAsia="Baskerville"/>
          <w14:ligatures w14:val="standard"/>
        </w:rPr>
        <w:t xml:space="preserve">, loads the project into </w:t>
      </w:r>
      <w:r w:rsidR="00BB5EF7" w:rsidRPr="00B7562C">
        <w:rPr>
          <w:rFonts w:ascii="Candara" w:eastAsia="Baskerville" w:hAnsi="Candara"/>
          <w:spacing w:val="-20"/>
          <w14:ligatures w14:val="standard"/>
        </w:rPr>
        <w:t>Snap</w:t>
      </w:r>
      <w:r w:rsidR="00BB5EF7" w:rsidRPr="00B7562C">
        <w:rPr>
          <w:rFonts w:ascii="Candara" w:eastAsia="Baskerville" w:hAnsi="Candara"/>
          <w:i/>
          <w:spacing w:val="-20"/>
          <w14:ligatures w14:val="standard"/>
        </w:rPr>
        <w:t xml:space="preserve">! </w:t>
      </w:r>
      <w:r w:rsidR="00C82E14" w:rsidRPr="00B7562C">
        <w:rPr>
          <w:rFonts w:ascii="Candara" w:eastAsia="Baskerville" w:hAnsi="Candara"/>
          <w:i/>
          <w:spacing w:val="-20"/>
          <w14:ligatures w14:val="standard"/>
        </w:rPr>
        <w:t xml:space="preserve"> </w:t>
      </w:r>
      <w:r w:rsidR="00BB5EF7" w:rsidRPr="00B7562C">
        <w:rPr>
          <w:rFonts w:eastAsia="Baskerville"/>
          <w14:ligatures w14:val="standard"/>
        </w:rPr>
        <w:t xml:space="preserve">and closes the dialog box. </w:t>
      </w:r>
      <w:r w:rsidR="00F976EB" w:rsidRPr="00B7562C">
        <w:rPr>
          <w:rFonts w:eastAsia="Baskerville"/>
          <w14:ligatures w14:val="standard"/>
        </w:rPr>
        <w:t xml:space="preserve">The next button (if </w:t>
      </w:r>
      <w:r w:rsidR="00F976EB" w:rsidRPr="00B7562C">
        <w:rPr>
          <w:rFonts w:ascii="Tekton Pro Bold" w:eastAsia="Baskerville" w:hAnsi="Tekton Pro Bold"/>
          <w14:ligatures w14:val="standard"/>
        </w:rPr>
        <w:t>Cloud</w:t>
      </w:r>
      <w:r w:rsidR="00F976EB" w:rsidRPr="00B7562C">
        <w:rPr>
          <w:rFonts w:eastAsia="Baskerville"/>
          <w14:ligatures w14:val="standard"/>
        </w:rPr>
        <w:t xml:space="preserve"> is the source) is </w:t>
      </w:r>
      <w:r w:rsidR="00F976EB" w:rsidRPr="00B7562C">
        <w:rPr>
          <w:rFonts w:ascii="Tekton Pro Bold" w:eastAsia="Baskerville" w:hAnsi="Tekton Pro Bold"/>
          <w14:ligatures w14:val="standard"/>
        </w:rPr>
        <w:t>Delete</w:t>
      </w:r>
      <w:r w:rsidR="00F976EB" w:rsidRPr="00B7562C">
        <w:rPr>
          <w:rFonts w:eastAsia="Baskerville"/>
          <w14:ligatures w14:val="standard"/>
        </w:rPr>
        <w:t xml:space="preserve">, and if clicked it deletes the selected project.  Finally, the </w:t>
      </w:r>
      <w:r w:rsidR="00F976EB" w:rsidRPr="00B7562C">
        <w:rPr>
          <w:rFonts w:ascii="Tekton Pro Bold" w:eastAsia="Baskerville" w:hAnsi="Tekton Pro Bold"/>
          <w14:ligatures w14:val="standard"/>
        </w:rPr>
        <w:t>Cancel</w:t>
      </w:r>
      <w:r w:rsidR="00F976EB" w:rsidRPr="00B7562C">
        <w:rPr>
          <w:rFonts w:eastAsia="Baskerville"/>
          <w14:ligatures w14:val="standard"/>
        </w:rPr>
        <w:t xml:space="preserve"> button closes the dialog box without opening a project.  (It does not undo any sharing, </w:t>
      </w:r>
      <w:proofErr w:type="spellStart"/>
      <w:r w:rsidR="00F976EB" w:rsidRPr="00B7562C">
        <w:rPr>
          <w:rFonts w:eastAsia="Baskerville"/>
          <w14:ligatures w14:val="standard"/>
        </w:rPr>
        <w:t>unsharing</w:t>
      </w:r>
      <w:proofErr w:type="spellEnd"/>
      <w:r w:rsidR="00F976EB" w:rsidRPr="00B7562C">
        <w:rPr>
          <w:rFonts w:eastAsia="Baskerville"/>
          <w14:ligatures w14:val="standard"/>
        </w:rPr>
        <w:t>, or deletion you’ve done.)</w:t>
      </w:r>
      <w:r w:rsidR="00C82E14" w:rsidRPr="00B7562C">
        <w:rPr>
          <w:rFonts w:eastAsia="Baskerville"/>
          <w14:ligatures w14:val="standard"/>
        </w:rPr>
        <w:t xml:space="preserve"> </w:t>
      </w:r>
    </w:p>
    <w:p w14:paraId="7A273FBE" w14:textId="2AA5EDD8" w:rsidR="00F976EB" w:rsidRPr="00B7562C" w:rsidRDefault="00861E30" w:rsidP="00C82E14">
      <w:pPr>
        <w:pStyle w:val="Indentedoaragraph"/>
        <w:rPr>
          <w:rFonts w:eastAsia="Baskerville"/>
          <w14:ligatures w14:val="standard"/>
        </w:rPr>
      </w:pPr>
      <w:r w:rsidRPr="00B7562C">
        <w:rPr>
          <w:rFonts w:eastAsia="Baskerville"/>
          <w14:ligatures w14:val="standard"/>
        </w:rPr>
        <w:lastRenderedPageBreak/>
        <w:t>Back to the File menu, t</w:t>
      </w:r>
      <w:r w:rsidR="00F976EB" w:rsidRPr="00B7562C">
        <w:rPr>
          <w:rFonts w:eastAsia="Baskerville"/>
          <w14:ligatures w14:val="standard"/>
        </w:rPr>
        <w:t xml:space="preserve">he </w:t>
      </w:r>
      <w:r w:rsidR="00F976EB" w:rsidRPr="00B7562C">
        <w:rPr>
          <w:rFonts w:ascii="Tekton Pro Bold" w:eastAsia="Baskerville" w:hAnsi="Tekton Pro Bold"/>
          <w14:ligatures w14:val="standard"/>
        </w:rPr>
        <w:t>Save</w:t>
      </w:r>
      <w:r w:rsidR="00F976EB"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Save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F976EB" w:rsidRPr="00B7562C">
        <w:rPr>
          <w:rFonts w:eastAsia="Baskerville"/>
          <w14:ligatures w14:val="standard"/>
        </w:rPr>
        <w:t xml:space="preserve"> saves the project to the same source and same name that was used when opening the project.  (If you opened another user’s shared project or an example project, the project will be saved to your own cloud account.</w:t>
      </w:r>
      <w:r w:rsidRPr="00B7562C">
        <w:rPr>
          <w:rFonts w:eastAsia="Baskerville"/>
          <w14:ligatures w14:val="standard"/>
        </w:rPr>
        <w:t xml:space="preserve">  You must be logged in to save to the cloud.</w:t>
      </w:r>
      <w:r w:rsidR="00F976EB" w:rsidRPr="00B7562C">
        <w:rPr>
          <w:rFonts w:eastAsia="Baskerville"/>
          <w14:ligatures w14:val="standard"/>
        </w:rPr>
        <w:t>)</w:t>
      </w:r>
    </w:p>
    <w:p w14:paraId="1D0E47E2" w14:textId="3AA253A2" w:rsidR="00F976EB" w:rsidRPr="00B7562C" w:rsidRDefault="00861E30" w:rsidP="00861E30">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74944" behindDoc="0" locked="0" layoutInCell="1" allowOverlap="1" wp14:anchorId="15B88890" wp14:editId="07CAA9CF">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1012"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B7562C">
        <w:rPr>
          <w:rFonts w:eastAsia="Baskerville"/>
          <w14:ligatures w14:val="standard"/>
        </w:rPr>
        <w:t xml:space="preserve">The </w:t>
      </w:r>
      <w:r w:rsidR="00F976EB" w:rsidRPr="00B7562C">
        <w:rPr>
          <w:rFonts w:ascii="Tekton Pro Bold" w:eastAsia="Baskerville" w:hAnsi="Tekton Pro Bold"/>
          <w14:ligatures w14:val="standard"/>
        </w:rPr>
        <w:t>Save as…</w:t>
      </w:r>
      <w:r w:rsidR="00F976EB"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Save as…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F976EB" w:rsidRPr="00B7562C">
        <w:rPr>
          <w:rFonts w:eastAsia="Baskerville"/>
          <w14:ligatures w14:val="standard"/>
        </w:rPr>
        <w:t xml:space="preserve"> opens a dialog box in which you can specify where to save the project:</w:t>
      </w:r>
    </w:p>
    <w:p w14:paraId="3FC02205" w14:textId="72232574" w:rsidR="003C4786" w:rsidRPr="00B7562C" w:rsidRDefault="003C4786" w:rsidP="007A048A">
      <w:pPr>
        <w:rPr>
          <w:rFonts w:eastAsia="Baskerville"/>
          <w14:ligatures w14:val="standard"/>
        </w:rPr>
      </w:pPr>
      <w:r w:rsidRPr="00B7562C">
        <w:rPr>
          <w:rFonts w:eastAsia="Baskerville"/>
          <w14:ligatures w14:val="standard"/>
        </w:rPr>
        <w:t xml:space="preserve">This is much like the </w:t>
      </w:r>
      <w:r w:rsidRPr="00B7562C">
        <w:rPr>
          <w:rFonts w:ascii="Tekton Pro Bold" w:eastAsia="Baskerville" w:hAnsi="Tekton Pro Bold"/>
          <w14:ligatures w14:val="standard"/>
        </w:rPr>
        <w:t>Open</w:t>
      </w:r>
      <w:r w:rsidRPr="00B7562C">
        <w:rPr>
          <w:rFonts w:eastAsia="Baskerville"/>
          <w14:ligatures w14:val="standard"/>
        </w:rPr>
        <w:t xml:space="preserve"> dialog, except for the horizontal text box at the top, into which you type a name for the project.  You can also </w:t>
      </w:r>
      <w:r w:rsidR="00861E30" w:rsidRPr="00B7562C">
        <w:rPr>
          <w:rFonts w:eastAsia="Baskerville"/>
          <w14:ligatures w14:val="standard"/>
        </w:rPr>
        <w:t xml:space="preserve">publish, unpublish, </w:t>
      </w:r>
      <w:r w:rsidRPr="00B7562C">
        <w:rPr>
          <w:rFonts w:eastAsia="Baskerville"/>
          <w14:ligatures w14:val="standard"/>
        </w:rPr>
        <w:t xml:space="preserve">share, </w:t>
      </w:r>
      <w:proofErr w:type="spellStart"/>
      <w:r w:rsidRPr="00B7562C">
        <w:rPr>
          <w:rFonts w:eastAsia="Baskerville"/>
          <w14:ligatures w14:val="standard"/>
        </w:rPr>
        <w:t>unshare</w:t>
      </w:r>
      <w:proofErr w:type="spellEnd"/>
      <w:r w:rsidRPr="00B7562C">
        <w:rPr>
          <w:rFonts w:eastAsia="Baskerville"/>
          <w14:ligatures w14:val="standard"/>
        </w:rPr>
        <w:t>, and delete projects from here.</w:t>
      </w:r>
      <w:r w:rsidR="00861E30" w:rsidRPr="00B7562C">
        <w:rPr>
          <w:rFonts w:eastAsia="Baskerville"/>
          <w14:ligatures w14:val="standard"/>
        </w:rPr>
        <w:t xml:space="preserve">  There is no </w:t>
      </w:r>
      <w:r w:rsidR="00861E30" w:rsidRPr="00B7562C">
        <w:rPr>
          <w:rFonts w:ascii="Tekton Pro Bold" w:eastAsia="Baskerville" w:hAnsi="Tekton Pro Bold"/>
          <w14:ligatures w14:val="standard"/>
        </w:rPr>
        <w:t>Recover</w:t>
      </w:r>
      <w:r w:rsidR="00861E30" w:rsidRPr="00B7562C">
        <w:rPr>
          <w:rFonts w:eastAsia="Baskerville"/>
          <w14:ligatures w14:val="standard"/>
        </w:rPr>
        <w:t xml:space="preserve"> button.</w:t>
      </w:r>
    </w:p>
    <w:p w14:paraId="68049150" w14:textId="4B4E1990" w:rsidR="00471A60" w:rsidRPr="00B7562C" w:rsidRDefault="008F5497" w:rsidP="00A50F9A">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Import</w:t>
      </w:r>
      <w:r w:rsidR="00471A60" w:rsidRPr="00B7562C">
        <w:rPr>
          <w:rFonts w:ascii="Tekton Pro Bold" w:eastAsia="Baskerville" w:hAnsi="Tekton Pro Bold"/>
          <w14:ligatures w14:val="standard"/>
        </w:rPr>
        <w:t>…</w:t>
      </w:r>
      <w:r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Import…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is for bringing some external resource into the current project, </w:t>
      </w:r>
      <w:r w:rsidR="00861E30" w:rsidRPr="00B7562C">
        <w:rPr>
          <w:rFonts w:eastAsia="Baskerville"/>
          <w14:ligatures w14:val="standard"/>
        </w:rPr>
        <w:t>or it can load</w:t>
      </w:r>
      <w:r w:rsidRPr="00B7562C">
        <w:rPr>
          <w:rFonts w:eastAsia="Baskerville"/>
          <w14:ligatures w14:val="standard"/>
        </w:rPr>
        <w:t xml:space="preserve"> an entirely separate project</w:t>
      </w:r>
      <w:r w:rsidR="00861E30" w:rsidRPr="00B7562C">
        <w:rPr>
          <w:rFonts w:eastAsia="Baskerville"/>
          <w14:ligatures w14:val="standard"/>
        </w:rPr>
        <w:t>, from your local disk</w:t>
      </w:r>
      <w:r w:rsidRPr="00B7562C">
        <w:rPr>
          <w:rFonts w:eastAsia="Baskerville"/>
          <w14:ligatures w14:val="standard"/>
        </w:rPr>
        <w:t xml:space="preserve">.  You can import costumes (any picture format that your browser supports), sounds (again, any format supported by your browser), </w:t>
      </w:r>
      <w:r w:rsidR="008C6FBE" w:rsidRPr="00B7562C">
        <w:rPr>
          <w:rFonts w:eastAsia="Baskerville"/>
          <w14:ligatures w14:val="standard"/>
        </w:rPr>
        <w:t>and block libraries</w:t>
      </w:r>
      <w:r w:rsidR="005A07ED" w:rsidRPr="00B7562C">
        <w:rPr>
          <w:rFonts w:eastAsia="Baskerville"/>
          <w14:ligatures w14:val="standard"/>
        </w:rPr>
        <w:t xml:space="preserve"> or sprites</w:t>
      </w:r>
      <w:r w:rsidR="008C6FBE" w:rsidRPr="00B7562C">
        <w:rPr>
          <w:rFonts w:eastAsia="Baskerville"/>
          <w14:ligatures w14:val="standard"/>
        </w:rPr>
        <w:t xml:space="preserve"> (XML format, previously exported from </w:t>
      </w:r>
      <w:r w:rsidR="008C6FBE" w:rsidRPr="00B7562C">
        <w:rPr>
          <w:rFonts w:ascii="Candara" w:eastAsia="Baskerville" w:hAnsi="Candara"/>
          <w:spacing w:val="-20"/>
          <w14:ligatures w14:val="standard"/>
        </w:rPr>
        <w:t>Snap</w:t>
      </w:r>
      <w:r w:rsidR="008C6FBE" w:rsidRPr="00B7562C">
        <w:rPr>
          <w:rFonts w:ascii="Candara" w:eastAsia="Baskerville" w:hAnsi="Candara"/>
          <w:i/>
          <w:spacing w:val="-20"/>
          <w14:ligatures w14:val="standard"/>
        </w:rPr>
        <w:t>!</w:t>
      </w:r>
      <w:r w:rsidR="005A07ED" w:rsidRPr="00B7562C">
        <w:rPr>
          <w:rFonts w:ascii="Candara" w:eastAsia="Baskerville" w:hAnsi="Candara"/>
          <w:i/>
          <w:spacing w:val="-20"/>
          <w14:ligatures w14:val="standard"/>
        </w:rPr>
        <w:t xml:space="preserve"> </w:t>
      </w:r>
      <w:r w:rsidR="008C6FBE" w:rsidRPr="00B7562C">
        <w:rPr>
          <w:rFonts w:ascii="Candara" w:eastAsia="Baskerville" w:hAnsi="Candara"/>
          <w:i/>
          <w:spacing w:val="-20"/>
          <w14:ligatures w14:val="standard"/>
        </w:rPr>
        <w:t xml:space="preserve"> </w:t>
      </w:r>
      <w:r w:rsidR="008C6FBE" w:rsidRPr="00B7562C">
        <w:rPr>
          <w:rFonts w:eastAsia="Baskerville"/>
          <w14:ligatures w14:val="standard"/>
        </w:rPr>
        <w:t xml:space="preserve">itself).  </w:t>
      </w:r>
      <w:r w:rsidR="00471A60" w:rsidRPr="00B7562C">
        <w:rPr>
          <w:rFonts w:eastAsia="Baskerville"/>
          <w14:ligatures w14:val="standard"/>
        </w:rPr>
        <w:t xml:space="preserve">Imported costumes and sounds will belong to the currently selected sprite; imported blocks are global (for all sprites).  Using the </w:t>
      </w:r>
      <w:r w:rsidR="00471A60" w:rsidRPr="00B7562C">
        <w:rPr>
          <w:rFonts w:ascii="Tekton Pro Bold" w:eastAsia="Baskerville" w:hAnsi="Tekton Pro Bold"/>
          <w14:ligatures w14:val="standard"/>
        </w:rPr>
        <w:t>Import</w:t>
      </w:r>
      <w:r w:rsidR="00471A60" w:rsidRPr="00B7562C">
        <w:rPr>
          <w:rFonts w:eastAsia="Baskerville"/>
          <w14:ligatures w14:val="standard"/>
        </w:rPr>
        <w:t xml:space="preserve"> option is equivalent to dragging the file from your desktop onto the </w:t>
      </w:r>
      <w:r w:rsidR="00471A60" w:rsidRPr="00B7562C">
        <w:rPr>
          <w:rFonts w:ascii="Candara" w:eastAsia="Baskerville" w:hAnsi="Candara"/>
          <w:spacing w:val="-20"/>
          <w14:ligatures w14:val="standard"/>
        </w:rPr>
        <w:t>Snap</w:t>
      </w:r>
      <w:r w:rsidR="00471A60" w:rsidRPr="00B7562C">
        <w:rPr>
          <w:rFonts w:ascii="Candara" w:eastAsia="Baskerville" w:hAnsi="Candara"/>
          <w:i/>
          <w:spacing w:val="-20"/>
          <w14:ligatures w14:val="standard"/>
        </w:rPr>
        <w:t xml:space="preserve">! </w:t>
      </w:r>
      <w:r w:rsidR="00861E30" w:rsidRPr="00B7562C">
        <w:rPr>
          <w:rFonts w:ascii="Candara" w:eastAsia="Baskerville" w:hAnsi="Candara"/>
          <w:i/>
          <w:spacing w:val="-20"/>
          <w14:ligatures w14:val="standard"/>
        </w:rPr>
        <w:t xml:space="preserve"> </w:t>
      </w:r>
      <w:r w:rsidR="00471A60" w:rsidRPr="00B7562C">
        <w:rPr>
          <w:rFonts w:eastAsia="Baskerville"/>
          <w14:ligatures w14:val="standard"/>
        </w:rPr>
        <w:t>window.</w:t>
      </w:r>
    </w:p>
    <w:p w14:paraId="00083C02" w14:textId="121E601F" w:rsidR="007852B6" w:rsidRPr="00B7562C" w:rsidRDefault="005A07ED" w:rsidP="00A50F9A">
      <w:pPr>
        <w:pStyle w:val="Indentedoaragraph"/>
        <w:rPr>
          <w:rFonts w:eastAsia="Baskerville"/>
          <w14:ligatures w14:val="standard"/>
        </w:rPr>
      </w:pPr>
      <w:r w:rsidRPr="00B7562C">
        <w:rPr>
          <w:rFonts w:eastAsia="Baskerville"/>
          <w14:ligatures w14:val="standard"/>
        </w:rPr>
        <w:t>Depending on your browser, t</w:t>
      </w:r>
      <w:r w:rsidR="00471A60" w:rsidRPr="00B7562C">
        <w:rPr>
          <w:rFonts w:eastAsia="Baskerville"/>
          <w14:ligatures w14:val="standard"/>
        </w:rPr>
        <w:t xml:space="preserve">he </w:t>
      </w:r>
      <w:r w:rsidR="00471A60" w:rsidRPr="00B7562C">
        <w:rPr>
          <w:rFonts w:ascii="Tekton Pro Bold" w:eastAsia="Baskerville" w:hAnsi="Tekton Pro Bold"/>
          <w14:ligatures w14:val="standard"/>
        </w:rPr>
        <w:t>Export project…</w:t>
      </w:r>
      <w:r w:rsidRPr="00B7562C">
        <w:rPr>
          <w:rFonts w:ascii="Tekton Pro Bold" w:eastAsia="Baskerville" w:hAnsi="Tekton Pro Bold"/>
          <w14:ligatures w14:val="standard"/>
        </w:rPr>
        <w:t xml:space="preserve"> </w:t>
      </w:r>
      <w:r w:rsidR="00471A60" w:rsidRPr="00B7562C">
        <w:rPr>
          <w:rFonts w:eastAsia="Baskerville"/>
          <w14:ligatures w14:val="standard"/>
        </w:rPr>
        <w:t xml:space="preserve"> </w:t>
      </w:r>
      <w:r w:rsidRPr="00B7562C">
        <w:rPr>
          <w:rFonts w:eastAsia="Baskerville"/>
          <w14:ligatures w14:val="standard"/>
        </w:rPr>
        <w:t>option either directly saves to your disk or</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Export project…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471A60" w:rsidRPr="00B7562C">
        <w:rPr>
          <w:rFonts w:eastAsia="Baskerville"/>
          <w14:ligatures w14:val="standard"/>
        </w:rPr>
        <w:t xml:space="preserve"> opens a new browser tab containing your complete project in XML notation (a plain text format).  You can then use the browser’s Save feature to save the project as an XML file, which should be named </w:t>
      </w:r>
      <w:r w:rsidRPr="00B7562C">
        <w:rPr>
          <w:rFonts w:ascii="Courier" w:eastAsia="Baskerville" w:hAnsi="Courier"/>
          <w:i/>
          <w:sz w:val="22"/>
          <w:szCs w:val="22"/>
          <w14:ligatures w14:val="standard"/>
        </w:rPr>
        <w:t>something</w:t>
      </w:r>
      <w:r w:rsidR="00471A60" w:rsidRPr="00B7562C">
        <w:rPr>
          <w:rFonts w:ascii="Courier" w:eastAsia="Baskerville" w:hAnsi="Courier"/>
          <w:sz w:val="22"/>
          <w:szCs w:val="22"/>
          <w14:ligatures w14:val="standard"/>
        </w:rPr>
        <w:t>.xml</w:t>
      </w:r>
      <w:r w:rsidR="00471A60" w:rsidRPr="00B7562C">
        <w:rPr>
          <w:rFonts w:eastAsia="Baskerville"/>
          <w14:ligatures w14:val="standard"/>
        </w:rPr>
        <w:t xml:space="preserve"> so that </w:t>
      </w:r>
      <w:r w:rsidR="007852B6" w:rsidRPr="00B7562C">
        <w:rPr>
          <w:rFonts w:ascii="Candara" w:eastAsia="Baskerville" w:hAnsi="Candara"/>
          <w:spacing w:val="-20"/>
          <w14:ligatures w14:val="standard"/>
        </w:rPr>
        <w:t>Snap</w:t>
      </w:r>
      <w:r w:rsidR="007852B6" w:rsidRPr="00B7562C">
        <w:rPr>
          <w:rFonts w:ascii="Candara" w:eastAsia="Baskerville" w:hAnsi="Candara"/>
          <w:i/>
          <w:spacing w:val="-20"/>
          <w14:ligatures w14:val="standard"/>
        </w:rPr>
        <w:t xml:space="preserve">! </w:t>
      </w:r>
      <w:r w:rsidR="00471A60" w:rsidRPr="00B7562C">
        <w:rPr>
          <w:rFonts w:eastAsia="Baskerville"/>
          <w14:ligatures w14:val="standard"/>
        </w:rPr>
        <w:t xml:space="preserve">will recognize it as a </w:t>
      </w:r>
      <w:r w:rsidR="007852B6" w:rsidRPr="00B7562C">
        <w:rPr>
          <w:rFonts w:eastAsia="Baskerville"/>
          <w14:ligatures w14:val="standard"/>
        </w:rPr>
        <w:t xml:space="preserve">project when you later drag it onto a </w:t>
      </w:r>
      <w:r w:rsidR="007852B6" w:rsidRPr="00B7562C">
        <w:rPr>
          <w:rFonts w:ascii="Candara" w:eastAsia="Baskerville" w:hAnsi="Candara"/>
          <w:spacing w:val="-20"/>
          <w14:ligatures w14:val="standard"/>
        </w:rPr>
        <w:t>Snap</w:t>
      </w:r>
      <w:r w:rsidR="007852B6" w:rsidRPr="00B7562C">
        <w:rPr>
          <w:rFonts w:ascii="Candara" w:eastAsia="Baskerville" w:hAnsi="Candara"/>
          <w:i/>
          <w:spacing w:val="-20"/>
          <w14:ligatures w14:val="standard"/>
        </w:rPr>
        <w:t xml:space="preserve">! </w:t>
      </w:r>
      <w:r w:rsidR="007852B6" w:rsidRPr="00B7562C">
        <w:rPr>
          <w:rFonts w:eastAsia="Baskerville"/>
          <w14:ligatures w14:val="standard"/>
        </w:rPr>
        <w:t>window.  This is an alternative to saving th</w:t>
      </w:r>
      <w:r w:rsidR="00521F57" w:rsidRPr="00B7562C">
        <w:rPr>
          <w:rFonts w:eastAsia="Baskerville"/>
          <w14:ligatures w14:val="standard"/>
        </w:rPr>
        <w:t>e project to your cloud account:</w:t>
      </w:r>
      <w:r w:rsidR="007852B6" w:rsidRPr="00B7562C">
        <w:rPr>
          <w:rFonts w:eastAsia="Baskerville"/>
          <w14:ligatures w14:val="standard"/>
        </w:rPr>
        <w:t xml:space="preserve"> keeping it on your own computer.</w:t>
      </w:r>
      <w:r w:rsidR="00861E30" w:rsidRPr="00B7562C">
        <w:rPr>
          <w:rFonts w:eastAsia="Baskerville"/>
          <w14:ligatures w14:val="standard"/>
        </w:rPr>
        <w:t xml:space="preserve">  It is equivalent to choosing </w:t>
      </w:r>
      <w:r w:rsidR="00861E30" w:rsidRPr="00B7562C">
        <w:rPr>
          <w:rFonts w:ascii="Tekton Pro Bold" w:eastAsia="Baskerville" w:hAnsi="Tekton Pro Bold"/>
          <w14:ligatures w14:val="standard"/>
        </w:rPr>
        <w:t>Computer</w:t>
      </w:r>
      <w:r w:rsidR="00861E30" w:rsidRPr="00B7562C">
        <w:rPr>
          <w:rFonts w:eastAsia="Baskerville"/>
          <w14:ligatures w14:val="standard"/>
        </w:rPr>
        <w:t xml:space="preserve"> from the Save dialog described earlier.</w:t>
      </w:r>
    </w:p>
    <w:p w14:paraId="134AC528" w14:textId="77777777" w:rsidR="007B33F0" w:rsidRPr="00B7562C" w:rsidRDefault="007B33F0" w:rsidP="007B33F0">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 summary…</w:t>
      </w:r>
      <w:r w:rsidRPr="00B7562C">
        <w:rPr>
          <w:rFonts w:eastAsia="Baskerville"/>
          <w14:ligatures w14:val="standard"/>
        </w:rPr>
        <w:t xml:space="preserve"> option</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Export project…</w:instrText>
      </w:r>
      <w:r w:rsidRPr="00B7562C">
        <w:rPr>
          <w:rFonts w:eastAsia="Baskerville"/>
          <w14:ligatures w14:val="standard"/>
        </w:rPr>
        <w:instrText xml:space="preserve"> option" </w:instrText>
      </w:r>
      <w:r w:rsidRPr="00B7562C">
        <w:rPr>
          <w:rFonts w:eastAsia="Baskerville"/>
          <w14:ligatures w14:val="standard"/>
        </w:rPr>
        <w:fldChar w:fldCharType="end"/>
      </w:r>
      <w:r w:rsidRPr="00B7562C">
        <w:rPr>
          <w:rFonts w:eastAsia="Baskerville"/>
          <w14:ligatures w14:val="standard"/>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Pr="00B7562C">
        <w:rPr>
          <w:rFonts w:eastAsia="Baskerville"/>
          <w14:ligatures w14:val="standard"/>
        </w:rPr>
        <w:fldChar w:fldCharType="begin"/>
      </w:r>
      <w:r w:rsidRPr="00B7562C">
        <w:rPr>
          <w:rFonts w:eastAsia="Baskerville"/>
          <w14:ligatures w14:val="standard"/>
        </w:rPr>
        <w:instrText xml:space="preserve"> XE "Computer Science Principles"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"Advanced Placement Computer Science Principles" </w:instrText>
      </w:r>
      <w:r w:rsidRPr="00B7562C">
        <w:rPr>
          <w:rFonts w:eastAsia="Baskerville"/>
          <w14:ligatures w14:val="standard"/>
        </w:rPr>
        <w:fldChar w:fldCharType="end"/>
      </w:r>
      <w:r w:rsidRPr="00B7562C">
        <w:rPr>
          <w:rFonts w:eastAsia="Baskerville"/>
          <w14:ligatures w14:val="standard"/>
        </w:rPr>
        <w:t xml:space="preserve"> create task.</w:t>
      </w:r>
    </w:p>
    <w:p w14:paraId="33A209B5" w14:textId="39A585C9" w:rsidR="007852B6" w:rsidRPr="00B7562C" w:rsidRDefault="007852B6" w:rsidP="00A50F9A">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 xml:space="preserve">Export blocks… </w:t>
      </w:r>
      <w:r w:rsidRPr="00B7562C">
        <w:rPr>
          <w:rFonts w:eastAsia="Baskerville"/>
          <w14:ligatures w14:val="standard"/>
        </w:rPr>
        <w:t>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 xml:space="preserve">Export blocks… </w:instrText>
      </w:r>
      <w:r w:rsidR="00173C14" w:rsidRPr="00B7562C">
        <w:rPr>
          <w:rFonts w:eastAsia="Baskerville"/>
          <w14:ligatures w14:val="standard"/>
        </w:rPr>
        <w:instrText xml:space="preserve">option" </w:instrText>
      </w:r>
      <w:r w:rsidR="00173C14" w:rsidRPr="00B7562C">
        <w:rPr>
          <w:rFonts w:eastAsia="Baskerville"/>
          <w14:ligatures w14:val="standard"/>
        </w:rPr>
        <w:fldChar w:fldCharType="end"/>
      </w:r>
      <w:r w:rsidRPr="00B7562C">
        <w:rPr>
          <w:rFonts w:eastAsia="Baskerville"/>
          <w14:ligatures w14:val="standard"/>
        </w:rPr>
        <w:t xml:space="preserve"> is used to create a block library</w:t>
      </w:r>
      <w:r w:rsidR="00173C14" w:rsidRPr="00B7562C">
        <w:rPr>
          <w:rFonts w:eastAsia="Baskerville"/>
          <w14:ligatures w14:val="standard"/>
        </w:rPr>
        <w:fldChar w:fldCharType="begin"/>
      </w:r>
      <w:r w:rsidR="00173C14" w:rsidRPr="00B7562C">
        <w:rPr>
          <w:rFonts w:eastAsia="Baskerville"/>
          <w14:ligatures w14:val="standard"/>
        </w:rPr>
        <w:instrText xml:space="preserve"> XE "block library" </w:instrText>
      </w:r>
      <w:r w:rsidR="00173C14" w:rsidRPr="00B7562C">
        <w:rPr>
          <w:rFonts w:eastAsia="Baskerville"/>
          <w14:ligatures w14:val="standard"/>
        </w:rPr>
        <w:fldChar w:fldCharType="end"/>
      </w:r>
      <w:r w:rsidRPr="00B7562C">
        <w:rPr>
          <w:rFonts w:eastAsia="Baskerville"/>
          <w14:ligatures w14:val="standard"/>
        </w:rPr>
        <w:t>.  It presents a list of all the global (for all sprites) blocks in your project, and lets you select which to export.  It then opens a browser tab with those blocks in XML format,</w:t>
      </w:r>
      <w:r w:rsidR="00DC2BA3" w:rsidRPr="00B7562C">
        <w:rPr>
          <w:rFonts w:eastAsia="Baskerville"/>
          <w14:ligatures w14:val="standard"/>
        </w:rPr>
        <w:t xml:space="preserve"> or stores directly to your local disk,</w:t>
      </w:r>
      <w:r w:rsidRPr="00B7562C">
        <w:rPr>
          <w:rFonts w:eastAsia="Baskerville"/>
          <w14:ligatures w14:val="standard"/>
        </w:rPr>
        <w:t xml:space="preserve"> as with the </w:t>
      </w:r>
      <w:r w:rsidRPr="00B7562C">
        <w:rPr>
          <w:rFonts w:ascii="Tekton Pro Bold" w:eastAsia="Baskerville" w:hAnsi="Tekton Pro Bold"/>
          <w14:ligatures w14:val="standard"/>
        </w:rPr>
        <w:t>Export project</w:t>
      </w:r>
      <w:r w:rsidRPr="00B7562C">
        <w:rPr>
          <w:rFonts w:eastAsia="Baskerville"/>
          <w14:ligatures w14:val="standard"/>
        </w:rPr>
        <w:t xml:space="preserve"> option.  Block libraries can be imported with the </w:t>
      </w:r>
      <w:r w:rsidRPr="00B7562C">
        <w:rPr>
          <w:rFonts w:ascii="Tekton Pro Bold" w:eastAsia="Baskerville" w:hAnsi="Tekton Pro Bold"/>
          <w14:ligatures w14:val="standard"/>
        </w:rPr>
        <w:t>Import</w:t>
      </w:r>
      <w:r w:rsidRPr="00B7562C">
        <w:rPr>
          <w:rFonts w:eastAsia="Baskerville"/>
          <w14:ligatures w14:val="standard"/>
        </w:rPr>
        <w:t xml:space="preserve"> option or by dragging the file onto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window.</w:t>
      </w:r>
      <w:r w:rsidR="00BC2EAC" w:rsidRPr="00B7562C">
        <w:rPr>
          <w:rFonts w:eastAsia="Baskerville"/>
          <w14:ligatures w14:val="standard"/>
        </w:rPr>
        <w:t xml:space="preserve">  This option is shown only if you have defined custom blocks.</w:t>
      </w:r>
    </w:p>
    <w:p w14:paraId="07C19087" w14:textId="3A9BB286" w:rsidR="00DC2BA3" w:rsidRDefault="00DC2BA3" w:rsidP="00A50F9A">
      <w:pPr>
        <w:pStyle w:val="Indentedoaragraph"/>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Unused blocks…</w:t>
      </w:r>
      <w:r w:rsidRPr="00B7562C">
        <w:rPr>
          <w:rFonts w:eastAsia="Baskerville"/>
          <w14:ligatures w14:val="standard"/>
        </w:rPr>
        <w:t xml:space="preserve"> option</w:t>
      </w:r>
      <w:r w:rsidR="001B5F17" w:rsidRPr="00B7562C">
        <w:rPr>
          <w:rFonts w:eastAsia="Baskerville"/>
          <w14:ligatures w14:val="standard"/>
        </w:rPr>
        <w:fldChar w:fldCharType="begin"/>
      </w:r>
      <w:r w:rsidR="001B5F17" w:rsidRPr="00B7562C">
        <w:rPr>
          <w:rFonts w:eastAsia="Baskerville"/>
          <w14:ligatures w14:val="standard"/>
        </w:rPr>
        <w:instrText xml:space="preserve"> XE "</w:instrText>
      </w:r>
      <w:r w:rsidR="001B5F17" w:rsidRPr="00B7562C">
        <w:rPr>
          <w:rFonts w:ascii="Tekton Pro Bold" w:eastAsia="Baskerville" w:hAnsi="Tekton Pro Bold"/>
          <w14:ligatures w14:val="standard"/>
        </w:rPr>
        <w:instrText>Unused blocks…</w:instrText>
      </w:r>
      <w:r w:rsidR="001B5F17" w:rsidRPr="00B7562C">
        <w:rPr>
          <w:rFonts w:eastAsia="Baskerville"/>
          <w14:ligatures w14:val="standard"/>
        </w:rPr>
        <w:instrText xml:space="preserve"> option" </w:instrText>
      </w:r>
      <w:r w:rsidR="001B5F17" w:rsidRPr="00B7562C">
        <w:rPr>
          <w:rFonts w:eastAsia="Baskerville"/>
          <w14:ligatures w14:val="standard"/>
        </w:rPr>
        <w:fldChar w:fldCharType="end"/>
      </w:r>
      <w:r w:rsidRPr="00B7562C">
        <w:rPr>
          <w:rFonts w:eastAsia="Baskerville"/>
          <w14:ligatures w14:val="standard"/>
        </w:rPr>
        <w:t xml:space="preserve"> presents a listing of all the global </w:t>
      </w:r>
      <w:r w:rsidR="0042575E">
        <w:rPr>
          <w:rFonts w:eastAsia="Baskerville"/>
          <w14:ligatures w14:val="standard"/>
        </w:rPr>
        <w:t xml:space="preserve">custom </w:t>
      </w:r>
      <w:r w:rsidRPr="00B7562C">
        <w:rPr>
          <w:rFonts w:eastAsia="Baskerville"/>
          <w14:ligatures w14:val="standard"/>
        </w:rPr>
        <w:t>blocks in your project that aren’t used anywhere, and offers to delete them.  As with Export blocks, you can choose a subset to delete with checkboxes.</w:t>
      </w:r>
      <w:r w:rsidR="00BC2EAC" w:rsidRPr="00B7562C">
        <w:rPr>
          <w:rFonts w:eastAsia="Baskerville"/>
          <w14:ligatures w14:val="standard"/>
        </w:rPr>
        <w:t xml:space="preserve">  This option is shown only if you have defined custom blocks.</w:t>
      </w:r>
    </w:p>
    <w:p w14:paraId="0244FE19" w14:textId="433159C5" w:rsidR="0042575E" w:rsidRDefault="0042575E" w:rsidP="00C672F8">
      <w:pPr>
        <w:pStyle w:val="Indentedoaragraph"/>
        <w:rPr>
          <w:rFonts w:eastAsia="Baskerville"/>
          <w14:ligatures w14:val="standard"/>
        </w:rPr>
      </w:pPr>
      <w:r>
        <w:rPr>
          <w:rFonts w:eastAsia="Baskerville"/>
          <w14:ligatures w14:val="standard"/>
        </w:rPr>
        <w:t xml:space="preserve">The </w:t>
      </w:r>
      <w:r w:rsidRPr="0042575E">
        <w:rPr>
          <w:rFonts w:ascii="Tekton Pro" w:eastAsia="Baskerville" w:hAnsi="Tekton Pro"/>
          <w14:ligatures w14:val="standard"/>
        </w:rPr>
        <w:t>Hide blocks…</w:t>
      </w:r>
      <w:r>
        <w:rPr>
          <w:rFonts w:eastAsia="Baskerville"/>
          <w14:ligatures w14:val="standard"/>
        </w:rPr>
        <w:t xml:space="preserve"> option</w:t>
      </w:r>
      <w:r>
        <w:rPr>
          <w:rFonts w:eastAsia="Baskerville"/>
          <w14:ligatures w14:val="standard"/>
        </w:rPr>
        <w:fldChar w:fldCharType="begin"/>
      </w:r>
      <w:r>
        <w:instrText xml:space="preserve"> XE "</w:instrText>
      </w:r>
      <w:r w:rsidRPr="00361DB1">
        <w:rPr>
          <w:rFonts w:ascii="Tekton Pro" w:eastAsia="Baskerville" w:hAnsi="Tekton Pro"/>
          <w14:ligatures w14:val="standard"/>
        </w:rPr>
        <w:instrText>Hide blocks…</w:instrText>
      </w:r>
      <w:r w:rsidRPr="00361DB1">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shows </w:t>
      </w:r>
      <w:r w:rsidRPr="0042575E">
        <w:rPr>
          <w:rFonts w:eastAsia="Baskerville"/>
          <w:i/>
          <w:iCs/>
          <w14:ligatures w14:val="standard"/>
        </w:rPr>
        <w:t>all</w:t>
      </w:r>
      <w:r>
        <w:rPr>
          <w:rFonts w:eastAsia="Baskerville"/>
          <w14:ligatures w14:val="standard"/>
        </w:rPr>
        <w:t xml:space="preserve"> blocks, including primitives,</w:t>
      </w:r>
      <w:r w:rsidR="005D5A9D">
        <w:rPr>
          <w:rFonts w:eastAsia="Baskerville"/>
          <w14:ligatures w14:val="standard"/>
        </w:rPr>
        <w:t xml:space="preserve"> with checkboxes.  This option does not remove any blocks from your project, but it does hide selected block in your palette.</w:t>
      </w:r>
      <w:r w:rsidR="00C672F8">
        <w:rPr>
          <w:rFonts w:eastAsia="Baskerville"/>
          <w14:ligatures w14:val="standard"/>
        </w:rPr>
        <w:t xml:space="preserve"> </w:t>
      </w:r>
      <w:r w:rsidR="005D5A9D">
        <w:rPr>
          <w:rFonts w:eastAsia="Baskerville"/>
          <w14:ligatures w14:val="standard"/>
        </w:rPr>
        <w:t xml:space="preserve"> </w:t>
      </w:r>
      <w:r w:rsidR="00C672F8" w:rsidRPr="00B7562C">
        <w:rPr>
          <w:rFonts w:eastAsia="Baskerville"/>
          <w14:ligatures w14:val="standard"/>
        </w:rPr>
        <w:t xml:space="preserve">The purpose of the option is to allow teachers to present students with a simplified </w:t>
      </w:r>
      <w:r w:rsidR="00C672F8" w:rsidRPr="00B7562C">
        <w:rPr>
          <w:rFonts w:ascii="Candara" w:eastAsia="Baskerville" w:hAnsi="Candara"/>
          <w:spacing w:val="-20"/>
          <w14:ligatures w14:val="standard"/>
        </w:rPr>
        <w:t>Snap</w:t>
      </w:r>
      <w:r w:rsidR="00C672F8" w:rsidRPr="00B7562C">
        <w:rPr>
          <w:rFonts w:ascii="Candara" w:eastAsia="Baskerville" w:hAnsi="Candara"/>
          <w:i/>
          <w:spacing w:val="-20"/>
          <w14:ligatures w14:val="standard"/>
        </w:rPr>
        <w:t xml:space="preserve">!  </w:t>
      </w:r>
      <w:r w:rsidR="00C672F8" w:rsidRPr="00B7562C">
        <w:rPr>
          <w:rFonts w:eastAsia="Baskerville"/>
          <w14:ligatures w14:val="standard"/>
        </w:rPr>
        <w:t>with some features effectively removed.  The hiddenness of primitives is saved with each project, so students can load a shared project and see just the desired blocks.</w:t>
      </w:r>
      <w:r w:rsidR="00C672F8">
        <w:rPr>
          <w:rFonts w:eastAsia="Baskerville"/>
          <w14:ligatures w14:val="standard"/>
        </w:rPr>
        <w:t xml:space="preserve">  </w:t>
      </w:r>
      <w:r w:rsidR="005D5A9D">
        <w:rPr>
          <w:rFonts w:eastAsia="Baskerville"/>
          <w14:ligatures w14:val="standard"/>
        </w:rPr>
        <w:t>But users can always unhide blocks by choosing this option and unclicking all the checkboxes.  (Right-click in the background of the dialog box to get a menu from which you can check all boxes or uncheck all boxes.)</w:t>
      </w:r>
    </w:p>
    <w:p w14:paraId="7F1A50FF" w14:textId="45BFDC8C" w:rsidR="005D5A9D" w:rsidRDefault="005D5A9D" w:rsidP="0042575E">
      <w:pPr>
        <w:pStyle w:val="Indentedoaragraph"/>
        <w:jc w:val="both"/>
        <w:rPr>
          <w:rFonts w:eastAsia="Baskerville"/>
          <w14:ligatures w14:val="standard"/>
        </w:rPr>
      </w:pPr>
      <w:r>
        <w:rPr>
          <w:rFonts w:eastAsia="Baskerville"/>
          <w14:ligatures w14:val="standard"/>
        </w:rPr>
        <w:t xml:space="preserve">The </w:t>
      </w:r>
      <w:r w:rsidRPr="00022088">
        <w:rPr>
          <w:rFonts w:ascii="Tekton Pro" w:eastAsia="Baskerville" w:hAnsi="Tekton Pro"/>
          <w14:ligatures w14:val="standard"/>
        </w:rPr>
        <w:t>New category…</w:t>
      </w:r>
      <w:r>
        <w:rPr>
          <w:rFonts w:eastAsia="Baskerville"/>
          <w14:ligatures w14:val="standard"/>
        </w:rPr>
        <w:t xml:space="preserve"> option</w:t>
      </w:r>
      <w:r w:rsidR="00022088">
        <w:rPr>
          <w:rFonts w:eastAsia="Baskerville"/>
          <w14:ligatures w14:val="standard"/>
        </w:rPr>
        <w:fldChar w:fldCharType="begin"/>
      </w:r>
      <w:r w:rsidR="00022088">
        <w:instrText xml:space="preserve"> XE "</w:instrText>
      </w:r>
      <w:r w:rsidR="00022088" w:rsidRPr="00E51739">
        <w:rPr>
          <w:rFonts w:ascii="Tekton Pro" w:eastAsia="Baskerville" w:hAnsi="Tekton Pro"/>
          <w14:ligatures w14:val="standard"/>
        </w:rPr>
        <w:instrText>New category…</w:instrText>
      </w:r>
      <w:r w:rsidR="00022088" w:rsidRPr="00E51739">
        <w:rPr>
          <w:rFonts w:eastAsia="Baskerville"/>
          <w14:ligatures w14:val="standard"/>
        </w:rPr>
        <w:instrText xml:space="preserve"> option</w:instrText>
      </w:r>
      <w:r w:rsidR="00022088">
        <w:instrText xml:space="preserve">" </w:instrText>
      </w:r>
      <w:r w:rsidR="00022088">
        <w:rPr>
          <w:rFonts w:eastAsia="Baskerville"/>
          <w14:ligatures w14:val="standard"/>
        </w:rPr>
        <w:fldChar w:fldCharType="end"/>
      </w:r>
      <w:r>
        <w:rPr>
          <w:rFonts w:eastAsia="Baskerville"/>
          <w14:ligatures w14:val="standard"/>
        </w:rPr>
        <w:t xml:space="preserve"> allows you to add your own categories to the palette.</w:t>
      </w:r>
      <w:r w:rsidR="00022088">
        <w:rPr>
          <w:rFonts w:eastAsia="Baskerville"/>
          <w14:ligatures w14:val="standard"/>
        </w:rPr>
        <w:t xml:space="preserve">  It opens a dialog box in which you specify a name </w:t>
      </w:r>
      <w:r w:rsidR="00022088">
        <w:rPr>
          <w:rFonts w:eastAsia="Baskerville"/>
          <w:i/>
          <w:iCs/>
          <w14:ligatures w14:val="standard"/>
        </w:rPr>
        <w:t>and a color</w:t>
      </w:r>
      <w:r w:rsidR="00022088">
        <w:rPr>
          <w:rFonts w:eastAsia="Baskerville"/>
          <w14:ligatures w14:val="standard"/>
        </w:rPr>
        <w:t xml:space="preserve"> for the category.  (A lighter version of the same color will be used for the zebra coloring feature.)</w:t>
      </w:r>
    </w:p>
    <w:p w14:paraId="6C7CD0F5" w14:textId="3C02404C" w:rsidR="00022088" w:rsidRPr="00022088" w:rsidRDefault="00022088" w:rsidP="0042575E">
      <w:pPr>
        <w:pStyle w:val="Indentedoaragraph"/>
        <w:jc w:val="both"/>
        <w:rPr>
          <w:rFonts w:eastAsia="Baskerville"/>
          <w14:ligatures w14:val="standard"/>
        </w:rPr>
      </w:pPr>
      <w:r>
        <w:rPr>
          <w:rFonts w:eastAsia="Baskerville"/>
          <w14:ligatures w14:val="standard"/>
        </w:rPr>
        <w:t xml:space="preserve">The </w:t>
      </w:r>
      <w:r w:rsidRPr="00022088">
        <w:rPr>
          <w:rFonts w:ascii="Tekton Pro" w:eastAsia="Baskerville" w:hAnsi="Tekton Pro"/>
          <w14:ligatures w14:val="standard"/>
        </w:rPr>
        <w:t>Remove a category…</w:t>
      </w:r>
      <w:r>
        <w:rPr>
          <w:rFonts w:eastAsia="Baskerville"/>
          <w14:ligatures w14:val="standard"/>
        </w:rPr>
        <w:t xml:space="preserve"> option</w:t>
      </w:r>
      <w:r>
        <w:rPr>
          <w:rFonts w:eastAsia="Baskerville"/>
          <w14:ligatures w14:val="standard"/>
        </w:rPr>
        <w:fldChar w:fldCharType="begin"/>
      </w:r>
      <w:r>
        <w:instrText xml:space="preserve"> XE "</w:instrText>
      </w:r>
      <w:r w:rsidRPr="00923D61">
        <w:rPr>
          <w:rFonts w:ascii="Tekton Pro" w:eastAsia="Baskerville" w:hAnsi="Tekton Pro"/>
          <w14:ligatures w14:val="standard"/>
        </w:rPr>
        <w:instrText>Remove a category…</w:instrText>
      </w:r>
      <w:r w:rsidRPr="00923D61">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appears only if you’ve created custom categories.  It opens a very small, easy-to-miss menu of category names just under the file icon in the menu bar.</w:t>
      </w:r>
      <w:r w:rsidR="00107324">
        <w:rPr>
          <w:rFonts w:eastAsia="Baskerville"/>
          <w14:ligatures w14:val="standard"/>
        </w:rPr>
        <w:t xml:space="preserve">  If you remove a category that has blocks in it, all those blocks are also removed.</w:t>
      </w:r>
    </w:p>
    <w:p w14:paraId="335043A3" w14:textId="06ECDCC2" w:rsidR="00C50D4F" w:rsidRPr="00B7562C" w:rsidRDefault="00C50D4F" w:rsidP="00A50F9A">
      <w:pPr>
        <w:pStyle w:val="Indentedoaragraph"/>
        <w:rPr>
          <w:rFonts w:eastAsia="Baskerville"/>
          <w14:ligatures w14:val="standard"/>
        </w:rPr>
      </w:pPr>
      <w:r w:rsidRPr="00B7562C">
        <w:rPr>
          <w:rFonts w:eastAsia="Baskerville"/>
          <w:noProof/>
          <w14:ligatures w14:val="standard"/>
        </w:rPr>
        <w:drawing>
          <wp:anchor distT="0" distB="0" distL="0" distR="54610" simplePos="0" relativeHeight="251871232" behindDoc="0" locked="0" layoutInCell="1" allowOverlap="1" wp14:anchorId="4B6DE50C" wp14:editId="3C8127B2">
            <wp:simplePos x="0" y="0"/>
            <wp:positionH relativeFrom="column">
              <wp:posOffset>5029200</wp:posOffset>
            </wp:positionH>
            <wp:positionV relativeFrom="paragraph">
              <wp:posOffset>218440</wp:posOffset>
            </wp:positionV>
            <wp:extent cx="1066800" cy="180975"/>
            <wp:effectExtent l="0" t="0" r="0" b="0"/>
            <wp:wrapTight wrapText="bothSides">
              <wp:wrapPolygon edited="0">
                <wp:start x="0" y="0"/>
                <wp:lineTo x="0" y="19705"/>
                <wp:lineTo x="21343" y="19705"/>
                <wp:lineTo x="21343" y="0"/>
                <wp:lineTo x="0" y="0"/>
              </wp:wrapPolygon>
            </wp:wrapTight>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pic:cNvPicPr>
                      <a:picLocks noChangeAspect="1" noChangeArrowheads="1"/>
                    </pic:cNvPicPr>
                  </pic:nvPicPr>
                  <pic:blipFill>
                    <a:blip r:embed="rId1013"/>
                    <a:stretch>
                      <a:fillRect/>
                    </a:stretch>
                  </pic:blipFill>
                  <pic:spPr bwMode="auto">
                    <a:xfrm>
                      <a:off x="0" y="0"/>
                      <a:ext cx="1066800"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next group of options concern the </w:t>
      </w:r>
      <w:r w:rsidRPr="00B7562C">
        <w:rPr>
          <w:rFonts w:eastAsia="Baskerville"/>
          <w:i/>
          <w14:ligatures w14:val="standard"/>
        </w:rPr>
        <w:t>scenes</w:t>
      </w:r>
      <w:r w:rsidRPr="00B7562C">
        <w:rPr>
          <w:rFonts w:eastAsia="Baskerville"/>
          <w:i/>
          <w14:ligatures w14:val="standard"/>
        </w:rPr>
        <w:fldChar w:fldCharType="begin"/>
      </w:r>
      <w:r w:rsidRPr="00B7562C">
        <w:rPr>
          <w14:ligatures w14:val="standard"/>
        </w:rPr>
        <w:instrText xml:space="preserve"> XE "</w:instrText>
      </w:r>
      <w:r w:rsidRPr="00B7562C">
        <w:rPr>
          <w:rFonts w:eastAsia="Baskerville"/>
          <w14:ligatures w14:val="standard"/>
        </w:rPr>
        <w:instrText>scenes</w:instrText>
      </w:r>
      <w:r w:rsidRPr="00B7562C">
        <w:rPr>
          <w14:ligatures w14:val="standard"/>
        </w:rPr>
        <w:instrText xml:space="preserve">" </w:instrText>
      </w:r>
      <w:r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feature, new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7.0.  A scene is a complete project, with its own stage, sprites, and code, but several can be merged into one project, using the  block to bring another scene onscreen.  The </w:t>
      </w:r>
      <w:r w:rsidRPr="00B7562C">
        <w:rPr>
          <w:rFonts w:ascii="Tekton Pro Bold" w:eastAsia="Baskerville" w:hAnsi="Tekton Pro Bold"/>
          <w14:ligatures w14:val="standard"/>
        </w:rPr>
        <w:t>Scenes…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Scenes…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presents a menu of all the scenes in your project, where the File menu was before you clicked it.  The </w:t>
      </w:r>
      <w:r w:rsidRPr="00B7562C">
        <w:rPr>
          <w:rFonts w:ascii="Tekton Pro Bold" w:eastAsia="Baskerville" w:hAnsi="Tekton Pro Bold"/>
          <w14:ligatures w14:val="standard"/>
        </w:rPr>
        <w:t>New scene</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New scene</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creates a new, empty scene, which you can rename as you like from its context menu.  </w:t>
      </w:r>
      <w:r w:rsidRPr="00B7562C">
        <w:rPr>
          <w:rFonts w:ascii="Tekton Pro Bold" w:eastAsia="Baskerville" w:hAnsi="Tekton Pro Bold"/>
          <w14:ligatures w14:val="standard"/>
        </w:rPr>
        <w:t>Add scene…</w:t>
      </w:r>
      <w:r w:rsidRPr="00B7562C">
        <w:rPr>
          <w:rFonts w:eastAsia="Baskerville"/>
          <w14:ligatures w14:val="standard"/>
        </w:rPr>
        <w:t xml:space="preserve"> </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Add scene…</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like </w:t>
      </w:r>
      <w:r w:rsidRPr="00B7562C">
        <w:rPr>
          <w:rFonts w:ascii="Tekton Pro Bold" w:eastAsia="Baskerville" w:hAnsi="Tekton Pro Bold"/>
          <w14:ligatures w14:val="standard"/>
        </w:rPr>
        <w:t>Import…</w:t>
      </w:r>
      <w:r w:rsidRPr="00B7562C">
        <w:rPr>
          <w:rFonts w:eastAsia="Baskerville"/>
          <w14:ligatures w14:val="standard"/>
        </w:rPr>
        <w:t xml:space="preserve"> but for scenes.  (A complete project can be imported as a scene into another project, so you have to specify that you’re importing the project </w:t>
      </w:r>
      <w:r w:rsidRPr="00B7562C">
        <w:rPr>
          <w:rFonts w:eastAsia="Baskerville"/>
          <w:i/>
          <w14:ligatures w14:val="standard"/>
        </w:rPr>
        <w:t>as a scene</w:t>
      </w:r>
      <w:r w:rsidRPr="00B7562C">
        <w:rPr>
          <w:rFonts w:eastAsia="Baskerville"/>
          <w14:ligatures w14:val="standard"/>
        </w:rPr>
        <w:t xml:space="preserve"> rather than replacing the current project.)</w:t>
      </w:r>
    </w:p>
    <w:p w14:paraId="1C394E07" w14:textId="077DD906" w:rsidR="002A147F" w:rsidRPr="00B7562C" w:rsidRDefault="006D794B" w:rsidP="002A147F">
      <w:pPr>
        <w:pStyle w:val="Indentedoaragraph"/>
        <w:spacing w:after="120"/>
        <w:rPr>
          <w:rFonts w:eastAsia="Baskerville"/>
          <w14:ligatures w14:val="standard"/>
        </w:rPr>
      </w:pPr>
      <w:bookmarkStart w:id="163" w:name="tools"/>
      <w:bookmarkStart w:id="164" w:name="standardlibraries"/>
      <w:bookmarkEnd w:id="163"/>
      <w:bookmarkEnd w:id="164"/>
      <w:r w:rsidRPr="00B7562C">
        <w:rPr>
          <w:rFonts w:eastAsia="Baskerville"/>
          <w14:ligatures w14:val="standard"/>
        </w:rPr>
        <w:t xml:space="preserve">The </w:t>
      </w:r>
      <w:r w:rsidRPr="00B7562C">
        <w:rPr>
          <w:rFonts w:ascii="Tekton Pro Bold" w:eastAsia="Baskerville" w:hAnsi="Tekton Pro Bold"/>
          <w14:ligatures w14:val="standard"/>
        </w:rPr>
        <w:t>Libraries…</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Libraries…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presents a menu of useful, optional block libraries:</w:t>
      </w:r>
      <w:r w:rsidR="002A147F" w:rsidRPr="00B7562C">
        <w:rPr>
          <w:noProof/>
          <w14:ligatures w14:val="standard"/>
        </w:rPr>
        <mc:AlternateContent>
          <mc:Choice Requires="wpg">
            <w:drawing>
              <wp:anchor distT="0" distB="0" distL="114300" distR="114300" simplePos="0" relativeHeight="251942912" behindDoc="0" locked="0" layoutInCell="1" allowOverlap="1" wp14:anchorId="568475D5" wp14:editId="6222B50D">
                <wp:simplePos x="0" y="0"/>
                <wp:positionH relativeFrom="column">
                  <wp:posOffset>0</wp:posOffset>
                </wp:positionH>
                <wp:positionV relativeFrom="paragraph">
                  <wp:posOffset>266700</wp:posOffset>
                </wp:positionV>
                <wp:extent cx="6767830" cy="2961640"/>
                <wp:effectExtent l="0" t="0" r="0" b="0"/>
                <wp:wrapThrough wrapText="bothSides">
                  <wp:wrapPolygon edited="0">
                    <wp:start x="41" y="0"/>
                    <wp:lineTo x="0" y="278"/>
                    <wp:lineTo x="0" y="21118"/>
                    <wp:lineTo x="243" y="21489"/>
                    <wp:lineTo x="9363" y="21489"/>
                    <wp:lineTo x="21401" y="21304"/>
                    <wp:lineTo x="21442" y="185"/>
                    <wp:lineTo x="9242" y="0"/>
                    <wp:lineTo x="41" y="0"/>
                  </wp:wrapPolygon>
                </wp:wrapThrough>
                <wp:docPr id="1194" name="Group 1194"/>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195" name="Picture 1195"/>
                          <pic:cNvPicPr>
                            <a:picLocks noChangeAspect="1"/>
                          </pic:cNvPicPr>
                        </pic:nvPicPr>
                        <pic:blipFill>
                          <a:blip r:embed="rId396"/>
                          <a:srcRect/>
                          <a:stretch/>
                        </pic:blipFill>
                        <pic:spPr>
                          <a:xfrm>
                            <a:off x="0" y="0"/>
                            <a:ext cx="2990850" cy="2959100"/>
                          </a:xfrm>
                          <a:prstGeom prst="rect">
                            <a:avLst/>
                          </a:prstGeom>
                        </pic:spPr>
                      </pic:pic>
                      <wps:wsp>
                        <wps:cNvPr id="1196" name="Text Box 1196"/>
                        <wps:cNvSpPr txBox="1"/>
                        <wps:spPr>
                          <a:xfrm>
                            <a:off x="3270250" y="1905"/>
                            <a:ext cx="3497580" cy="29597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2556D8" w14:textId="77777777" w:rsidR="002A147F" w:rsidRPr="00327215" w:rsidRDefault="002A147F" w:rsidP="002A147F">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Pr>
                                  <w:sz w:val="20"/>
                                  <w:szCs w:val="20"/>
                                </w:rPr>
                                <w:t>five</w:t>
                              </w:r>
                              <w:r w:rsidRPr="00327215">
                                <w:rPr>
                                  <w:sz w:val="20"/>
                                  <w:szCs w:val="20"/>
                                </w:rPr>
                                <w:t xml:space="preserve"> broad categories.  The first is, broadly, utilities: </w:t>
                              </w:r>
                              <w:r>
                                <w:rPr>
                                  <w:sz w:val="20"/>
                                  <w:szCs w:val="20"/>
                                </w:rPr>
                                <w:t>b</w:t>
                              </w:r>
                              <w:r w:rsidRPr="00327215">
                                <w:rPr>
                                  <w:sz w:val="20"/>
                                  <w:szCs w:val="20"/>
                                </w:rPr>
                                <w:t>locks that might well be primitive</w:t>
                              </w:r>
                              <w:r>
                                <w:rPr>
                                  <w:sz w:val="20"/>
                                  <w:szCs w:val="20"/>
                                </w:rPr>
                                <w:t>s</w:t>
                              </w:r>
                              <w:r w:rsidRPr="00327215">
                                <w:rPr>
                                  <w:sz w:val="20"/>
                                  <w:szCs w:val="20"/>
                                </w:rPr>
                                <w:t>.  They might be useful in all kinds of projects.</w:t>
                              </w:r>
                            </w:p>
                            <w:p w14:paraId="4F81763B" w14:textId="77777777" w:rsidR="002A147F" w:rsidRDefault="002A147F" w:rsidP="002A147F">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34A1A680" w14:textId="77777777" w:rsidR="002A147F" w:rsidRDefault="002A147F" w:rsidP="002A147F">
                              <w:pPr>
                                <w:spacing w:after="120" w:line="240" w:lineRule="auto"/>
                                <w:rPr>
                                  <w:sz w:val="20"/>
                                  <w:szCs w:val="20"/>
                                </w:rPr>
                              </w:pPr>
                              <w:r w:rsidRPr="00327215">
                                <w:rPr>
                                  <w:sz w:val="20"/>
                                  <w:szCs w:val="20"/>
                                </w:rPr>
                                <w:t xml:space="preserve">The </w:t>
                              </w:r>
                              <w:r>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387D5A03" w14:textId="77777777" w:rsidR="002A147F" w:rsidRDefault="002A147F" w:rsidP="002A147F">
                              <w:pPr>
                                <w:spacing w:after="120" w:line="240" w:lineRule="auto"/>
                                <w:rPr>
                                  <w:sz w:val="20"/>
                                  <w:szCs w:val="20"/>
                                </w:rPr>
                              </w:pPr>
                              <w:r>
                                <w:rPr>
                                  <w:sz w:val="20"/>
                                  <w:szCs w:val="20"/>
                                </w:rPr>
                                <w:t>The fourth category is major packages provided by users.</w:t>
                              </w:r>
                            </w:p>
                            <w:p w14:paraId="3BF2F2F1" w14:textId="77777777" w:rsidR="002A147F" w:rsidRPr="00327215" w:rsidRDefault="002A147F" w:rsidP="002A147F">
                              <w:pPr>
                                <w:spacing w:after="120" w:line="240" w:lineRule="auto"/>
                                <w:rPr>
                                  <w:sz w:val="20"/>
                                  <w:szCs w:val="20"/>
                                </w:rPr>
                              </w:pPr>
                              <w:r>
                                <w:rPr>
                                  <w:sz w:val="20"/>
                                  <w:szCs w:val="20"/>
                                </w:rPr>
                                <w:t>The fifth category provides support for hardware devices such as robots, through general interfaces, replacing specific hardware libraries in versions before 7.0.</w:t>
                              </w:r>
                            </w:p>
                            <w:p w14:paraId="725ED6D2" w14:textId="77777777" w:rsidR="002A147F" w:rsidRPr="00327215" w:rsidRDefault="002A147F" w:rsidP="002A147F">
                              <w:pP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8475D5" id="Group 1194" o:spid="_x0000_s1166" style="position:absolute;left:0;text-align:left;margin-left:0;margin-top:21pt;width:532.9pt;height:233.2pt;z-index:251942912" coordsize="67678,29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">
                <v:shape id="Picture 1195" o:spid="_x0000_s1167" type="#_x0000_t75" style="position:absolute;width:29908;height:29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">
                  <v:imagedata r:id="rId397" o:title=""/>
                </v:shape>
                <v:shape id="Text Box 1196" o:spid="_x0000_s1168" type="#_x0000_t202" style="position:absolute;left:32702;top:19;width:34976;height:29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" filled="f" stroked="f">
                  <v:textbox>
                    <w:txbxContent>
                      <w:p w14:paraId="4C2556D8" w14:textId="77777777" w:rsidR="002A147F" w:rsidRPr="00327215" w:rsidRDefault="002A147F" w:rsidP="002A147F">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Pr>
                            <w:sz w:val="20"/>
                            <w:szCs w:val="20"/>
                          </w:rPr>
                          <w:t>five</w:t>
                        </w:r>
                        <w:r w:rsidRPr="00327215">
                          <w:rPr>
                            <w:sz w:val="20"/>
                            <w:szCs w:val="20"/>
                          </w:rPr>
                          <w:t xml:space="preserve"> broad categories.  The first is, broadly, utilities: </w:t>
                        </w:r>
                        <w:r>
                          <w:rPr>
                            <w:sz w:val="20"/>
                            <w:szCs w:val="20"/>
                          </w:rPr>
                          <w:t>b</w:t>
                        </w:r>
                        <w:r w:rsidRPr="00327215">
                          <w:rPr>
                            <w:sz w:val="20"/>
                            <w:szCs w:val="20"/>
                          </w:rPr>
                          <w:t>locks that might well be primitive</w:t>
                        </w:r>
                        <w:r>
                          <w:rPr>
                            <w:sz w:val="20"/>
                            <w:szCs w:val="20"/>
                          </w:rPr>
                          <w:t>s</w:t>
                        </w:r>
                        <w:r w:rsidRPr="00327215">
                          <w:rPr>
                            <w:sz w:val="20"/>
                            <w:szCs w:val="20"/>
                          </w:rPr>
                          <w:t>.  They might be useful in all kinds of projects.</w:t>
                        </w:r>
                      </w:p>
                      <w:p w14:paraId="4F81763B" w14:textId="77777777" w:rsidR="002A147F" w:rsidRDefault="002A147F" w:rsidP="002A147F">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34A1A680" w14:textId="77777777" w:rsidR="002A147F" w:rsidRDefault="002A147F" w:rsidP="002A147F">
                        <w:pPr>
                          <w:spacing w:after="120" w:line="240" w:lineRule="auto"/>
                          <w:rPr>
                            <w:sz w:val="20"/>
                            <w:szCs w:val="20"/>
                          </w:rPr>
                        </w:pPr>
                        <w:r w:rsidRPr="00327215">
                          <w:rPr>
                            <w:sz w:val="20"/>
                            <w:szCs w:val="20"/>
                          </w:rPr>
                          <w:t xml:space="preserve">The </w:t>
                        </w:r>
                        <w:r>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387D5A03" w14:textId="77777777" w:rsidR="002A147F" w:rsidRDefault="002A147F" w:rsidP="002A147F">
                        <w:pPr>
                          <w:spacing w:after="120" w:line="240" w:lineRule="auto"/>
                          <w:rPr>
                            <w:sz w:val="20"/>
                            <w:szCs w:val="20"/>
                          </w:rPr>
                        </w:pPr>
                        <w:r>
                          <w:rPr>
                            <w:sz w:val="20"/>
                            <w:szCs w:val="20"/>
                          </w:rPr>
                          <w:t>The fourth category is major packages provided by users.</w:t>
                        </w:r>
                      </w:p>
                      <w:p w14:paraId="3BF2F2F1" w14:textId="77777777" w:rsidR="002A147F" w:rsidRPr="00327215" w:rsidRDefault="002A147F" w:rsidP="002A147F">
                        <w:pPr>
                          <w:spacing w:after="120" w:line="240" w:lineRule="auto"/>
                          <w:rPr>
                            <w:sz w:val="20"/>
                            <w:szCs w:val="20"/>
                          </w:rPr>
                        </w:pPr>
                        <w:r>
                          <w:rPr>
                            <w:sz w:val="20"/>
                            <w:szCs w:val="20"/>
                          </w:rPr>
                          <w:t>The fifth category provides support for hardware devices such as robots, through general interfaces, replacing specific hardware libraries in versions before 7.0.</w:t>
                        </w:r>
                      </w:p>
                      <w:p w14:paraId="725ED6D2" w14:textId="77777777" w:rsidR="002A147F" w:rsidRPr="00327215" w:rsidRDefault="002A147F" w:rsidP="002A147F">
                        <w:pPr>
                          <w:spacing w:line="240" w:lineRule="auto"/>
                          <w:rPr>
                            <w:sz w:val="20"/>
                            <w:szCs w:val="20"/>
                          </w:rPr>
                        </w:pPr>
                      </w:p>
                    </w:txbxContent>
                  </v:textbox>
                </v:shape>
                <w10:wrap type="through"/>
              </v:group>
            </w:pict>
          </mc:Fallback>
        </mc:AlternateContent>
      </w:r>
    </w:p>
    <w:p w14:paraId="60408EE5" w14:textId="5C30A146" w:rsidR="00CF211D" w:rsidRPr="00B7562C" w:rsidRDefault="00CF211D" w:rsidP="00C50D4F">
      <w:pPr>
        <w:rPr>
          <w:rFonts w:eastAsia="Baskerville"/>
          <w14:ligatures w14:val="standard"/>
        </w:rPr>
      </w:pPr>
      <w:r w:rsidRPr="00B7562C">
        <w:rPr>
          <w:rFonts w:eastAsia="Baskerville"/>
          <w14:ligatures w14:val="standard"/>
        </w:rPr>
        <w:lastRenderedPageBreak/>
        <w:t>When you click on the one-line description of a library, you are shown the actual blocks in the library and a longer explanation of its purpose.  You can browse the libraries to find one that will satisfy your needs.</w:t>
      </w:r>
      <w:r w:rsidR="00C50D4F" w:rsidRPr="00B7562C">
        <w:rPr>
          <w:rFonts w:eastAsia="Baskerville"/>
          <w14:ligatures w14:val="standard"/>
        </w:rPr>
        <w:t xml:space="preserve">  The libraries are described in detail in </w:t>
      </w:r>
      <w:r w:rsidR="00667221">
        <w:rPr>
          <w:rFonts w:eastAsia="Baskerville"/>
          <w14:ligatures w14:val="standard"/>
        </w:rPr>
        <w:t>S</w:t>
      </w:r>
      <w:r w:rsidR="00C50D4F" w:rsidRPr="00B7562C">
        <w:rPr>
          <w:rFonts w:eastAsia="Baskerville"/>
          <w14:ligatures w14:val="standard"/>
        </w:rPr>
        <w:t>ection I.</w:t>
      </w:r>
      <w:r w:rsidR="00C50D4F" w:rsidRPr="00B7562C">
        <w:rPr>
          <w:rFonts w:eastAsia="Baskerville"/>
          <w14:ligatures w14:val="standard"/>
        </w:rPr>
        <w:fldChar w:fldCharType="begin"/>
      </w:r>
      <w:r w:rsidR="00C50D4F" w:rsidRPr="00B7562C">
        <w:rPr>
          <w:rFonts w:eastAsia="Baskerville"/>
          <w14:ligatures w14:val="standard"/>
        </w:rPr>
        <w:instrText xml:space="preserve"> REF _Ref487720691 \n \h </w:instrText>
      </w:r>
      <w:r w:rsidR="00F429E0" w:rsidRPr="00B7562C">
        <w:rPr>
          <w:rFonts w:eastAsia="Baskerville"/>
          <w14:ligatures w14:val="standard"/>
        </w:rPr>
        <w:instrText xml:space="preserve"> \* MERGEFORMAT </w:instrText>
      </w:r>
      <w:r w:rsidR="00C50D4F" w:rsidRPr="00B7562C">
        <w:rPr>
          <w:rFonts w:eastAsia="Baskerville"/>
          <w14:ligatures w14:val="standard"/>
        </w:rPr>
      </w:r>
      <w:r w:rsidR="00C50D4F" w:rsidRPr="00B7562C">
        <w:rPr>
          <w:rFonts w:eastAsia="Baskerville"/>
          <w14:ligatures w14:val="standard"/>
        </w:rPr>
        <w:fldChar w:fldCharType="separate"/>
      </w:r>
      <w:r w:rsidR="004A0A00">
        <w:rPr>
          <w:rFonts w:eastAsia="Baskerville"/>
          <w14:ligatures w14:val="standard"/>
        </w:rPr>
        <w:t>H</w:t>
      </w:r>
      <w:r w:rsidR="00C50D4F" w:rsidRPr="00B7562C">
        <w:rPr>
          <w:rFonts w:eastAsia="Baskerville"/>
          <w14:ligatures w14:val="standard"/>
        </w:rPr>
        <w:fldChar w:fldCharType="end"/>
      </w:r>
      <w:r w:rsidR="00C50D4F" w:rsidRPr="00B7562C">
        <w:rPr>
          <w:rFonts w:eastAsia="Baskerville"/>
          <w14:ligatures w14:val="standard"/>
        </w:rPr>
        <w:t xml:space="preserve">, page </w:t>
      </w:r>
      <w:r w:rsidR="00C50D4F" w:rsidRPr="00B7562C">
        <w:rPr>
          <w:rFonts w:eastAsia="Baskerville"/>
          <w14:ligatures w14:val="standard"/>
        </w:rPr>
        <w:fldChar w:fldCharType="begin"/>
      </w:r>
      <w:r w:rsidR="00C50D4F" w:rsidRPr="00B7562C">
        <w:rPr>
          <w:rFonts w:eastAsia="Baskerville"/>
          <w14:ligatures w14:val="standard"/>
        </w:rPr>
        <w:instrText xml:space="preserve"> PAGEREF _Ref487720691 \h </w:instrText>
      </w:r>
      <w:r w:rsidR="00C50D4F" w:rsidRPr="00B7562C">
        <w:rPr>
          <w:rFonts w:eastAsia="Baskerville"/>
          <w14:ligatures w14:val="standard"/>
        </w:rPr>
      </w:r>
      <w:r w:rsidR="00C50D4F" w:rsidRPr="00B7562C">
        <w:rPr>
          <w:rFonts w:eastAsia="Baskerville"/>
          <w14:ligatures w14:val="standard"/>
        </w:rPr>
        <w:fldChar w:fldCharType="separate"/>
      </w:r>
      <w:r w:rsidR="004A0A00">
        <w:rPr>
          <w:rFonts w:eastAsia="Baskerville"/>
          <w:noProof/>
          <w14:ligatures w14:val="standard"/>
        </w:rPr>
        <w:t>25</w:t>
      </w:r>
      <w:r w:rsidR="00C50D4F" w:rsidRPr="00B7562C">
        <w:rPr>
          <w:rFonts w:eastAsia="Baskerville"/>
          <w14:ligatures w14:val="standard"/>
        </w:rPr>
        <w:fldChar w:fldCharType="end"/>
      </w:r>
      <w:r w:rsidR="00C50D4F" w:rsidRPr="00B7562C">
        <w:rPr>
          <w:rFonts w:eastAsia="Baskerville"/>
          <w14:ligatures w14:val="standard"/>
        </w:rPr>
        <w:t>.</w:t>
      </w:r>
    </w:p>
    <w:p w14:paraId="1572972F" w14:textId="20C4EFF0" w:rsidR="00DC2BA3" w:rsidRPr="00B7562C" w:rsidRDefault="00C50D4F" w:rsidP="00C50D4F">
      <w:pPr>
        <w:pStyle w:val="Indentedoaragraph"/>
        <w:spacing w:after="0"/>
        <w:rPr>
          <w14:ligatures w14:val="standard"/>
        </w:rPr>
      </w:pPr>
      <w:r w:rsidRPr="00B7562C">
        <w:rPr>
          <w:noProof/>
          <w14:ligatures w14:val="standard"/>
        </w:rPr>
        <w:drawing>
          <wp:anchor distT="0" distB="0" distL="114300" distR="114300" simplePos="0" relativeHeight="251536384" behindDoc="0" locked="0" layoutInCell="1" allowOverlap="1" wp14:anchorId="1E492C24" wp14:editId="5239BE4B">
            <wp:simplePos x="0" y="0"/>
            <wp:positionH relativeFrom="column">
              <wp:posOffset>0</wp:posOffset>
            </wp:positionH>
            <wp:positionV relativeFrom="paragraph">
              <wp:posOffset>280670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1014"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DC2BA3" w:rsidRPr="00B7562C">
        <w:rPr>
          <w14:ligatures w14:val="standard"/>
        </w:rPr>
        <w:t xml:space="preserve">The </w:t>
      </w:r>
      <w:r w:rsidR="00DC2BA3" w:rsidRPr="00B7562C">
        <w:rPr>
          <w:rFonts w:ascii="Tekton Pro Bold" w:hAnsi="Tekton Pro Bold"/>
          <w14:ligatures w14:val="standard"/>
        </w:rPr>
        <w:t>Costumes…</w:t>
      </w:r>
      <w:r w:rsidR="00DC2BA3" w:rsidRPr="00B7562C">
        <w:rPr>
          <w14:ligatures w14:val="standard"/>
        </w:rPr>
        <w:t xml:space="preserve"> option</w:t>
      </w:r>
      <w:r w:rsidR="00F45195" w:rsidRPr="00B7562C">
        <w:rPr>
          <w14:ligatures w14:val="standard"/>
        </w:rPr>
        <w:fldChar w:fldCharType="begin"/>
      </w:r>
      <w:r w:rsidR="00F45195" w:rsidRPr="00B7562C">
        <w:rPr>
          <w14:ligatures w14:val="standard"/>
        </w:rPr>
        <w:instrText xml:space="preserve"> XE "</w:instrText>
      </w:r>
      <w:r w:rsidR="00F45195" w:rsidRPr="00B7562C">
        <w:rPr>
          <w:rFonts w:ascii="Tekton Pro Bold" w:hAnsi="Tekton Pro Bold"/>
          <w14:ligatures w14:val="standard"/>
        </w:rPr>
        <w:instrText>Costumes…</w:instrText>
      </w:r>
      <w:r w:rsidR="00F45195" w:rsidRPr="00B7562C">
        <w:rPr>
          <w14:ligatures w14:val="standard"/>
        </w:rPr>
        <w:instrText xml:space="preserve"> option" </w:instrText>
      </w:r>
      <w:r w:rsidR="00F45195" w:rsidRPr="00B7562C">
        <w:rPr>
          <w14:ligatures w14:val="standard"/>
        </w:rPr>
        <w:fldChar w:fldCharType="end"/>
      </w:r>
      <w:r w:rsidR="00137B49" w:rsidRPr="00B7562C">
        <w:rPr>
          <w14:ligatures w14:val="standard"/>
        </w:rPr>
        <w:t xml:space="preserve"> opens a browser into the costume library:</w:t>
      </w:r>
    </w:p>
    <w:p w14:paraId="6E6BD63E" w14:textId="3BA97CED" w:rsidR="00137B49" w:rsidRPr="00B7562C" w:rsidRDefault="00137B49" w:rsidP="00111B3C">
      <w:pPr>
        <w:rPr>
          <w:rFonts w:eastAsia="Baskerville"/>
          <w14:ligatures w14:val="standard"/>
        </w:rPr>
      </w:pPr>
      <w:r w:rsidRPr="00B7562C">
        <w:rPr>
          <w:rFonts w:eastAsia="Baskerville"/>
          <w14:ligatures w14:val="standard"/>
        </w:rPr>
        <w:t>You can import a single costume by clicking it and then clicking the Import button.  Alternatively, you can import more than one costume by double-clicking each one, and then clicking Cancel when done.</w:t>
      </w:r>
      <w:r w:rsidR="008B5B5E" w:rsidRPr="00B7562C">
        <w:rPr>
          <w:rFonts w:eastAsia="Baskerville"/>
          <w14:ligatures w14:val="standard"/>
        </w:rPr>
        <w:t xml:space="preserve">  Notice that some costumes are tagged with “</w:t>
      </w:r>
      <w:proofErr w:type="spellStart"/>
      <w:r w:rsidR="008B5B5E" w:rsidRPr="00B7562C">
        <w:rPr>
          <w:rFonts w:eastAsia="Baskerville"/>
          <w14:ligatures w14:val="standard"/>
        </w:rPr>
        <w:t>svg</w:t>
      </w:r>
      <w:proofErr w:type="spellEnd"/>
      <w:r w:rsidR="008B5B5E" w:rsidRPr="00B7562C">
        <w:rPr>
          <w:rFonts w:eastAsia="Baskerville"/>
          <w14:ligatures w14:val="standard"/>
        </w:rPr>
        <w:t xml:space="preserve">” in this picture; those are vector-format costumes that are not (yet) editable within </w:t>
      </w:r>
      <w:r w:rsidR="008B5B5E" w:rsidRPr="00B7562C">
        <w:rPr>
          <w:rFonts w:ascii="Candara" w:eastAsia="Baskerville" w:hAnsi="Candara"/>
          <w:spacing w:val="-20"/>
          <w14:ligatures w14:val="standard"/>
        </w:rPr>
        <w:t>Snap</w:t>
      </w:r>
      <w:r w:rsidR="008B5B5E" w:rsidRPr="00B7562C">
        <w:rPr>
          <w:rFonts w:ascii="Candara" w:eastAsia="Baskerville" w:hAnsi="Candara"/>
          <w:i/>
          <w:spacing w:val="-20"/>
          <w14:ligatures w14:val="standard"/>
        </w:rPr>
        <w:t>!</w:t>
      </w:r>
      <w:r w:rsidR="008B5B5E" w:rsidRPr="00B7562C">
        <w:rPr>
          <w:rFonts w:eastAsia="Baskerville"/>
          <w14:ligatures w14:val="standard"/>
        </w:rPr>
        <w:t>.</w:t>
      </w:r>
    </w:p>
    <w:p w14:paraId="635EEC39" w14:textId="2B116874" w:rsidR="00111B3C" w:rsidRPr="00B7562C" w:rsidRDefault="00137B49" w:rsidP="004B308B">
      <w:pPr>
        <w:pStyle w:val="Indentedoaragraph"/>
        <w:spacing w:after="0"/>
        <w:rPr>
          <w:rFonts w:eastAsia="Baskerville"/>
          <w14:ligatures w14:val="standard"/>
        </w:rPr>
      </w:pPr>
      <w:r w:rsidRPr="00B7562C">
        <w:rPr>
          <w:rFonts w:eastAsia="Baskerville"/>
          <w14:ligatures w14:val="standard"/>
        </w:rPr>
        <w:t xml:space="preserve">If you have the stage selected in the sprite corral, rather than a sprite, the </w:t>
      </w:r>
      <w:r w:rsidRPr="00B7562C">
        <w:rPr>
          <w:rFonts w:ascii="Tekton Pro Bold" w:eastAsia="Baskerville" w:hAnsi="Tekton Pro Bold"/>
          <w14:ligatures w14:val="standard"/>
        </w:rPr>
        <w:t>Costumes…</w:t>
      </w:r>
      <w:r w:rsidRPr="00B7562C">
        <w:rPr>
          <w:rFonts w:eastAsia="Baskerville"/>
          <w14:ligatures w14:val="standard"/>
        </w:rPr>
        <w:t xml:space="preserve"> option changes to a </w:t>
      </w:r>
      <w:r w:rsidRPr="00B7562C">
        <w:rPr>
          <w:rFonts w:ascii="Tekton Pro Bold" w:eastAsia="Baskerville" w:hAnsi="Tekton Pro Bold"/>
          <w14:ligatures w14:val="standard"/>
        </w:rPr>
        <w:t>Backgrounds…</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Backgrounds…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with different choices in the browser:</w:t>
      </w:r>
    </w:p>
    <w:p w14:paraId="76F720DD" w14:textId="19D4BE4E" w:rsidR="004B308B" w:rsidRPr="00B7562C" w:rsidRDefault="004B308B" w:rsidP="004B308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476992" behindDoc="0" locked="0" layoutInCell="1" allowOverlap="1" wp14:anchorId="282FD3EA" wp14:editId="4B75C4EF">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1015">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costume and background libraries include both bitmap</w:t>
      </w:r>
      <w:r w:rsidR="00F45195" w:rsidRPr="00B7562C">
        <w:rPr>
          <w:rFonts w:eastAsia="Baskerville"/>
          <w14:ligatures w14:val="standard"/>
        </w:rPr>
        <w:fldChar w:fldCharType="begin"/>
      </w:r>
      <w:r w:rsidR="00F45195" w:rsidRPr="00B7562C">
        <w:rPr>
          <w:rFonts w:eastAsia="Baskerville"/>
          <w14:ligatures w14:val="standard"/>
        </w:rPr>
        <w:instrText xml:space="preserve"> XE "bitmap" </w:instrText>
      </w:r>
      <w:r w:rsidR="00F45195" w:rsidRPr="00B7562C">
        <w:rPr>
          <w:rFonts w:eastAsia="Baskerville"/>
          <w14:ligatures w14:val="standard"/>
        </w:rPr>
        <w:fldChar w:fldCharType="end"/>
      </w:r>
      <w:r w:rsidRPr="00B7562C">
        <w:rPr>
          <w:rFonts w:eastAsia="Baskerville"/>
          <w14:ligatures w14:val="standard"/>
        </w:rPr>
        <w:t xml:space="preserve"> (go jagged if enlarged) and vector</w:t>
      </w:r>
      <w:r w:rsidR="00F45195" w:rsidRPr="00B7562C">
        <w:rPr>
          <w:rFonts w:eastAsia="Baskerville"/>
          <w14:ligatures w14:val="standard"/>
        </w:rPr>
        <w:fldChar w:fldCharType="begin"/>
      </w:r>
      <w:r w:rsidR="00F45195" w:rsidRPr="00B7562C">
        <w:rPr>
          <w:rFonts w:eastAsia="Baskerville"/>
          <w14:ligatures w14:val="standard"/>
        </w:rPr>
        <w:instrText xml:space="preserve"> XE "vector" </w:instrText>
      </w:r>
      <w:r w:rsidR="00F45195" w:rsidRPr="00B7562C">
        <w:rPr>
          <w:rFonts w:eastAsia="Baskerville"/>
          <w14:ligatures w14:val="standard"/>
        </w:rPr>
        <w:fldChar w:fldCharType="end"/>
      </w:r>
      <w:r w:rsidRPr="00B7562C">
        <w:rPr>
          <w:rFonts w:eastAsia="Baskerville"/>
          <w14:ligatures w14:val="standard"/>
        </w:rPr>
        <w:t xml:space="preserve"> (enlarge smoothly) images.  Thanks to Scratch 2.0</w:t>
      </w:r>
      <w:r w:rsidR="004D4B50" w:rsidRPr="00B7562C">
        <w:rPr>
          <w:rFonts w:eastAsia="Baskerville"/>
          <w14:ligatures w14:val="standard"/>
        </w:rPr>
        <w:t>/3.0</w:t>
      </w:r>
      <w:r w:rsidRPr="00B7562C">
        <w:rPr>
          <w:rFonts w:eastAsia="Baskerville"/>
          <w14:ligatures w14:val="standard"/>
        </w:rPr>
        <w:t xml:space="preserve"> for most of these images!  Some </w:t>
      </w:r>
      <w:r w:rsidR="00521F57" w:rsidRPr="00B7562C">
        <w:rPr>
          <w:rFonts w:eastAsia="Baskerville"/>
          <w14:ligatures w14:val="standard"/>
        </w:rPr>
        <w:t xml:space="preserve">older </w:t>
      </w:r>
      <w:r w:rsidRPr="00B7562C">
        <w:rPr>
          <w:rFonts w:eastAsia="Baskerville"/>
          <w14:ligatures w14:val="standard"/>
        </w:rPr>
        <w:t>browsers refuse to import a ve</w:t>
      </w:r>
      <w:r w:rsidR="00036C32" w:rsidRPr="00B7562C">
        <w:rPr>
          <w:rFonts w:eastAsia="Baskerville"/>
          <w14:ligatures w14:val="standard"/>
        </w:rPr>
        <w:t>ctor image, but instead convert</w:t>
      </w:r>
      <w:r w:rsidRPr="00B7562C">
        <w:rPr>
          <w:rFonts w:eastAsia="Baskerville"/>
          <w14:ligatures w14:val="standard"/>
        </w:rPr>
        <w:t xml:space="preserve"> it to bitmap.</w:t>
      </w:r>
    </w:p>
    <w:p w14:paraId="6115D408" w14:textId="55E0E230" w:rsidR="004B308B" w:rsidRPr="00B7562C" w:rsidRDefault="00B27F81" w:rsidP="004B308B">
      <w:pPr>
        <w:pStyle w:val="Indentedoaragraph"/>
        <w:spacing w:after="0"/>
        <w:rPr>
          <w:rFonts w:eastAsia="Baskerville"/>
          <w14:ligatures w14:val="standard"/>
        </w:rPr>
      </w:pPr>
      <w:r w:rsidRPr="00B7562C">
        <w:rPr>
          <w:rFonts w:eastAsia="Baskerville"/>
          <w14:ligatures w14:val="standard"/>
        </w:rPr>
        <w:br w:type="page"/>
      </w:r>
      <w:r w:rsidR="004B308B" w:rsidRPr="00B7562C">
        <w:rPr>
          <w:rFonts w:eastAsia="Baskerville"/>
          <w14:ligatures w14:val="standard"/>
        </w:rPr>
        <w:lastRenderedPageBreak/>
        <w:t xml:space="preserve">The </w:t>
      </w:r>
      <w:r w:rsidR="004B308B" w:rsidRPr="00B7562C">
        <w:rPr>
          <w:rFonts w:ascii="Tekton Pro Bold" w:eastAsia="Baskerville" w:hAnsi="Tekton Pro Bold"/>
          <w14:ligatures w14:val="standard"/>
        </w:rPr>
        <w:t>Sounds…</w:t>
      </w:r>
      <w:r w:rsidR="004B308B"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Sounds…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B308B" w:rsidRPr="00B7562C">
        <w:rPr>
          <w:rFonts w:eastAsia="Baskerville"/>
          <w14:ligatures w14:val="standard"/>
        </w:rPr>
        <w:t xml:space="preserve"> opens the third kind of media browser:</w:t>
      </w:r>
    </w:p>
    <w:p w14:paraId="2934CAB0" w14:textId="4A275825" w:rsidR="004B308B" w:rsidRPr="00B7562C" w:rsidRDefault="004B308B" w:rsidP="004B308B">
      <w:pPr>
        <w:rPr>
          <w:rFonts w:eastAsia="Baskerville"/>
          <w14:ligatures w14:val="standard"/>
        </w:rPr>
      </w:pPr>
      <w:r w:rsidRPr="00B7562C">
        <w:rPr>
          <w:rFonts w:eastAsia="Baskerville"/>
          <w:noProof/>
          <w14:ligatures w14:val="standard"/>
        </w:rPr>
        <w:drawing>
          <wp:anchor distT="0" distB="0" distL="114300" distR="114300" simplePos="0" relativeHeight="251478016" behindDoc="0" locked="0" layoutInCell="1" allowOverlap="1" wp14:anchorId="703B6D61" wp14:editId="0010D886">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1016">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Play buttons can be used to preview the sounds.</w:t>
      </w:r>
    </w:p>
    <w:p w14:paraId="5DCCE431" w14:textId="15BDD07C" w:rsidR="009749A7" w:rsidRPr="00B7562C" w:rsidRDefault="009749A7" w:rsidP="009749A7">
      <w:pPr>
        <w:pStyle w:val="Indentedoaragraph"/>
        <w:rPr>
          <w14:ligatures w14:val="standard"/>
        </w:rPr>
      </w:pPr>
      <w:r w:rsidRPr="00B7562C">
        <w:rPr>
          <w14:ligatures w14:val="standard"/>
        </w:rPr>
        <w:t xml:space="preserve">Finally, the </w:t>
      </w:r>
      <w:r w:rsidRPr="00B7562C">
        <w:rPr>
          <w:rFonts w:ascii="Tekton Pro Bold" w:hAnsi="Tekton Pro Bold"/>
          <w14:ligatures w14:val="standard"/>
        </w:rPr>
        <w:t>Undelete</w:t>
      </w:r>
      <w:r w:rsidR="00C50D4F" w:rsidRPr="00B7562C">
        <w:rPr>
          <w:rFonts w:ascii="Tekton Pro Bold" w:hAnsi="Tekton Pro Bold"/>
          <w14:ligatures w14:val="standard"/>
        </w:rPr>
        <w:t xml:space="preserve"> sprites</w:t>
      </w:r>
      <w:r w:rsidRPr="00B7562C">
        <w:rPr>
          <w:rFonts w:ascii="Tekton Pro Bold" w:hAnsi="Tekton Pro Bold"/>
          <w14:ligatures w14:val="standard"/>
        </w:rPr>
        <w:t>…</w:t>
      </w:r>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Undelete</w:instrText>
      </w:r>
      <w:r w:rsidR="00C50D4F" w:rsidRPr="00B7562C">
        <w:rPr>
          <w:rFonts w:ascii="Tekton Pro Bold" w:hAnsi="Tekton Pro Bold"/>
          <w14:ligatures w14:val="standard"/>
        </w:rPr>
        <w:instrText xml:space="preserve"> sprites</w:instrText>
      </w:r>
      <w:r w:rsidRPr="00B7562C">
        <w:rPr>
          <w:rFonts w:ascii="Tekton Pro Bold" w:hAnsi="Tekton Pro Bold"/>
          <w14:ligatures w14:val="standard"/>
        </w:rPr>
        <w:instrText>…</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appears only if you have deleted a sprite; it allows you to recover a sprite that was deleted by accident (perhaps intending to delete only a costume).</w:t>
      </w:r>
    </w:p>
    <w:p w14:paraId="3052CBD8" w14:textId="0CA1CEBF" w:rsidR="00A50F9A" w:rsidRPr="00B7562C" w:rsidRDefault="00A50F9A" w:rsidP="00A50F9A">
      <w:pPr>
        <w:pStyle w:val="Heading3"/>
        <w:rPr>
          <w14:ligatures w14:val="standard"/>
        </w:rPr>
      </w:pPr>
      <w:bookmarkStart w:id="165" w:name="_Toc110968914"/>
      <w:r w:rsidRPr="00B7562C">
        <w:rPr>
          <w14:ligatures w14:val="standard"/>
        </w:rPr>
        <w:t xml:space="preserve">The </w:t>
      </w:r>
      <w:r w:rsidR="000D0CAF" w:rsidRPr="00B7562C">
        <w:rPr>
          <w14:ligatures w14:val="standard"/>
        </w:rPr>
        <w:t>Cloud Menu</w:t>
      </w:r>
      <w:bookmarkEnd w:id="165"/>
    </w:p>
    <w:p w14:paraId="32222652" w14:textId="36391A7B" w:rsidR="00585099" w:rsidRPr="00B7562C" w:rsidRDefault="00EA2BF2" w:rsidP="00A50F9A">
      <w:pPr>
        <w:spacing w:after="0"/>
        <w:rPr>
          <w:rFonts w:eastAsia="Baskerville"/>
          <w14:ligatures w14:val="standard"/>
        </w:rPr>
      </w:pPr>
      <w:r w:rsidRPr="00B7562C">
        <w:rPr>
          <w:rFonts w:eastAsia="Baskerville"/>
          <w:noProof/>
          <w14:ligatures w14:val="standard"/>
        </w:rPr>
        <w:drawing>
          <wp:anchor distT="0" distB="0" distL="114300" distR="114300" simplePos="0" relativeHeight="251390976" behindDoc="0" locked="0" layoutInCell="1" allowOverlap="1" wp14:anchorId="0A2DD9CB" wp14:editId="36DD8F0E">
            <wp:simplePos x="0" y="0"/>
            <wp:positionH relativeFrom="margin">
              <wp:align>left</wp:align>
            </wp:positionH>
            <wp:positionV relativeFrom="paragraph">
              <wp:posOffset>502920</wp:posOffset>
            </wp:positionV>
            <wp:extent cx="1313815" cy="69469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017"/>
                    <a:stretch>
                      <a:fillRect/>
                    </a:stretch>
                  </pic:blipFill>
                  <pic:spPr>
                    <a:xfrm>
                      <a:off x="0" y="0"/>
                      <a:ext cx="1313815" cy="694690"/>
                    </a:xfrm>
                    <a:prstGeom prst="rect">
                      <a:avLst/>
                    </a:prstGeom>
                  </pic:spPr>
                </pic:pic>
              </a:graphicData>
            </a:graphic>
            <wp14:sizeRelH relativeFrom="margin">
              <wp14:pctWidth>0</wp14:pctWidth>
            </wp14:sizeRelH>
            <wp14:sizeRelV relativeFrom="margin">
              <wp14:pctHeight>0</wp14:pctHeight>
            </wp14:sizeRelV>
          </wp:anchor>
        </w:drawing>
      </w:r>
      <w:r w:rsidR="00096334" w:rsidRPr="00B7562C">
        <w:rPr>
          <w:rFonts w:eastAsia="Baskerville"/>
          <w:noProof/>
          <w14:ligatures w14:val="standard"/>
        </w:rPr>
        <w:drawing>
          <wp:anchor distT="0" distB="0" distL="0" distR="45720" simplePos="0" relativeHeight="251685888" behindDoc="0" locked="0" layoutInCell="1" allowOverlap="1" wp14:anchorId="1EA2569A" wp14:editId="7C644662">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101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00096334" w:rsidRPr="00B7562C">
        <w:rPr>
          <w:rFonts w:eastAsia="Baskerville"/>
          <w:noProof/>
          <w14:ligatures w14:val="standard"/>
        </w:rPr>
        <mc:AlternateContent>
          <mc:Choice Requires="wpg">
            <w:drawing>
              <wp:anchor distT="0" distB="0" distL="0" distR="45720" simplePos="0" relativeHeight="251684864" behindDoc="0" locked="0" layoutInCell="1" allowOverlap="1" wp14:anchorId="2F63421A" wp14:editId="0744FB2B">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503">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1018">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w14:anchorId="250EEAC8" id="Group 921" o:spid="_x0000_s1026" style="position:absolute;margin-left:75.15pt;margin-top:3.9pt;width:47.85pt;height:12.05pt;z-index:251684864;mso-wrap-distance-left:0;mso-wrap-distance-right:3.6pt" coordsize="6076,1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">
                <v:shape id="Picture 143" o:spid="_x0000_s1027" type="#_x0000_t75" style="position:absolute;top:6;width:2667;height:1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">
                  <v:imagedata r:id="rId1019" o:title=""/>
                </v:shape>
                <v:shape id="Picture 920" o:spid="_x0000_s1028" type="#_x0000_t75" style="position:absolute;left:3409;width:2667;height:1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">
                  <v:imagedata r:id="rId1020" o:title=""/>
                </v:shape>
                <w10:wrap type="through"/>
              </v:group>
            </w:pict>
          </mc:Fallback>
        </mc:AlternateContent>
      </w:r>
      <w:r w:rsidR="00B61B33" w:rsidRPr="00B7562C">
        <w:rPr>
          <w:rFonts w:eastAsia="Baskerville"/>
          <w14:ligatures w14:val="standard"/>
        </w:rPr>
        <w:t>The cloud icon</w:t>
      </w:r>
      <w:r w:rsidR="00173C14" w:rsidRPr="00B7562C">
        <w:rPr>
          <w:rFonts w:eastAsia="Baskerville"/>
          <w14:ligatures w14:val="standard"/>
        </w:rPr>
        <w:fldChar w:fldCharType="begin"/>
      </w:r>
      <w:r w:rsidR="00173C14" w:rsidRPr="00B7562C">
        <w:rPr>
          <w:rFonts w:eastAsia="Baskerville"/>
          <w14:ligatures w14:val="standard"/>
        </w:rPr>
        <w:instrText xml:space="preserve"> XE "cloud icon" </w:instrText>
      </w:r>
      <w:r w:rsidR="00173C14" w:rsidRPr="00B7562C">
        <w:rPr>
          <w:rFonts w:eastAsia="Baskerville"/>
          <w14:ligatures w14:val="standard"/>
        </w:rPr>
        <w:fldChar w:fldCharType="end"/>
      </w:r>
      <w:r w:rsidR="00B61B33" w:rsidRPr="00B7562C">
        <w:rPr>
          <w:rFonts w:eastAsia="Baskerville"/>
          <w14:ligatures w14:val="standard"/>
        </w:rPr>
        <w:t xml:space="preserve"> </w:t>
      </w:r>
      <w:r w:rsidR="00096334" w:rsidRPr="00B7562C">
        <w:rPr>
          <w:rFonts w:eastAsia="Baskerville"/>
          <w14:ligatures w14:val="standard"/>
        </w:rPr>
        <w:t xml:space="preserve">   </w:t>
      </w:r>
      <w:r w:rsidR="00B61B33" w:rsidRPr="00B7562C">
        <w:rPr>
          <w:rFonts w:eastAsia="Baskerville"/>
          <w14:ligatures w14:val="standard"/>
        </w:rPr>
        <w:t xml:space="preserve">shows a menu of options relating to your </w:t>
      </w:r>
      <w:r w:rsidR="00B61B33" w:rsidRPr="00B7562C">
        <w:rPr>
          <w:rFonts w:ascii="Candara" w:eastAsia="Baskerville" w:hAnsi="Candara"/>
          <w:spacing w:val="-20"/>
          <w14:ligatures w14:val="standard"/>
        </w:rPr>
        <w:t>Snap</w:t>
      </w:r>
      <w:r w:rsidR="00B61B33" w:rsidRPr="00B7562C">
        <w:rPr>
          <w:rFonts w:ascii="Candara" w:eastAsia="Baskerville" w:hAnsi="Candara"/>
          <w:i/>
          <w:spacing w:val="-20"/>
          <w14:ligatures w14:val="standard"/>
        </w:rPr>
        <w:t>!</w:t>
      </w:r>
      <w:r w:rsidR="00B61B33" w:rsidRPr="00B7562C">
        <w:rPr>
          <w:rFonts w:eastAsia="Baskerville"/>
          <w14:ligatures w14:val="standard"/>
        </w:rPr>
        <w:t xml:space="preserve"> cloud account.  If you are not logged in, you see</w:t>
      </w:r>
      <w:r w:rsidR="00096334" w:rsidRPr="00B7562C">
        <w:rPr>
          <w:rFonts w:eastAsia="Baskerville"/>
          <w14:ligatures w14:val="standard"/>
        </w:rPr>
        <w:t xml:space="preserve"> the outline icon </w:t>
      </w:r>
      <w:r w:rsidR="00B61B33" w:rsidRPr="00B7562C">
        <w:rPr>
          <w:rFonts w:eastAsia="Baskerville"/>
          <w14:ligatures w14:val="standard"/>
        </w:rPr>
        <w:t xml:space="preserve"> </w:t>
      </w:r>
      <w:r w:rsidR="00096334" w:rsidRPr="00B7562C">
        <w:rPr>
          <w:rFonts w:eastAsia="Baskerville"/>
          <w14:ligatures w14:val="standard"/>
        </w:rPr>
        <w:t xml:space="preserve">and get </w:t>
      </w:r>
      <w:r w:rsidR="00B61B33" w:rsidRPr="00B7562C">
        <w:rPr>
          <w:rFonts w:eastAsia="Baskerville"/>
          <w14:ligatures w14:val="standard"/>
        </w:rPr>
        <w:t>this menu:</w:t>
      </w:r>
    </w:p>
    <w:p w14:paraId="184B8236" w14:textId="2E5932B1" w:rsidR="00585099" w:rsidRPr="00B7562C" w:rsidRDefault="00585099" w:rsidP="00585099">
      <w:pPr>
        <w:rPr>
          <w:rFonts w:eastAsia="Baskerville"/>
          <w14:ligatures w14:val="standard"/>
        </w:rPr>
      </w:pPr>
      <w:r w:rsidRPr="00B7562C">
        <w:rPr>
          <w:rFonts w:eastAsia="Baskerville"/>
          <w14:ligatures w14:val="standard"/>
        </w:rPr>
        <w:t xml:space="preserve">Choose </w:t>
      </w:r>
      <w:r w:rsidRPr="00B7562C">
        <w:rPr>
          <w:rFonts w:ascii="Tekton Pro Bold" w:eastAsia="Baskerville" w:hAnsi="Tekton Pro Bold"/>
          <w14:ligatures w14:val="standard"/>
        </w:rPr>
        <w:t>Login…</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Login…</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 have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096334" w:rsidRPr="00B7562C">
        <w:rPr>
          <w:rFonts w:ascii="Candara" w:eastAsia="Baskerville" w:hAnsi="Candara"/>
          <w:i/>
          <w:spacing w:val="-20"/>
          <w14:ligatures w14:val="standard"/>
        </w:rPr>
        <w:t xml:space="preserve"> </w:t>
      </w:r>
      <w:r w:rsidRPr="00B7562C">
        <w:rPr>
          <w:rFonts w:eastAsia="Baskerville"/>
          <w14:ligatures w14:val="standard"/>
        </w:rPr>
        <w:t xml:space="preserve">account and remember your password.  Choose </w:t>
      </w:r>
      <w:r w:rsidRPr="00B7562C">
        <w:rPr>
          <w:rFonts w:ascii="Tekton Pro Bold" w:eastAsia="Baskerville" w:hAnsi="Tekton Pro Bold"/>
          <w14:ligatures w14:val="standard"/>
        </w:rPr>
        <w:t>Signup…</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Signup…</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 don’t have an account.  Choose </w:t>
      </w:r>
      <w:r w:rsidRPr="00B7562C">
        <w:rPr>
          <w:rFonts w:ascii="Tekton Pro Bold" w:eastAsia="Baskerville" w:hAnsi="Tekton Pro Bold"/>
          <w14:ligatures w14:val="standard"/>
        </w:rPr>
        <w:t>Reset Password…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Reset Password…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B7562C">
        <w:rPr>
          <w:rFonts w:eastAsia="Baskerville"/>
          <w14:ligatures w14:val="standard"/>
        </w:rPr>
        <w:t xml:space="preserve">  Choose </w:t>
      </w:r>
      <w:r w:rsidR="00096334" w:rsidRPr="00B7562C">
        <w:rPr>
          <w:rFonts w:ascii="Tekton Pro Bold" w:eastAsia="Baskerville" w:hAnsi="Tekton Pro Bold"/>
          <w14:ligatures w14:val="standard"/>
        </w:rPr>
        <w:t>Resend Verification Email…</w:t>
      </w:r>
      <w:r w:rsidR="00096334" w:rsidRPr="00B7562C">
        <w:rPr>
          <w:rFonts w:eastAsia="Baskerville"/>
          <w14:ligatures w14:val="standard"/>
        </w:rPr>
        <w:t xml:space="preserve"> if you have just created a </w:t>
      </w:r>
      <w:r w:rsidR="00096334" w:rsidRPr="00B7562C">
        <w:rPr>
          <w:rFonts w:ascii="Candara" w:eastAsia="Baskerville" w:hAnsi="Candara"/>
          <w:spacing w:val="-20"/>
          <w14:ligatures w14:val="standard"/>
        </w:rPr>
        <w:t>Snap</w:t>
      </w:r>
      <w:r w:rsidR="00096334" w:rsidRPr="00B7562C">
        <w:rPr>
          <w:rFonts w:ascii="Candara" w:eastAsia="Baskerville" w:hAnsi="Candara"/>
          <w:i/>
          <w:spacing w:val="-20"/>
          <w14:ligatures w14:val="standard"/>
        </w:rPr>
        <w:t xml:space="preserve">!  </w:t>
      </w:r>
      <w:r w:rsidR="00096334" w:rsidRPr="00B7562C">
        <w:rPr>
          <w:rFonts w:eastAsia="Baskerville"/>
          <w14:ligatures w14:val="standard"/>
        </w:rPr>
        <w:t>account but can’t find the email we sent you with the link to verify that it’s really your email.  (If you still can’t find it, check your spam folder.</w:t>
      </w:r>
      <w:r w:rsidR="009749A7" w:rsidRPr="00B7562C">
        <w:rPr>
          <w:rFonts w:eastAsia="Baskerville"/>
          <w14:ligatures w14:val="standard"/>
        </w:rPr>
        <w:t xml:space="preserve">  If you are using a school email address, your school may block incoming email from outside the school.</w:t>
      </w:r>
      <w:r w:rsidR="00096334" w:rsidRPr="00B7562C">
        <w:rPr>
          <w:rFonts w:eastAsia="Baskerville"/>
          <w14:ligatures w14:val="standard"/>
        </w:rPr>
        <w:t>)</w:t>
      </w:r>
      <w:r w:rsidR="00EA2BF2">
        <w:rPr>
          <w:rFonts w:eastAsia="Baskerville"/>
          <w14:ligatures w14:val="standard"/>
        </w:rPr>
        <w:t xml:space="preserve">  The </w:t>
      </w:r>
      <w:r w:rsidR="00EA2BF2" w:rsidRPr="00EA2BF2">
        <w:rPr>
          <w:rFonts w:ascii="Tekton Pro" w:eastAsia="Baskerville" w:hAnsi="Tekton Pro"/>
          <w14:ligatures w14:val="standard"/>
        </w:rPr>
        <w:t>Open in Community Site</w:t>
      </w:r>
      <w:r w:rsidR="00EA2BF2">
        <w:rPr>
          <w:rFonts w:eastAsia="Baskerville"/>
          <w14:ligatures w14:val="standard"/>
        </w:rPr>
        <w:t xml:space="preserve"> option</w:t>
      </w:r>
      <w:r w:rsidR="00EA2BF2">
        <w:rPr>
          <w:rFonts w:eastAsia="Baskerville"/>
          <w14:ligatures w14:val="standard"/>
        </w:rPr>
        <w:fldChar w:fldCharType="begin"/>
      </w:r>
      <w:r w:rsidR="00EA2BF2">
        <w:instrText xml:space="preserve"> XE "</w:instrText>
      </w:r>
      <w:r w:rsidR="00EA2BF2" w:rsidRPr="00420EAF">
        <w:rPr>
          <w:rFonts w:ascii="Tekton Pro" w:eastAsia="Baskerville" w:hAnsi="Tekton Pro"/>
          <w14:ligatures w14:val="standard"/>
        </w:rPr>
        <w:instrText>Open in Community Site</w:instrText>
      </w:r>
      <w:r w:rsidR="00EA2BF2" w:rsidRPr="00420EAF">
        <w:rPr>
          <w:rFonts w:eastAsia="Baskerville"/>
          <w14:ligatures w14:val="standard"/>
        </w:rPr>
        <w:instrText xml:space="preserve"> option</w:instrText>
      </w:r>
      <w:r w:rsidR="00EA2BF2">
        <w:instrText xml:space="preserve">" </w:instrText>
      </w:r>
      <w:r w:rsidR="00EA2BF2">
        <w:rPr>
          <w:rFonts w:eastAsia="Baskerville"/>
          <w14:ligatures w14:val="standard"/>
        </w:rPr>
        <w:fldChar w:fldCharType="end"/>
      </w:r>
      <w:r w:rsidR="00EA2BF2">
        <w:rPr>
          <w:rFonts w:eastAsia="Baskerville"/>
          <w14:ligatures w14:val="standard"/>
        </w:rPr>
        <w:t xml:space="preserve"> appears only if you have a project open; it </w:t>
      </w:r>
      <w:r w:rsidR="002A0D30">
        <w:rPr>
          <w:rFonts w:eastAsia="Baskerville"/>
          <w14:ligatures w14:val="standard"/>
        </w:rPr>
        <w:t>takes you to the community site page about that project.</w:t>
      </w:r>
    </w:p>
    <w:p w14:paraId="6804C146" w14:textId="40A97B9E" w:rsidR="00585099" w:rsidRPr="00B7562C" w:rsidRDefault="00096334" w:rsidP="00585099">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392000" behindDoc="0" locked="0" layoutInCell="1" allowOverlap="1" wp14:anchorId="72911895" wp14:editId="6CC5DD75">
            <wp:simplePos x="0" y="0"/>
            <wp:positionH relativeFrom="margin">
              <wp:align>left</wp:align>
            </wp:positionH>
            <wp:positionV relativeFrom="paragraph">
              <wp:posOffset>304800</wp:posOffset>
            </wp:positionV>
            <wp:extent cx="14732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021"/>
                    <a:stretch>
                      <a:fillRect/>
                    </a:stretch>
                  </pic:blipFill>
                  <pic:spPr>
                    <a:xfrm>
                      <a:off x="0" y="0"/>
                      <a:ext cx="1473200" cy="596900"/>
                    </a:xfrm>
                    <a:prstGeom prst="rect">
                      <a:avLst/>
                    </a:prstGeom>
                  </pic:spPr>
                </pic:pic>
              </a:graphicData>
            </a:graphic>
            <wp14:sizeRelH relativeFrom="margin">
              <wp14:pctWidth>0</wp14:pctWidth>
            </wp14:sizeRelH>
          </wp:anchor>
        </w:drawing>
      </w:r>
      <w:r w:rsidR="00585099" w:rsidRPr="00B7562C">
        <w:rPr>
          <w:rFonts w:eastAsia="Baskerville"/>
          <w14:ligatures w14:val="standard"/>
        </w:rPr>
        <w:t>If you are already logged in, you’ll see</w:t>
      </w:r>
      <w:r w:rsidRPr="00B7562C">
        <w:rPr>
          <w:rFonts w:eastAsia="Baskerville"/>
          <w14:ligatures w14:val="standard"/>
        </w:rPr>
        <w:t xml:space="preserve"> the solid icon </w:t>
      </w:r>
      <w:r w:rsidRPr="00B7562C">
        <w:rPr>
          <w:rFonts w:eastAsia="Baskerville"/>
          <w:noProof/>
          <w14:ligatures w14:val="standard"/>
        </w:rPr>
        <w:drawing>
          <wp:inline distT="0" distB="0" distL="0" distR="0" wp14:anchorId="1CBAEF51" wp14:editId="7BC3956B">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102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B7562C">
        <w:rPr>
          <w:rFonts w:eastAsia="Baskerville"/>
          <w14:ligatures w14:val="standard"/>
        </w:rPr>
        <w:t xml:space="preserve"> and get</w:t>
      </w:r>
      <w:r w:rsidR="00585099" w:rsidRPr="00B7562C">
        <w:rPr>
          <w:rFonts w:eastAsia="Baskerville"/>
          <w14:ligatures w14:val="standard"/>
        </w:rPr>
        <w:t xml:space="preserve"> this menu:</w:t>
      </w:r>
    </w:p>
    <w:p w14:paraId="0FB3C7F3" w14:textId="398F103B" w:rsidR="00585099" w:rsidRPr="00B7562C" w:rsidRDefault="00585099" w:rsidP="00585099">
      <w:pPr>
        <w:rPr>
          <w:rFonts w:eastAsia="Baskerville"/>
          <w14:ligatures w14:val="standard"/>
        </w:rPr>
      </w:pPr>
      <w:r w:rsidRPr="00B7562C">
        <w:rPr>
          <w:rFonts w:ascii="Tekton Pro Bold" w:eastAsia="Baskerville" w:hAnsi="Tekton Pro Bold"/>
          <w14:ligatures w14:val="standard"/>
        </w:rPr>
        <w:t>Logout</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Logout</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is obvious</w:t>
      </w:r>
      <w:r w:rsidR="00AA53A1" w:rsidRPr="00B7562C">
        <w:rPr>
          <w:rFonts w:eastAsia="Baskerville"/>
          <w14:ligatures w14:val="standard"/>
        </w:rPr>
        <w:t>, but has the additional benefit of showing you who’s logged in</w:t>
      </w:r>
      <w:r w:rsidRPr="00B7562C">
        <w:rPr>
          <w:rFonts w:eastAsia="Baskerville"/>
          <w14:ligatures w14:val="standard"/>
        </w:rPr>
        <w:t xml:space="preserve">.  </w:t>
      </w:r>
      <w:r w:rsidRPr="00B7562C">
        <w:rPr>
          <w:rFonts w:ascii="Tekton Pro Bold" w:eastAsia="Baskerville" w:hAnsi="Tekton Pro Bold"/>
          <w14:ligatures w14:val="standard"/>
        </w:rPr>
        <w:t>Change password…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Change password…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will ask for your old password (the temporary one if you’re resetting your password) and the new password you want, entered twice because it doesn’t echo.</w:t>
      </w:r>
      <w:r w:rsidR="002A0D30">
        <w:rPr>
          <w:rFonts w:eastAsia="Baskerville"/>
          <w14:ligatures w14:val="standard"/>
        </w:rPr>
        <w:t xml:space="preserve"> </w:t>
      </w:r>
      <w:r w:rsidR="002A0D30" w:rsidRPr="002A0D30">
        <w:rPr>
          <w:rFonts w:ascii="Tekton Pro" w:eastAsia="Baskerville" w:hAnsi="Tekton Pro"/>
          <w14:ligatures w14:val="standard"/>
        </w:rPr>
        <w:t>Open in Community Site</w:t>
      </w:r>
      <w:r w:rsidR="002A0D30">
        <w:rPr>
          <w:rFonts w:eastAsia="Baskerville"/>
          <w14:ligatures w14:val="standard"/>
        </w:rPr>
        <w:t xml:space="preserve"> is the same as above.</w:t>
      </w:r>
    </w:p>
    <w:p w14:paraId="4308AAA6" w14:textId="2F52202F" w:rsidR="00A50F9A" w:rsidRPr="00B7562C" w:rsidRDefault="00B27F81" w:rsidP="00A50F9A">
      <w:pPr>
        <w:pStyle w:val="Heading3"/>
        <w:rPr>
          <w14:ligatures w14:val="standard"/>
        </w:rPr>
      </w:pPr>
      <w:r w:rsidRPr="00B7562C">
        <w:rPr>
          <w14:ligatures w14:val="standard"/>
        </w:rPr>
        <w:br w:type="page"/>
      </w:r>
      <w:bookmarkStart w:id="166" w:name="_Toc110968915"/>
      <w:r w:rsidR="00A50F9A" w:rsidRPr="00B7562C">
        <w:rPr>
          <w14:ligatures w14:val="standard"/>
        </w:rPr>
        <w:lastRenderedPageBreak/>
        <w:t xml:space="preserve">The </w:t>
      </w:r>
      <w:r w:rsidR="000D0CAF" w:rsidRPr="00B7562C">
        <w:rPr>
          <w14:ligatures w14:val="standard"/>
        </w:rPr>
        <w:t>Settings Menu</w:t>
      </w:r>
      <w:bookmarkEnd w:id="166"/>
    </w:p>
    <w:p w14:paraId="4D492BBD" w14:textId="07D24898" w:rsidR="00585099" w:rsidRPr="00B7562C" w:rsidRDefault="00E07C4A" w:rsidP="002C1205">
      <w:pPr>
        <w:spacing w:after="0"/>
        <w:rPr>
          <w:rFonts w:eastAsia="Baskerville"/>
          <w14:ligatures w14:val="standard"/>
        </w:rPr>
      </w:pPr>
      <w:r w:rsidRPr="00B7562C">
        <w:rPr>
          <w:rFonts w:eastAsia="Baskerville"/>
          <w:noProof/>
          <w14:ligatures w14:val="standard"/>
        </w:rPr>
        <w:drawing>
          <wp:anchor distT="0" distB="0" distL="114300" distR="114300" simplePos="0" relativeHeight="251394048" behindDoc="0" locked="0" layoutInCell="1" allowOverlap="1" wp14:anchorId="1192F777" wp14:editId="57B44F62">
            <wp:simplePos x="0" y="0"/>
            <wp:positionH relativeFrom="margin">
              <wp:posOffset>54610</wp:posOffset>
            </wp:positionH>
            <wp:positionV relativeFrom="paragraph">
              <wp:posOffset>469900</wp:posOffset>
            </wp:positionV>
            <wp:extent cx="1141095" cy="2362200"/>
            <wp:effectExtent l="0" t="0" r="190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23"/>
                    <a:stretch>
                      <a:fillRect/>
                    </a:stretch>
                  </pic:blipFill>
                  <pic:spPr>
                    <a:xfrm>
                      <a:off x="0" y="0"/>
                      <a:ext cx="1141095" cy="23622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45720" distR="45720" simplePos="0" relativeHeight="251393024" behindDoc="0" locked="0" layoutInCell="1" allowOverlap="1" wp14:anchorId="7AB1D29A" wp14:editId="7DCDB561">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102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B7562C">
        <w:rPr>
          <w:rFonts w:eastAsia="Baskerville"/>
          <w14:ligatures w14:val="standard"/>
        </w:rPr>
        <w:t>The settings icon</w:t>
      </w:r>
      <w:r w:rsidR="00173C14" w:rsidRPr="00B7562C">
        <w:rPr>
          <w:rFonts w:eastAsia="Baskerville"/>
          <w14:ligatures w14:val="standard"/>
        </w:rPr>
        <w:fldChar w:fldCharType="begin"/>
      </w:r>
      <w:r w:rsidR="00173C14" w:rsidRPr="00B7562C">
        <w:rPr>
          <w:rFonts w:eastAsia="Baskerville"/>
          <w14:ligatures w14:val="standard"/>
        </w:rPr>
        <w:instrText xml:space="preserve"> XE "settings icon" </w:instrText>
      </w:r>
      <w:r w:rsidR="00173C14" w:rsidRPr="00B7562C">
        <w:rPr>
          <w:rFonts w:eastAsia="Baskerville"/>
          <w14:ligatures w14:val="standard"/>
        </w:rPr>
        <w:fldChar w:fldCharType="end"/>
      </w:r>
      <w:r w:rsidR="0072317A" w:rsidRPr="00B7562C">
        <w:rPr>
          <w:rFonts w:eastAsia="Baskerville"/>
          <w14:ligatures w14:val="standard"/>
        </w:rPr>
        <w:t xml:space="preserve">   shows a menu of </w:t>
      </w:r>
      <w:r w:rsidR="0072317A" w:rsidRPr="00B7562C">
        <w:rPr>
          <w:rFonts w:ascii="Candara" w:eastAsia="Baskerville" w:hAnsi="Candara"/>
          <w:spacing w:val="-20"/>
          <w14:ligatures w14:val="standard"/>
        </w:rPr>
        <w:t>Snap</w:t>
      </w:r>
      <w:r w:rsidR="0072317A" w:rsidRPr="00B7562C">
        <w:rPr>
          <w:rFonts w:ascii="Candara" w:eastAsia="Baskerville" w:hAnsi="Candara"/>
          <w:i/>
          <w:spacing w:val="-20"/>
          <w14:ligatures w14:val="standard"/>
        </w:rPr>
        <w:t xml:space="preserve">! </w:t>
      </w:r>
      <w:r w:rsidR="0072317A" w:rsidRPr="00B7562C">
        <w:rPr>
          <w:rFonts w:eastAsia="Baskerville"/>
          <w14:ligatures w14:val="standard"/>
        </w:rPr>
        <w:t>options, either for the current project or for you permanently, depending on the option:</w:t>
      </w:r>
    </w:p>
    <w:p w14:paraId="699BD066" w14:textId="3164597B" w:rsidR="0072317A" w:rsidRPr="00B7562C" w:rsidRDefault="00DD6E51" w:rsidP="00C50D4F">
      <w:pPr>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Language…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Language…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lets you see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E07C4A" w:rsidRPr="00B7562C">
        <w:rPr>
          <w:rFonts w:ascii="Candara" w:eastAsia="Baskerville" w:hAnsi="Candara"/>
          <w:i/>
          <w:spacing w:val="-20"/>
          <w14:ligatures w14:val="standard"/>
        </w:rPr>
        <w:t xml:space="preserve"> </w:t>
      </w:r>
      <w:r w:rsidRPr="00B7562C">
        <w:rPr>
          <w:rFonts w:eastAsia="Baskerville"/>
          <w14:ligatures w14:val="standard"/>
        </w:rPr>
        <w:t>user interface (blocks and messages) in a language other than English.  (Note: Translations</w:t>
      </w:r>
      <w:r w:rsidR="00173C14" w:rsidRPr="00B7562C">
        <w:rPr>
          <w:rFonts w:eastAsia="Baskerville"/>
          <w14:ligatures w14:val="standard"/>
        </w:rPr>
        <w:fldChar w:fldCharType="begin"/>
      </w:r>
      <w:r w:rsidR="00173C14" w:rsidRPr="00B7562C">
        <w:rPr>
          <w:rFonts w:eastAsia="Baskerville"/>
          <w14:ligatures w14:val="standard"/>
        </w:rPr>
        <w:instrText xml:space="preserve"> XE "translation" </w:instrText>
      </w:r>
      <w:r w:rsidR="00173C14" w:rsidRPr="00B7562C">
        <w:rPr>
          <w:rFonts w:eastAsia="Baskerville"/>
          <w14:ligatures w14:val="standard"/>
        </w:rPr>
        <w:fldChar w:fldCharType="end"/>
      </w:r>
      <w:r w:rsidRPr="00B7562C">
        <w:rPr>
          <w:rFonts w:eastAsia="Baskerville"/>
          <w14:ligatures w14:val="standard"/>
        </w:rPr>
        <w:t xml:space="preserve"> have been provided by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E07C4A" w:rsidRPr="00B7562C">
        <w:rPr>
          <w:rFonts w:ascii="Candara" w:eastAsia="Baskerville" w:hAnsi="Candara"/>
          <w:i/>
          <w:spacing w:val="-20"/>
          <w14:ligatures w14:val="standard"/>
        </w:rPr>
        <w:t xml:space="preserve"> </w:t>
      </w:r>
      <w:r w:rsidRPr="00B7562C">
        <w:rPr>
          <w:rFonts w:eastAsia="Baskerville"/>
          <w14:ligatures w14:val="standard"/>
        </w:rPr>
        <w:t>users.  If your native language is missing, send us an email!)</w:t>
      </w:r>
    </w:p>
    <w:p w14:paraId="678C5F29" w14:textId="71E5DADB" w:rsidR="00DD6E51" w:rsidRPr="00B7562C" w:rsidRDefault="00DD6E51" w:rsidP="00DD6E51">
      <w:pPr>
        <w:pStyle w:val="Indentedoaragraph"/>
        <w:rPr>
          <w:rFonts w:eastAsia="Baskerville"/>
          <w14:ligatures w14:val="standard"/>
        </w:rPr>
      </w:pPr>
      <w:r w:rsidRPr="00B7562C">
        <w:rPr>
          <w:rFonts w:eastAsia="Baskerville"/>
          <w14:ligatures w14:val="standard"/>
        </w:rPr>
        <w:t xml:space="preserve">The </w:t>
      </w:r>
      <w:r w:rsidR="00581FE6" w:rsidRPr="00B7562C">
        <w:rPr>
          <w:rFonts w:ascii="Tekton Pro Bold" w:eastAsia="Baskerville" w:hAnsi="Tekton Pro Bold"/>
          <w14:ligatures w14:val="standard"/>
        </w:rPr>
        <w:t>Zoom blocks..</w:t>
      </w:r>
      <w:r w:rsidRPr="00B7562C">
        <w:rPr>
          <w:rFonts w:ascii="Tekton Pro Bold" w:eastAsia="Baskerville" w:hAnsi="Tekton Pro Bold"/>
          <w14:ligatures w14:val="standard"/>
        </w:rPr>
        <w: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941B92" w:rsidRPr="00B7562C">
        <w:rPr>
          <w:rFonts w:ascii="Tekton Pro Bold" w:eastAsia="Baskerville" w:hAnsi="Tekton Pro Bold"/>
          <w14:ligatures w14:val="standard"/>
        </w:rPr>
        <w:instrText>Zoom blocks..</w:instrText>
      </w:r>
      <w:r w:rsidR="00173C14" w:rsidRPr="00B7562C">
        <w:rPr>
          <w:rFonts w:ascii="Tekton Pro Bold" w:eastAsia="Baskerville" w:hAnsi="Tekton Pro Bold"/>
          <w14:ligatures w14:val="standard"/>
        </w:rPr>
        <w:instrTex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465AB2CB" w14:textId="44D70308" w:rsidR="00C50D4F" w:rsidRPr="00B7562C" w:rsidRDefault="00C50D4F" w:rsidP="00DD6E51">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Fade blocks…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Fade blocks…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opens a dialog in which you can change the appearance of blocks:</w:t>
      </w:r>
    </w:p>
    <w:p w14:paraId="40A71D01" w14:textId="2E903139" w:rsidR="00C50D4F" w:rsidRPr="00B7562C" w:rsidRDefault="00C50D4F" w:rsidP="00C50D4F">
      <w:pPr>
        <w:rPr>
          <w:rFonts w:eastAsia="Baskerville"/>
          <w14:ligatures w14:val="standard"/>
        </w:rPr>
      </w:pPr>
      <w:r w:rsidRPr="00B7562C">
        <w:rPr>
          <w:noProof/>
          <w14:ligatures w14:val="standard"/>
        </w:rPr>
        <mc:AlternateContent>
          <mc:Choice Requires="wpg">
            <w:drawing>
              <wp:anchor distT="0" distB="0" distL="114300" distR="114300" simplePos="0" relativeHeight="251872256" behindDoc="0" locked="0" layoutInCell="1" allowOverlap="1" wp14:anchorId="2F585C6C" wp14:editId="41DCBA7F">
                <wp:simplePos x="0" y="0"/>
                <wp:positionH relativeFrom="margin">
                  <wp:align>left</wp:align>
                </wp:positionH>
                <wp:positionV relativeFrom="paragraph">
                  <wp:posOffset>3175</wp:posOffset>
                </wp:positionV>
                <wp:extent cx="6844030" cy="2357120"/>
                <wp:effectExtent l="0" t="0" r="0" b="5080"/>
                <wp:wrapTopAndBottom/>
                <wp:docPr id="1084" name="Group 1084"/>
                <wp:cNvGraphicFramePr/>
                <a:graphic xmlns:a="http://schemas.openxmlformats.org/drawingml/2006/main">
                  <a:graphicData uri="http://schemas.microsoft.com/office/word/2010/wordprocessingGroup">
                    <wpg:wgp>
                      <wpg:cNvGrpSpPr/>
                      <wpg:grpSpPr>
                        <a:xfrm>
                          <a:off x="0" y="0"/>
                          <a:ext cx="6844030" cy="2357120"/>
                          <a:chOff x="0" y="0"/>
                          <a:chExt cx="6844030" cy="2357120"/>
                        </a:xfrm>
                      </wpg:grpSpPr>
                      <pic:pic xmlns:pic="http://schemas.openxmlformats.org/drawingml/2006/picture">
                        <pic:nvPicPr>
                          <pic:cNvPr id="1077" name="Picture 1077" descr="Macintosh HD:Users:bh:Desktop:fade-menu.png"/>
                          <pic:cNvPicPr>
                            <a:picLocks noChangeAspect="1"/>
                          </pic:cNvPicPr>
                        </pic:nvPicPr>
                        <pic:blipFill>
                          <a:blip r:embed="rId1025">
                            <a:extLst>
                              <a:ext uri="{28A0092B-C50C-407E-A947-70E740481C1C}">
                                <a14:useLocalDpi xmlns:a14="http://schemas.microsoft.com/office/drawing/2010/main" val="0"/>
                              </a:ext>
                            </a:extLst>
                          </a:blip>
                          <a:srcRect/>
                          <a:stretch>
                            <a:fillRect/>
                          </a:stretch>
                        </pic:blipFill>
                        <pic:spPr bwMode="auto">
                          <a:xfrm>
                            <a:off x="89535" y="0"/>
                            <a:ext cx="2317750" cy="1371600"/>
                          </a:xfrm>
                          <a:prstGeom prst="rect">
                            <a:avLst/>
                          </a:prstGeom>
                          <a:noFill/>
                          <a:ln>
                            <a:noFill/>
                          </a:ln>
                        </pic:spPr>
                      </pic:pic>
                      <wpg:grpSp>
                        <wpg:cNvPr id="1083" name="Group 1083"/>
                        <wpg:cNvGrpSpPr/>
                        <wpg:grpSpPr>
                          <a:xfrm>
                            <a:off x="0" y="1455420"/>
                            <a:ext cx="6844030" cy="901700"/>
                            <a:chOff x="0" y="0"/>
                            <a:chExt cx="6844030" cy="901700"/>
                          </a:xfrm>
                        </wpg:grpSpPr>
                        <pic:pic xmlns:pic="http://schemas.openxmlformats.org/drawingml/2006/picture">
                          <pic:nvPicPr>
                            <pic:cNvPr id="1078" name="Picture 1078" descr="Macintosh HD:Users:bh:Desktop:normal.png"/>
                            <pic:cNvPicPr>
                              <a:picLocks noChangeAspect="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327150" cy="901700"/>
                            </a:xfrm>
                            <a:prstGeom prst="rect">
                              <a:avLst/>
                            </a:prstGeom>
                            <a:noFill/>
                            <a:ln>
                              <a:noFill/>
                            </a:ln>
                          </pic:spPr>
                        </pic:pic>
                        <pic:pic xmlns:pic="http://schemas.openxmlformats.org/drawingml/2006/picture">
                          <pic:nvPicPr>
                            <pic:cNvPr id="1079" name="Picture 1079" descr="Macintosh HD:Users:bh:Desktop:fade-medium.png"/>
                            <pic:cNvPicPr>
                              <a:picLocks noChangeAspect="1"/>
                            </pic:cNvPicPr>
                          </pic:nvPicPr>
                          <pic:blipFill>
                            <a:blip r:embed="rId1027">
                              <a:extLst>
                                <a:ext uri="{28A0092B-C50C-407E-A947-70E740481C1C}">
                                  <a14:useLocalDpi xmlns:a14="http://schemas.microsoft.com/office/drawing/2010/main" val="0"/>
                                </a:ext>
                              </a:extLst>
                            </a:blip>
                            <a:srcRect/>
                            <a:stretch>
                              <a:fillRect/>
                            </a:stretch>
                          </pic:blipFill>
                          <pic:spPr bwMode="auto">
                            <a:xfrm>
                              <a:off x="1845310" y="0"/>
                              <a:ext cx="1327150" cy="901700"/>
                            </a:xfrm>
                            <a:prstGeom prst="rect">
                              <a:avLst/>
                            </a:prstGeom>
                            <a:noFill/>
                            <a:ln>
                              <a:noFill/>
                            </a:ln>
                          </pic:spPr>
                        </pic:pic>
                        <pic:pic xmlns:pic="http://schemas.openxmlformats.org/drawingml/2006/picture">
                          <pic:nvPicPr>
                            <pic:cNvPr id="1080" name="Picture 1080" descr="Macintosh HD:Users:bh:Desktop:fade-shimmering.png"/>
                            <pic:cNvPicPr>
                              <a:picLocks noChangeAspect="1"/>
                            </pic:cNvPicPr>
                          </pic:nvPicPr>
                          <pic:blipFill>
                            <a:blip r:embed="rId1028">
                              <a:extLst>
                                <a:ext uri="{28A0092B-C50C-407E-A947-70E740481C1C}">
                                  <a14:useLocalDpi xmlns:a14="http://schemas.microsoft.com/office/drawing/2010/main" val="0"/>
                                </a:ext>
                              </a:extLst>
                            </a:blip>
                            <a:srcRect/>
                            <a:stretch>
                              <a:fillRect/>
                            </a:stretch>
                          </pic:blipFill>
                          <pic:spPr bwMode="auto">
                            <a:xfrm>
                              <a:off x="3690620" y="0"/>
                              <a:ext cx="1327150" cy="901700"/>
                            </a:xfrm>
                            <a:prstGeom prst="rect">
                              <a:avLst/>
                            </a:prstGeom>
                            <a:noFill/>
                            <a:ln>
                              <a:noFill/>
                            </a:ln>
                          </pic:spPr>
                        </pic:pic>
                        <pic:pic xmlns:pic="http://schemas.openxmlformats.org/drawingml/2006/picture">
                          <pic:nvPicPr>
                            <pic:cNvPr id="1082" name="Picture 1082" descr="Macintosh HD:Users:bh:Desktop:fade-text-flat.png"/>
                            <pic:cNvPicPr>
                              <a:picLocks noChangeAspect="1"/>
                            </pic:cNvPicPr>
                          </pic:nvPicPr>
                          <pic:blipFill>
                            <a:blip r:embed="rId1029">
                              <a:extLst>
                                <a:ext uri="{28A0092B-C50C-407E-A947-70E740481C1C}">
                                  <a14:useLocalDpi xmlns:a14="http://schemas.microsoft.com/office/drawing/2010/main" val="0"/>
                                </a:ext>
                              </a:extLst>
                            </a:blip>
                            <a:srcRect/>
                            <a:stretch>
                              <a:fillRect/>
                            </a:stretch>
                          </pic:blipFill>
                          <pic:spPr bwMode="auto">
                            <a:xfrm>
                              <a:off x="5535930" y="0"/>
                              <a:ext cx="1308100" cy="889000"/>
                            </a:xfrm>
                            <a:prstGeom prst="rect">
                              <a:avLst/>
                            </a:prstGeom>
                            <a:noFill/>
                            <a:ln>
                              <a:noFill/>
                            </a:ln>
                          </pic:spPr>
                        </pic:pic>
                      </wpg:grpSp>
                    </wpg:wgp>
                  </a:graphicData>
                </a:graphic>
              </wp:anchor>
            </w:drawing>
          </mc:Choice>
          <mc:Fallback>
            <w:pict>
              <v:group w14:anchorId="19E6E573" id="Group 1084" o:spid="_x0000_s1026" style="position:absolute;margin-left:0;margin-top:.25pt;width:538.9pt;height:185.6pt;z-index:251872256;mso-position-horizontal:left;mso-position-horizontal-relative:margin" coordsize="68440,2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">
                <v:shape id="Picture 1077" o:spid="_x0000_s1027" type="#_x0000_t75" alt="Macintosh HD:Users:bh:Desktop:fade-menu.png" style="position:absolute;left:895;width:23177;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">
                  <v:imagedata r:id="rId1030" o:title="fade-menu"/>
                </v:shape>
                <v:group id="Group 1083" o:spid="_x0000_s1028" style="position:absolute;top:14554;width:68440;height:9017" coordsize="68440,9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wMx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">
                  <v:shape id="Picture 1078" o:spid="_x0000_s1029" type="#_x0000_t75" alt="Macintosh HD:Users:bh:Desktop:normal.png" style="position:absolute;width:13271;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">
                    <v:imagedata r:id="rId1031" o:title="normal"/>
                  </v:shape>
                  <v:shape id="Picture 1079" o:spid="_x0000_s1030" type="#_x0000_t75" alt="Macintosh HD:Users:bh:Desktop:fade-medium.png" style="position:absolute;left:18453;width:13271;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">
                    <v:imagedata r:id="rId1032" o:title="fade-medium"/>
                  </v:shape>
                  <v:shape id="Picture 1080" o:spid="_x0000_s1031" type="#_x0000_t75" alt="Macintosh HD:Users:bh:Desktop:fade-shimmering.png" style="position:absolute;left:36906;width:13271;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">
                    <v:imagedata r:id="rId1033" o:title="fade-shimmering"/>
                  </v:shape>
                  <v:shape id="Picture 1082" o:spid="_x0000_s1032" type="#_x0000_t75" alt="Macintosh HD:Users:bh:Desktop:fade-text-flat.png" style="position:absolute;left:55359;width:13081;height:8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">
                    <v:imagedata r:id="rId1034" o:title="fade-text-flat"/>
                  </v:shape>
                </v:group>
                <w10:wrap type="topAndBottom" anchorx="margin"/>
              </v:group>
            </w:pict>
          </mc:Fallback>
        </mc:AlternateContent>
      </w:r>
      <w:r w:rsidRPr="00B7562C">
        <w:rPr>
          <w14:ligatures w14:val="standard"/>
        </w:rPr>
        <w:t xml:space="preserve">Mostly this is a propaganda aid to use on people who think that text languages are somehow better or more grown up than block languages, but some people do prefer less saturated block colors.  You can use the pulldown menu for preselected </w:t>
      </w:r>
      <w:proofErr w:type="spellStart"/>
      <w:r w:rsidRPr="00B7562C">
        <w:rPr>
          <w14:ligatures w14:val="standard"/>
        </w:rPr>
        <w:t>fadings</w:t>
      </w:r>
      <w:proofErr w:type="spellEnd"/>
      <w:r w:rsidRPr="00B7562C">
        <w:rPr>
          <w14:ligatures w14:val="standard"/>
        </w:rPr>
        <w:t>, use the slider to see the result as you change the fading amount, or type a number into the text box once you’ve determined your favorite value.</w:t>
      </w:r>
    </w:p>
    <w:p w14:paraId="24F3829A" w14:textId="36E274A8" w:rsidR="00036C32" w:rsidRPr="00B7562C" w:rsidRDefault="00036C32" w:rsidP="00DD6E51">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Stage size…</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Stage size…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lets you set the size of the </w:t>
      </w:r>
      <w:r w:rsidRPr="00B7562C">
        <w:rPr>
          <w:rFonts w:eastAsia="Baskerville"/>
          <w:i/>
          <w14:ligatures w14:val="standard"/>
        </w:rPr>
        <w:t>full-size</w:t>
      </w:r>
      <w:r w:rsidRPr="00B7562C">
        <w:rPr>
          <w:rFonts w:eastAsia="Baskerville"/>
          <w14:ligatures w14:val="standard"/>
        </w:rPr>
        <w:t xml:space="preserve"> stage in pixels.  If the stage is in half-size or double-size (presentation mode), the stage size values don’t change; they always reflect the full-size stage.</w:t>
      </w:r>
    </w:p>
    <w:p w14:paraId="11958012" w14:textId="4264688C" w:rsidR="004D4B50" w:rsidRPr="00B7562C" w:rsidRDefault="004D4B50" w:rsidP="00DD6E51">
      <w:pPr>
        <w:pStyle w:val="Indentedoaragraph"/>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Microphone resolution…</w:t>
      </w:r>
      <w:r w:rsidRPr="00B7562C">
        <w:rPr>
          <w:rFonts w:eastAsia="Baskerville"/>
          <w14:ligatures w14:val="standard"/>
        </w:rPr>
        <w:t xml:space="preserve"> option sets the buffer size used by the </w:t>
      </w:r>
      <w:r w:rsidRPr="00B7562C">
        <w:rPr>
          <w:rFonts w:ascii="Tekton Pro Bold" w:eastAsia="Baskerville" w:hAnsi="Tekton Pro Bold"/>
          <w14:ligatures w14:val="standard"/>
        </w:rPr>
        <w:t>microphone</w:t>
      </w:r>
      <w:r w:rsidRPr="00B7562C">
        <w:rPr>
          <w:rFonts w:eastAsia="Baskerville"/>
          <w14:ligatures w14:val="standard"/>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B7562C" w:rsidRDefault="00DD6E51" w:rsidP="00441AB4">
      <w:pPr>
        <w:pStyle w:val="Indentedoaragraph"/>
        <w:spacing w:after="120"/>
        <w:rPr>
          <w:rFonts w:eastAsia="Baskerville"/>
          <w14:ligatures w14:val="standard"/>
        </w:rPr>
      </w:pPr>
      <w:r w:rsidRPr="00B7562C">
        <w:rPr>
          <w:rFonts w:eastAsia="Baskerville"/>
          <w14:ligatures w14:val="standard"/>
        </w:rPr>
        <w:t xml:space="preserve">The </w:t>
      </w:r>
      <w:r w:rsidR="005C3C1F" w:rsidRPr="00B7562C">
        <w:rPr>
          <w:rFonts w:eastAsia="Baskerville"/>
          <w14:ligatures w14:val="standard"/>
        </w:rPr>
        <w:t>remaining options let you turn various features on and off.</w:t>
      </w:r>
      <w:r w:rsidR="004D4B50" w:rsidRPr="00B7562C">
        <w:rPr>
          <w:rFonts w:eastAsia="Baskerville"/>
          <w14:ligatures w14:val="standard"/>
        </w:rPr>
        <w:t xml:space="preserve">  There are three groups of checkboxes.  The first is for temporary settings not saved in your project nor in your user preferences.</w:t>
      </w:r>
    </w:p>
    <w:p w14:paraId="6CBD18D1" w14:textId="5FA8B3FF" w:rsidR="00C50D4F" w:rsidRDefault="00C50D4F" w:rsidP="00441AB4">
      <w:pPr>
        <w:pStyle w:val="Indentedoaragraph"/>
        <w:spacing w:after="120"/>
        <w:rPr>
          <w:rFonts w:eastAsia="Baskerville"/>
          <w14:ligatures w14:val="standard"/>
        </w:rPr>
      </w:pPr>
      <w:r w:rsidRPr="00B7562C">
        <w:rPr>
          <w:rFonts w:eastAsia="Baskerville"/>
          <w14:ligatures w14:val="standard"/>
        </w:rPr>
        <w:t>The</w:t>
      </w:r>
      <w:r w:rsidRPr="00B7562C">
        <w:rPr>
          <w:rFonts w:ascii="Tekton Pro Bold" w:eastAsia="Baskerville" w:hAnsi="Tekton Pro Bold"/>
          <w14:ligatures w14:val="standard"/>
        </w:rPr>
        <w:t xml:space="preserve"> JavaScript extensions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JavaScript extensions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enables the use of the</w:t>
      </w:r>
      <w:r w:rsidRPr="00B7562C">
        <w:rPr>
          <w:rFonts w:ascii="Tekton Pro Bold" w:eastAsia="Baskerville" w:hAnsi="Tekton Pro Bold"/>
          <w14:ligatures w14:val="standard"/>
        </w:rPr>
        <w:t xml:space="preserve"> JavaScript function</w:t>
      </w:r>
      <w:r w:rsidRPr="00B7562C">
        <w:rPr>
          <w:rFonts w:eastAsia="Baskerville"/>
          <w14:ligatures w14:val="standard"/>
        </w:rPr>
        <w:t xml:space="preserve"> block</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JavaScript function</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Because malicious project</w:t>
      </w:r>
      <w:r w:rsidR="00F21538">
        <w:rPr>
          <w:rFonts w:eastAsia="Baskerville"/>
          <w14:ligatures w14:val="standard"/>
        </w:rPr>
        <w:t>s</w:t>
      </w:r>
      <w:r w:rsidRPr="00B7562C">
        <w:rPr>
          <w:rFonts w:eastAsia="Baskerville"/>
          <w14:ligatures w14:val="standard"/>
        </w:rPr>
        <w:t xml:space="preserve"> could use JavaScript to collect private information about you, or to delete or modify your saved projects, you must enable JavaScript </w:t>
      </w:r>
      <w:r w:rsidRPr="00B7562C">
        <w:rPr>
          <w:rFonts w:eastAsia="Baskerville"/>
          <w:i/>
          <w14:ligatures w14:val="standard"/>
        </w:rPr>
        <w:t>each time</w:t>
      </w:r>
      <w:r w:rsidRPr="00B7562C">
        <w:rPr>
          <w:rFonts w:eastAsia="Baskerville"/>
          <w14:ligatures w14:val="standard"/>
        </w:rPr>
        <w:t xml:space="preserve"> you load a project that uses it.</w:t>
      </w:r>
    </w:p>
    <w:p w14:paraId="2EB72DA9" w14:textId="2E86706C" w:rsidR="00DF6D07" w:rsidRDefault="00DF6D07" w:rsidP="00837EB1">
      <w:pPr>
        <w:pStyle w:val="Indentedoaragraph"/>
        <w:spacing w:after="0"/>
        <w:rPr>
          <w:rFonts w:eastAsia="Baskerville"/>
          <w14:ligatures w14:val="standard"/>
        </w:rPr>
      </w:pPr>
      <w:r>
        <w:rPr>
          <w:rFonts w:eastAsia="Baskerville"/>
          <w:noProof/>
        </w:rPr>
        <w:drawing>
          <wp:anchor distT="0" distB="0" distL="114300" distR="114300" simplePos="0" relativeHeight="251965440" behindDoc="0" locked="0" layoutInCell="1" allowOverlap="1" wp14:anchorId="44D16ED8" wp14:editId="612EB264">
            <wp:simplePos x="0" y="0"/>
            <wp:positionH relativeFrom="column">
              <wp:posOffset>5007610</wp:posOffset>
            </wp:positionH>
            <wp:positionV relativeFrom="paragraph">
              <wp:posOffset>29210</wp:posOffset>
            </wp:positionV>
            <wp:extent cx="1087755" cy="173355"/>
            <wp:effectExtent l="0" t="0" r="4445" b="4445"/>
            <wp:wrapNone/>
            <wp:docPr id="1249" name="Picture 1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Picture 1249" descr="Graphical user interface, application&#10;&#10;Description automatically generated"/>
                    <pic:cNvPicPr/>
                  </pic:nvPicPr>
                  <pic:blipFill>
                    <a:blip r:embed="rId1035"/>
                    <a:stretch>
                      <a:fillRect/>
                    </a:stretch>
                  </pic:blipFill>
                  <pic:spPr>
                    <a:xfrm>
                      <a:off x="0" y="0"/>
                      <a:ext cx="1087755" cy="17335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1964416" behindDoc="0" locked="0" layoutInCell="1" allowOverlap="1" wp14:anchorId="66A0D5F5" wp14:editId="30E520F9">
            <wp:simplePos x="0" y="0"/>
            <wp:positionH relativeFrom="column">
              <wp:posOffset>3786505</wp:posOffset>
            </wp:positionH>
            <wp:positionV relativeFrom="paragraph">
              <wp:posOffset>-1270</wp:posOffset>
            </wp:positionV>
            <wp:extent cx="1124585" cy="237490"/>
            <wp:effectExtent l="0" t="0" r="5715" b="3810"/>
            <wp:wrapNone/>
            <wp:docPr id="1248" name="Picture 12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Picture 1248" descr="Graphical user interface, text, application&#10;&#10;Description automatically generated"/>
                    <pic:cNvPicPr/>
                  </pic:nvPicPr>
                  <pic:blipFill>
                    <a:blip r:embed="rId1036"/>
                    <a:stretch>
                      <a:fillRect/>
                    </a:stretch>
                  </pic:blipFill>
                  <pic:spPr>
                    <a:xfrm>
                      <a:off x="0" y="0"/>
                      <a:ext cx="1124585" cy="23749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standard"/>
        </w:rPr>
        <w:t xml:space="preserve">The </w:t>
      </w:r>
      <w:r w:rsidRPr="00DF6D07">
        <w:rPr>
          <w:rFonts w:ascii="Tekton Pro" w:eastAsia="Baskerville" w:hAnsi="Tekton Pro"/>
          <w14:ligatures w14:val="standard"/>
        </w:rPr>
        <w:t>Extension blocks</w:t>
      </w:r>
      <w:r>
        <w:rPr>
          <w:rFonts w:eastAsia="Baskerville"/>
          <w14:ligatures w14:val="standard"/>
        </w:rPr>
        <w:t xml:space="preserve"> option</w:t>
      </w:r>
      <w:r>
        <w:rPr>
          <w:rFonts w:eastAsia="Baskerville"/>
          <w14:ligatures w14:val="standard"/>
        </w:rPr>
        <w:fldChar w:fldCharType="begin"/>
      </w:r>
      <w:r>
        <w:instrText xml:space="preserve"> XE "</w:instrText>
      </w:r>
      <w:r w:rsidRPr="00541A26">
        <w:rPr>
          <w:rFonts w:ascii="Tekton Pro" w:eastAsia="Baskerville" w:hAnsi="Tekton Pro"/>
          <w14:ligatures w14:val="standard"/>
        </w:rPr>
        <w:instrText>Extension blocks</w:instrText>
      </w:r>
      <w:r w:rsidRPr="00541A26">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adds two blocks to the palette:</w:t>
      </w:r>
    </w:p>
    <w:p w14:paraId="7693B879" w14:textId="02A46D2B" w:rsidR="00837EB1" w:rsidRPr="00B7562C" w:rsidRDefault="00837EB1" w:rsidP="00837EB1">
      <w:r>
        <w:t xml:space="preserve">These blocks provide assorted capabilities to official libraries that were formerly implemented with the </w:t>
      </w:r>
      <w:r w:rsidRPr="00B7562C">
        <w:rPr>
          <w:rFonts w:ascii="Tekton Pro Bold" w:eastAsia="Baskerville" w:hAnsi="Tekton Pro Bold"/>
          <w14:ligatures w14:val="standard"/>
        </w:rPr>
        <w:t>JavaScript function</w:t>
      </w:r>
      <w:r w:rsidRPr="00B7562C">
        <w:rPr>
          <w:rFonts w:eastAsia="Baskerville"/>
          <w14:ligatures w14:val="standard"/>
        </w:rPr>
        <w:t xml:space="preserve"> block</w:t>
      </w:r>
      <w:r>
        <w:rPr>
          <w:rFonts w:eastAsia="Baskerville"/>
          <w14:ligatures w14:val="standard"/>
        </w:rPr>
        <w:t>.  This allows these libraries to run without requiring t</w:t>
      </w:r>
      <w:r w:rsidRPr="00B7562C">
        <w:rPr>
          <w:rFonts w:eastAsia="Baskerville"/>
          <w14:ligatures w14:val="standard"/>
        </w:rPr>
        <w:t>he</w:t>
      </w:r>
      <w:r w:rsidRPr="00B7562C">
        <w:rPr>
          <w:rFonts w:ascii="Tekton Pro Bold" w:eastAsia="Baskerville" w:hAnsi="Tekton Pro Bold"/>
          <w14:ligatures w14:val="standard"/>
        </w:rPr>
        <w:t xml:space="preserve"> JavaScript extensions</w:t>
      </w:r>
      <w:r w:rsidRPr="00B7562C">
        <w:rPr>
          <w:rFonts w:eastAsia="Baskerville"/>
          <w14:ligatures w14:val="standard"/>
        </w:rPr>
        <w:t xml:space="preserve"> option</w:t>
      </w:r>
      <w:r>
        <w:rPr>
          <w:rFonts w:eastAsia="Baskerville"/>
          <w14:ligatures w14:val="standard"/>
        </w:rPr>
        <w:t>.</w:t>
      </w:r>
      <w:r w:rsidR="00AE01D9">
        <w:rPr>
          <w:rFonts w:eastAsia="Baskerville"/>
          <w14:ligatures w14:val="standard"/>
        </w:rPr>
        <w:t xml:space="preserve">  Details are subject to change.</w:t>
      </w:r>
    </w:p>
    <w:p w14:paraId="4DA7F39F" w14:textId="567BFD96" w:rsidR="009C10BE" w:rsidRPr="00B7562C" w:rsidRDefault="00B20AA4" w:rsidP="009C10BE">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581440" behindDoc="0" locked="0" layoutInCell="1" allowOverlap="1" wp14:anchorId="074C35C6" wp14:editId="5E4A386A">
            <wp:simplePos x="0" y="0"/>
            <wp:positionH relativeFrom="margin">
              <wp:posOffset>5815965</wp:posOffset>
            </wp:positionH>
            <wp:positionV relativeFrom="margin">
              <wp:posOffset>3663950</wp:posOffset>
            </wp:positionV>
            <wp:extent cx="1010285" cy="1905000"/>
            <wp:effectExtent l="0" t="0" r="5715"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pic:cNvPicPr>
                      <a:picLocks noChangeAspect="1" noChangeArrowheads="1"/>
                    </pic:cNvPicPr>
                  </pic:nvPicPr>
                  <pic:blipFill>
                    <a:blip r:embed="rId1037"/>
                    <a:stretch>
                      <a:fillRect/>
                    </a:stretch>
                  </pic:blipFill>
                  <pic:spPr bwMode="auto">
                    <a:xfrm>
                      <a:off x="0" y="0"/>
                      <a:ext cx="101028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B7562C">
        <w:rPr>
          <w:rFonts w:eastAsia="Baskerville"/>
          <w:noProof/>
          <w14:ligatures w14:val="standard"/>
        </w:rPr>
        <w:drawing>
          <wp:anchor distT="0" distB="0" distL="114300" distR="114300" simplePos="0" relativeHeight="251505664" behindDoc="0" locked="0" layoutInCell="1" allowOverlap="1" wp14:anchorId="2BB1BD68" wp14:editId="3189A28D">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038"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B7562C">
        <w:rPr>
          <w:rFonts w:ascii="Tekton Pro Bold" w:eastAsia="Baskerville" w:hAnsi="Tekton Pro Bold"/>
          <w14:ligatures w14:val="standard"/>
        </w:rPr>
        <w:t>Input sliders</w:t>
      </w:r>
      <w:r w:rsidR="009C10BE" w:rsidRPr="00B7562C">
        <w:rPr>
          <w:rFonts w:ascii="Tekton Pro Bold" w:eastAsia="Baskerville" w:hAnsi="Tekton Pro Bold"/>
          <w14:ligatures w14:val="standard"/>
        </w:rPr>
        <w:fldChar w:fldCharType="begin"/>
      </w:r>
      <w:r w:rsidR="009C10BE" w:rsidRPr="00B7562C">
        <w:rPr>
          <w:rFonts w:eastAsia="Baskerville"/>
          <w14:ligatures w14:val="standard"/>
        </w:rPr>
        <w:instrText xml:space="preserve"> XE "</w:instrText>
      </w:r>
      <w:r w:rsidR="009C10BE" w:rsidRPr="00B7562C">
        <w:rPr>
          <w:rFonts w:ascii="Tekton Pro Bold" w:eastAsia="Baskerville" w:hAnsi="Tekton Pro Bold"/>
          <w14:ligatures w14:val="standard"/>
        </w:rPr>
        <w:instrText>Input sliders</w:instrText>
      </w:r>
      <w:r w:rsidR="00F45195" w:rsidRPr="00B7562C">
        <w:rPr>
          <w:rFonts w:eastAsia="Baskerville" w:cs="Baskerville"/>
          <w14:ligatures w14:val="standard"/>
        </w:rPr>
        <w:instrText xml:space="preserve"> option</w:instrText>
      </w:r>
      <w:r w:rsidR="009C10BE" w:rsidRPr="00B7562C">
        <w:rPr>
          <w:rFonts w:eastAsia="Baskerville"/>
          <w14:ligatures w14:val="standard"/>
        </w:rPr>
        <w:instrText xml:space="preserve">" </w:instrText>
      </w:r>
      <w:r w:rsidR="009C10BE" w:rsidRPr="00B7562C">
        <w:rPr>
          <w:rFonts w:ascii="Tekton Pro Bold" w:eastAsia="Baskerville" w:hAnsi="Tekton Pro Bold"/>
          <w14:ligatures w14:val="standard"/>
        </w:rPr>
        <w:fldChar w:fldCharType="end"/>
      </w:r>
      <w:r w:rsidR="009C10BE" w:rsidRPr="00B7562C">
        <w:rPr>
          <w:rFonts w:eastAsia="Baskerville"/>
          <w14:ligatures w14:val="standard"/>
        </w:rPr>
        <w:t xml:space="preserve"> provides an alternate way to put values in numeric input slots; if you click in such a slot, a slider appears that you can control with the mouse:</w:t>
      </w:r>
    </w:p>
    <w:p w14:paraId="3F39E923" w14:textId="680165FB" w:rsidR="009C10BE" w:rsidRPr="00B7562C" w:rsidRDefault="009C10BE" w:rsidP="009C10BE">
      <w:pPr>
        <w:spacing w:before="240"/>
        <w:rPr>
          <w:rFonts w:eastAsia="Baskerville"/>
          <w14:ligatures w14:val="standard"/>
        </w:rPr>
      </w:pPr>
      <w:r w:rsidRPr="00B7562C">
        <w:rPr>
          <w:rFonts w:eastAsia="Baskerville"/>
          <w14:ligatures w14:val="standard"/>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w:t>
      </w:r>
      <w:r w:rsidR="00C50D4F" w:rsidRPr="00B7562C">
        <w:rPr>
          <w:rFonts w:eastAsia="Baskerville"/>
          <w14:ligatures w14:val="standard"/>
        </w:rPr>
        <w:t xml:space="preserve">work perfectly </w:t>
      </w:r>
      <w:r w:rsidRPr="00B7562C">
        <w:rPr>
          <w:rFonts w:eastAsia="Baskerville"/>
          <w14:ligatures w14:val="standard"/>
        </w:rPr>
        <w:t xml:space="preserve">on Android devices, so sliders provide a workaround.  It has since found another use in providing “lively” response to input changes; if </w:t>
      </w:r>
      <w:r w:rsidRPr="00B7562C">
        <w:rPr>
          <w:rFonts w:ascii="Tekton Pro Bold" w:eastAsia="Baskerville" w:hAnsi="Tekton Pro Bold"/>
          <w14:ligatures w14:val="standard"/>
        </w:rPr>
        <w:t>Input sliders</w:t>
      </w:r>
      <w:r w:rsidRPr="00B7562C">
        <w:rPr>
          <w:rFonts w:eastAsia="Baskerville"/>
          <w14:ligatures w14:val="standard"/>
        </w:rPr>
        <w:t xml:space="preserve"> is checked, reopening the settings menu will show an additional option called </w:t>
      </w:r>
      <w:r w:rsidRPr="00B7562C">
        <w:rPr>
          <w:rFonts w:ascii="Tekton Pro Bold" w:eastAsia="Baskerville" w:hAnsi="Tekton Pro Bold"/>
          <w14:ligatures w14:val="standard"/>
        </w:rPr>
        <w:t>Execute on slider change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Execute on slider change</w:instrText>
      </w:r>
      <w:r w:rsidR="00F45195" w:rsidRPr="00B7562C">
        <w:rPr>
          <w:rFonts w:eastAsia="Baskerville" w:cs="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If this option is also checked, then changing a slider in the scripting area automatically runs the script in which that input appears.  The project </w:t>
      </w:r>
      <w:r w:rsidRPr="00B7562C">
        <w:rPr>
          <w:rFonts w:ascii="Tekton Pro Bold" w:eastAsia="Baskerville" w:hAnsi="Tekton Pro Bold"/>
          <w14:ligatures w14:val="standard"/>
        </w:rPr>
        <w:t>live-tree</w:t>
      </w:r>
      <w:r w:rsidRPr="00B7562C">
        <w:rPr>
          <w:rFonts w:eastAsia="Baskerville"/>
          <w14:ligatures w14:val="standard"/>
        </w:rPr>
        <w:t xml:space="preserve"> in the </w:t>
      </w:r>
      <w:r w:rsidRPr="00B7562C">
        <w:rPr>
          <w:rFonts w:ascii="Tekton Pro Bold" w:eastAsia="Baskerville" w:hAnsi="Tekton Pro Bold"/>
          <w14:ligatures w14:val="standard"/>
        </w:rPr>
        <w:t>Examples</w:t>
      </w:r>
      <w:r w:rsidRPr="00B7562C">
        <w:rPr>
          <w:rFonts w:eastAsia="Baskerville"/>
          <w14:ligatures w14:val="standard"/>
        </w:rPr>
        <w:t xml:space="preserve"> collection shows how this can be used; it features a fractal tree custom block with several inputs, and you can see how each input affects the picture by moving a slider. </w:t>
      </w:r>
    </w:p>
    <w:p w14:paraId="6A2E3EF7" w14:textId="2BBC7582" w:rsidR="009C10BE" w:rsidRPr="00B7562C" w:rsidRDefault="009C10BE" w:rsidP="009C10BE">
      <w:pPr>
        <w:pStyle w:val="Indentedoaragraph"/>
        <w:rPr>
          <w:rFonts w:eastAsia="Baskerville" w:cs="Baskerville"/>
          <w14:ligatures w14:val="standard"/>
        </w:rPr>
      </w:pPr>
      <w:r w:rsidRPr="00B7562C">
        <w:rPr>
          <w:rFonts w:ascii="Tekton Pro Bold" w:eastAsia="Baskerville" w:hAnsi="Tekton Pro Bold"/>
          <w14:ligatures w14:val="standard"/>
        </w:rPr>
        <w:t>Turbo mode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Turbo mode</w:instrText>
      </w:r>
      <w:r w:rsidR="00F45195" w:rsidRPr="00B7562C">
        <w:rPr>
          <w:rFonts w:eastAsia="Baskerville" w:cs="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makes </w:t>
      </w:r>
      <w:r w:rsidR="004D4B50" w:rsidRPr="00B7562C">
        <w:rPr>
          <w:rFonts w:eastAsia="Baskerville"/>
          <w14:ligatures w14:val="standard"/>
        </w:rPr>
        <w:t>many</w:t>
      </w:r>
      <w:r w:rsidRPr="00B7562C">
        <w:rPr>
          <w:rFonts w:eastAsia="Baskerville"/>
          <w14:ligatures w14:val="standard"/>
        </w:rPr>
        <w:t xml:space="preserve"> projects run much faster, at the cost of not keeping the stage display up to date.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4D4B50" w:rsidRPr="00B7562C">
        <w:rPr>
          <w:rFonts w:ascii="Candara" w:eastAsia="Baskerville" w:hAnsi="Candara"/>
          <w:i/>
          <w:spacing w:val="-20"/>
          <w14:ligatures w14:val="standard"/>
        </w:rPr>
        <w:t xml:space="preserve"> </w:t>
      </w:r>
      <w:r w:rsidRPr="00B7562C">
        <w:rPr>
          <w:rFonts w:eastAsia="Baskerville"/>
          <w14:ligatures w14:val="standard"/>
        </w:rPr>
        <w:t xml:space="preserve">ordinarily spends most of its time drawing sprites and updating variable watchers, rather than actually carrying out the instructions in your scripts.)  So turbo mode isn’t a good idea for a project with </w:t>
      </w:r>
      <w:r w:rsidRPr="00B7562C">
        <w:rPr>
          <w:rFonts w:ascii="Tekton Pro Bold" w:eastAsia="Baskerville" w:hAnsi="Tekton Pro Bold"/>
          <w14:ligatures w14:val="standard"/>
        </w:rPr>
        <w:t>glide</w:t>
      </w:r>
      <w:r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glide</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Pr="00B7562C">
        <w:rPr>
          <w:rFonts w:eastAsia="Baskerville"/>
          <w14:ligatures w14:val="standard"/>
        </w:rPr>
        <w:t xml:space="preserve">s or one in which the user interacts with animated characters, but it’s great for drawing a complicated fractal, or computing the first million digits of </w:t>
      </w:r>
      <w:r w:rsidRPr="00B7562C">
        <w:rPr>
          <w:rFonts w:ascii="FreeSerif" w:eastAsia="Baskerville" w:hAnsi="FreeSerif" w:cs="FreeSerif"/>
          <w14:ligatures w14:val="standard"/>
        </w:rPr>
        <w:t>𝜋</w:t>
      </w:r>
      <w:r w:rsidRPr="00B7562C">
        <w:rPr>
          <w:rFonts w:eastAsia="Baskerville" w:cs="Baskerville"/>
          <w14:ligatures w14:val="standard"/>
        </w:rPr>
        <w:t xml:space="preserve">, so that you don’t need to see anything until the final result.  While in turbo mode, the button that normally shows a green flag instead shows a green lightning bolt.  (But </w:t>
      </w:r>
      <w:r w:rsidRPr="00B7562C">
        <w:rPr>
          <w:rFonts w:ascii="Tekton Pro Bold" w:eastAsia="Baskerville" w:hAnsi="Tekton Pro Bold" w:cs="Baskerville"/>
          <w14:ligatures w14:val="standard"/>
        </w:rPr>
        <w:t>when</w:t>
      </w:r>
      <w:r w:rsidRPr="00B7562C">
        <w:rPr>
          <w:rFonts w:eastAsia="Baskerville" w:cs="Baskerville"/>
          <w14:ligatures w14:val="standard"/>
        </w:rPr>
        <w:t xml:space="preserve"> </w:t>
      </w:r>
      <w:r w:rsidRPr="00B7562C">
        <w:rPr>
          <w:rFonts w:ascii="FreeSerif" w:eastAsia="Baskerville" w:hAnsi="FreeSerif" w:cs="FreeSerif"/>
          <w:color w:val="008000"/>
          <w14:ligatures w14:val="standard"/>
        </w:rPr>
        <w:t>⚑</w:t>
      </w:r>
      <w:r w:rsidR="0011765C" w:rsidRPr="00B7562C">
        <w:rPr>
          <w:rFonts w:eastAsia="Baskerville" w:cs="FreeSerif"/>
          <w14:ligatures w14:val="standard"/>
        </w:rPr>
        <w:t xml:space="preserve"> </w:t>
      </w:r>
      <w:r w:rsidRPr="00B7562C">
        <w:rPr>
          <w:rFonts w:ascii="Tekton Pro Bold" w:eastAsia="Baskerville" w:hAnsi="Tekton Pro Bold" w:cs="FreeSerif"/>
          <w14:ligatures w14:val="standard"/>
        </w:rPr>
        <w:t>clicked</w:t>
      </w:r>
      <w:r w:rsidR="0011765C" w:rsidRPr="00B7562C">
        <w:rPr>
          <w:rFonts w:eastAsia="Baskerville" w:cs="FreeSerif"/>
          <w14:ligatures w14:val="standard"/>
        </w:rPr>
        <w:t xml:space="preserve"> </w:t>
      </w:r>
      <w:r w:rsidRPr="00B7562C">
        <w:rPr>
          <w:rFonts w:eastAsia="Baskerville" w:cs="Baskerville"/>
          <w14:ligatures w14:val="standard"/>
        </w:rPr>
        <w:t>hat blocks still activate when the button is clicked.)</w:t>
      </w:r>
    </w:p>
    <w:p w14:paraId="37E43235" w14:textId="3D7A862E" w:rsidR="00322BD3" w:rsidRPr="00B7562C" w:rsidRDefault="00322BD3" w:rsidP="00322BD3">
      <w:pPr>
        <w:pStyle w:val="Indentedoaragraph"/>
        <w:rPr>
          <w:rFonts w:eastAsia="Baskerville" w:cs="Baskerville"/>
          <w14:ligatures w14:val="standard"/>
        </w:rPr>
      </w:pPr>
      <w:r w:rsidRPr="00B7562C">
        <w:rPr>
          <w:rFonts w:ascii="Tekton Pro Bold" w:eastAsia="Baskerville" w:hAnsi="Tekton Pro Bold" w:cs="Baskerville"/>
          <w14:ligatures w14:val="standard"/>
        </w:rPr>
        <w:t>Visible stepping</w:t>
      </w:r>
      <w:r w:rsidR="00F45195" w:rsidRPr="00B7562C">
        <w:rPr>
          <w:rFonts w:ascii="Tekton Pro Bold" w:eastAsia="Baskerville" w:hAnsi="Tekton Pro Bold" w:cs="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visible stepping</w:instrText>
      </w:r>
      <w:r w:rsidR="00F45195" w:rsidRPr="00B7562C">
        <w:rPr>
          <w:rFonts w:eastAsia="Baskerville" w:cs="Baskerville"/>
          <w14:ligatures w14:val="standard"/>
        </w:rPr>
        <w:instrText xml:space="preserve"> option</w:instrText>
      </w:r>
      <w:r w:rsidR="00F45195" w:rsidRPr="00B7562C">
        <w:rPr>
          <w:rFonts w:eastAsia="Baskerville"/>
          <w14:ligatures w14:val="standard"/>
        </w:rPr>
        <w:instrText xml:space="preserve">" </w:instrText>
      </w:r>
      <w:r w:rsidR="00F45195" w:rsidRPr="00B7562C">
        <w:rPr>
          <w:rFonts w:ascii="Tekton Pro Bold" w:eastAsia="Baskerville" w:hAnsi="Tekton Pro Bold" w:cs="Baskerville"/>
          <w14:ligatures w14:val="standard"/>
        </w:rPr>
        <w:fldChar w:fldCharType="end"/>
      </w:r>
      <w:r w:rsidRPr="00B7562C">
        <w:rPr>
          <w:rFonts w:eastAsia="Baskerville" w:cs="Baskerville"/>
          <w14:ligatures w14:val="standard"/>
        </w:rPr>
        <w:t xml:space="preserve"> enables the slowed-down script evaluation described in </w:t>
      </w:r>
      <w:r w:rsidR="00652479">
        <w:rPr>
          <w:rFonts w:eastAsia="Baskerville" w:cs="Baskerville"/>
          <w14:ligatures w14:val="standard"/>
        </w:rPr>
        <w:t>Chapter</w:t>
      </w:r>
      <w:r w:rsidRPr="00B7562C">
        <w:rPr>
          <w:rFonts w:eastAsia="Baskerville" w:cs="Baskerville"/>
          <w14:ligatures w14:val="standard"/>
        </w:rPr>
        <w:t xml:space="preserve">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B7562C" w:rsidRDefault="00D17D1B" w:rsidP="00322BD3">
      <w:pPr>
        <w:pStyle w:val="Indentedoaragraph"/>
        <w:rPr>
          <w:rFonts w:eastAsia="Baskerville" w:cs="Baskerville"/>
          <w14:ligatures w14:val="standard"/>
        </w:rPr>
      </w:pPr>
      <w:r w:rsidRPr="00B7562C">
        <w:rPr>
          <w:rFonts w:ascii="Tekton Pro Bold" w:eastAsia="Baskerville" w:hAnsi="Tekton Pro Bold" w:cs="Baskerville"/>
          <w14:ligatures w14:val="standard"/>
        </w:rPr>
        <w:lastRenderedPageBreak/>
        <w:t>Log pen vectors</w:t>
      </w:r>
      <w:bookmarkStart w:id="167" w:name="logpenvectors"/>
      <w:bookmarkEnd w:id="167"/>
      <w:r w:rsidRPr="00B7562C">
        <w:rPr>
          <w:rFonts w:eastAsia="Baskerville" w:cs="Baskerville"/>
          <w14:ligatures w14:val="standard"/>
        </w:rPr>
        <w:t xml:space="preserve"> tells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to remember lines drawn by sprites as exact vectors, rather than remember only the pixels that the drawing leaves on the stage.  This remembered vector picture can be used in two ways:  First, right-clicking on a </w:t>
      </w:r>
      <w:r w:rsidRPr="00B7562C">
        <w:rPr>
          <w:rFonts w:ascii="Tekton Pro Bold" w:eastAsia="Baskerville" w:hAnsi="Tekton Pro Bold"/>
          <w14:ligatures w14:val="standard"/>
        </w:rPr>
        <w:t>pen trails</w:t>
      </w:r>
      <w:r w:rsidRPr="00B7562C">
        <w:rPr>
          <w:rFonts w:eastAsia="Baskerville"/>
          <w14:ligatures w14:val="standard"/>
        </w:rPr>
        <w:t xml:space="preserve"> block gives an option to relabel it into a </w:t>
      </w:r>
      <w:r w:rsidRPr="00B7562C">
        <w:rPr>
          <w:rFonts w:ascii="Tekton Pro Bold" w:eastAsia="Baskerville" w:hAnsi="Tekton Pro Bold"/>
          <w14:ligatures w14:val="standard"/>
        </w:rPr>
        <w:t>pen vectors</w:t>
      </w:r>
      <w:r w:rsidRPr="00B7562C">
        <w:rPr>
          <w:rFonts w:eastAsia="Baskerville"/>
          <w14:ligatures w14:val="standard"/>
        </w:rPr>
        <w:t xml:space="preserve"> block which, when run, reports the logged lines as a vector (</w:t>
      </w:r>
      <w:proofErr w:type="spellStart"/>
      <w:r w:rsidRPr="00B7562C">
        <w:rPr>
          <w:rFonts w:eastAsia="Baskerville"/>
          <w14:ligatures w14:val="standard"/>
        </w:rPr>
        <w:t>svg</w:t>
      </w:r>
      <w:proofErr w:type="spellEnd"/>
      <w:r w:rsidRPr="00B7562C">
        <w:rPr>
          <w:rFonts w:eastAsia="Baskerville"/>
          <w14:ligatures w14:val="standard"/>
        </w:rPr>
        <w:t xml:space="preserve">) costume.  Second, right-clicking on the stage when there are logged vectors shows an extra option, </w:t>
      </w:r>
      <w:proofErr w:type="spellStart"/>
      <w:r w:rsidRPr="00B7562C">
        <w:rPr>
          <w:rFonts w:ascii="Tekton Pro Bold" w:eastAsia="Baskerville" w:hAnsi="Tekton Pro Bold"/>
          <w14:ligatures w14:val="standard"/>
        </w:rPr>
        <w:t>svg</w:t>
      </w:r>
      <w:proofErr w:type="spellEnd"/>
      <w:r w:rsidRPr="00B7562C">
        <w:rPr>
          <w:rFonts w:ascii="Tekton Pro Bold" w:eastAsia="Baskerville" w:hAnsi="Tekton Pro Bold"/>
          <w14:ligatures w14:val="standard"/>
        </w:rPr>
        <w:t>…</w:t>
      </w:r>
      <w:r w:rsidRPr="00B7562C">
        <w:rPr>
          <w:rFonts w:eastAsia="Baskerville" w:cs="Baskerville"/>
          <w14:ligatures w14:val="standard"/>
        </w:rPr>
        <w:t xml:space="preserve">, that exports a picture of the stage in vector format.  Only lines are logged, not color regions made with the </w:t>
      </w:r>
      <w:r w:rsidRPr="00B7562C">
        <w:rPr>
          <w:rFonts w:ascii="Tekton Pro Bold" w:eastAsia="Baskerville" w:hAnsi="Tekton Pro Bold" w:cs="Baskerville"/>
          <w14:ligatures w14:val="standard"/>
        </w:rPr>
        <w:t>fill</w:t>
      </w:r>
      <w:r w:rsidRPr="00B7562C">
        <w:rPr>
          <w:rFonts w:eastAsia="Baskerville" w:cs="Baskerville"/>
          <w14:ligatures w14:val="standard"/>
        </w:rPr>
        <w:t xml:space="preserve"> block.</w:t>
      </w:r>
    </w:p>
    <w:p w14:paraId="60EFC045" w14:textId="6A449620" w:rsidR="007D00BB" w:rsidRPr="00B7562C" w:rsidRDefault="004D4B50" w:rsidP="00441AB4">
      <w:pPr>
        <w:pStyle w:val="Indentedoaragraph"/>
        <w:spacing w:after="120"/>
        <w:rPr>
          <w:rFonts w:eastAsia="Baskerville"/>
          <w14:ligatures w14:val="standard"/>
        </w:rPr>
      </w:pPr>
      <w:r w:rsidRPr="00B7562C">
        <w:rPr>
          <w:rFonts w:eastAsia="Baskerville" w:cs="Baskerville"/>
          <w14:ligatures w14:val="standard"/>
        </w:rPr>
        <w:t xml:space="preserve">The next group of four are user preference options, preserved when you load a new project.  </w:t>
      </w:r>
      <w:r w:rsidR="00D97FDB" w:rsidRPr="00B7562C">
        <w:rPr>
          <w:rFonts w:ascii="Tekton Pro Bold" w:eastAsia="Baskerville" w:hAnsi="Tekton Pro Bold"/>
          <w14:ligatures w14:val="standard"/>
        </w:rPr>
        <w:t>Long form input dialog</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Long form input dialog</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00D97FDB" w:rsidRPr="00B7562C">
        <w:rPr>
          <w:rFonts w:eastAsia="Baskerville"/>
          <w14:ligatures w14:val="standard"/>
        </w:rPr>
        <w:t xml:space="preserve">, if checked, means that whenever a custom block input name is created or edited, you immediately see the </w:t>
      </w:r>
      <w:r w:rsidR="00700A1F" w:rsidRPr="00B7562C">
        <w:rPr>
          <w:rFonts w:eastAsia="Baskerville"/>
          <w14:ligatures w14:val="standard"/>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B7562C">
        <w:rPr>
          <w:rFonts w:ascii="Candara" w:eastAsia="Baskerville" w:hAnsi="Candara"/>
          <w:spacing w:val="-20"/>
          <w14:ligatures w14:val="standard"/>
        </w:rPr>
        <w:t>Snap</w:t>
      </w:r>
      <w:r w:rsidR="00700A1F" w:rsidRPr="00B7562C">
        <w:rPr>
          <w:rFonts w:ascii="Candara" w:eastAsia="Baskerville" w:hAnsi="Candara"/>
          <w:i/>
          <w:spacing w:val="-20"/>
          <w14:ligatures w14:val="standard"/>
        </w:rPr>
        <w:t>!</w:t>
      </w:r>
      <w:r w:rsidRPr="00B7562C">
        <w:rPr>
          <w:rFonts w:ascii="Candara" w:eastAsia="Baskerville" w:hAnsi="Candara"/>
          <w:i/>
          <w:spacing w:val="-20"/>
          <w14:ligatures w14:val="standard"/>
        </w:rPr>
        <w:t xml:space="preserve"> </w:t>
      </w:r>
      <w:r w:rsidR="00700A1F" w:rsidRPr="00B7562C">
        <w:rPr>
          <w:rFonts w:ascii="Candara" w:eastAsia="Baskerville" w:hAnsi="Candara"/>
          <w:i/>
          <w:spacing w:val="-20"/>
          <w14:ligatures w14:val="standard"/>
        </w:rPr>
        <w:t xml:space="preserve"> </w:t>
      </w:r>
      <w:r w:rsidR="00700A1F" w:rsidRPr="00B7562C">
        <w:rPr>
          <w:rFonts w:eastAsia="Baskerville"/>
          <w14:ligatures w14:val="standard"/>
        </w:rPr>
        <w:t>programmers may find it more convenien</w:t>
      </w:r>
      <w:r w:rsidR="007D00BB" w:rsidRPr="00B7562C">
        <w:rPr>
          <w:rFonts w:eastAsia="Baskerville"/>
          <w14:ligatures w14:val="standard"/>
        </w:rPr>
        <w:t>t always to see the long form.</w:t>
      </w:r>
    </w:p>
    <w:p w14:paraId="17CF1B94" w14:textId="064ADD31" w:rsidR="007D00BB" w:rsidRPr="00B7562C" w:rsidRDefault="00700A1F" w:rsidP="00441AB4">
      <w:pPr>
        <w:pStyle w:val="Indentedoaragraph"/>
        <w:spacing w:after="120"/>
        <w:rPr>
          <w:rFonts w:eastAsia="Baskerville"/>
          <w14:ligatures w14:val="standard"/>
        </w:rPr>
      </w:pPr>
      <w:r w:rsidRPr="00B7562C">
        <w:rPr>
          <w:rFonts w:ascii="Tekton Pro Bold" w:eastAsia="Baskerville" w:hAnsi="Tekton Pro Bold"/>
          <w14:ligatures w14:val="standard"/>
        </w:rPr>
        <w:t>Plain prototype labels</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Plain prototype labels</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B7562C" w:rsidRDefault="005270F4" w:rsidP="005270F4">
      <w:pPr>
        <w:pStyle w:val="Indentedoaragraph"/>
        <w:rPr>
          <w:rFonts w:eastAsia="Baskerville"/>
          <w14:ligatures w14:val="standard"/>
        </w:rPr>
      </w:pPr>
      <w:r w:rsidRPr="00B7562C">
        <w:rPr>
          <w:rFonts w:ascii="Tekton Pro Bold" w:eastAsia="Baskerville" w:hAnsi="Tekton Pro Bold"/>
          <w14:ligatures w14:val="standard"/>
        </w:rPr>
        <w:t>Clicking sound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Clicking sound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00425B98" w:rsidRPr="00B7562C">
        <w:rPr>
          <w:rFonts w:eastAsia="Baskerville"/>
          <w14:ligatures w14:val="standard"/>
        </w:rPr>
        <w:t>It might</w:t>
      </w:r>
      <w:r w:rsidR="00220289" w:rsidRPr="00B7562C">
        <w:rPr>
          <w:rFonts w:eastAsia="Baskerville"/>
          <w14:ligatures w14:val="standard"/>
        </w:rPr>
        <w:t>, however,</w:t>
      </w:r>
      <w:r w:rsidR="00425B98" w:rsidRPr="00B7562C">
        <w:rPr>
          <w:rFonts w:eastAsia="Baskerville"/>
          <w14:ligatures w14:val="standard"/>
        </w:rPr>
        <w:t xml:space="preserve"> be useful for visually impaired users.</w:t>
      </w:r>
    </w:p>
    <w:p w14:paraId="4A08D0CE" w14:textId="76EAED14" w:rsidR="007D00BB" w:rsidRPr="00B7562C" w:rsidRDefault="007D00BB" w:rsidP="005270F4">
      <w:pPr>
        <w:pStyle w:val="Indentedoaragraph"/>
        <w:rPr>
          <w:rFonts w:eastAsia="Baskerville" w:cs="Baskerville"/>
          <w14:ligatures w14:val="standard"/>
        </w:rPr>
      </w:pPr>
      <w:r w:rsidRPr="00B7562C">
        <w:rPr>
          <w:rFonts w:ascii="Tekton Pro Bold" w:eastAsia="Baskerville" w:hAnsi="Tekton Pro Bold" w:cs="FreeSerif"/>
          <w14:ligatures w14:val="standard"/>
        </w:rPr>
        <w:t>Flat design</w:t>
      </w:r>
      <w:r w:rsidR="00173C14" w:rsidRPr="00B7562C">
        <w:rPr>
          <w:rFonts w:ascii="Tekton Pro Bold" w:eastAsia="Baskerville" w:hAnsi="Tekton Pro Bold" w:cs="FreeSerif"/>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FreeSerif"/>
          <w14:ligatures w14:val="standard"/>
        </w:rPr>
        <w:instrText>Flat design</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FreeSerif"/>
          <w14:ligatures w14:val="standard"/>
        </w:rPr>
        <w:fldChar w:fldCharType="end"/>
      </w:r>
      <w:r w:rsidR="0011765C" w:rsidRPr="00B7562C">
        <w:rPr>
          <w:rFonts w:eastAsia="Baskerville" w:cs="FreeSerif"/>
          <w14:ligatures w14:val="standard"/>
        </w:rPr>
        <w:t xml:space="preserve"> </w:t>
      </w:r>
      <w:r w:rsidRPr="00B7562C">
        <w:rPr>
          <w:rFonts w:eastAsia="Baskerville" w:cs="Baskerville"/>
          <w14:ligatures w14:val="standard"/>
        </w:rPr>
        <w:t xml:space="preserve">changes the “skin”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DB6D14" w:rsidRPr="00B7562C">
        <w:rPr>
          <w:rFonts w:ascii="Candara" w:eastAsia="Baskerville" w:hAnsi="Candara"/>
          <w:i/>
          <w:spacing w:val="-20"/>
          <w14:ligatures w14:val="standard"/>
        </w:rPr>
        <w:t xml:space="preserve"> </w:t>
      </w:r>
      <w:r w:rsidRPr="00B7562C">
        <w:rPr>
          <w:rFonts w:eastAsia="Baskerville" w:cs="Baskerville"/>
          <w14:ligatures w14:val="standard"/>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B7562C">
        <w:rPr>
          <w:rFonts w:eastAsia="Baskerville" w:cs="Baskerville"/>
          <w14:ligatures w14:val="standard"/>
        </w:rPr>
        <w:t>, because of the white background,</w:t>
      </w:r>
      <w:r w:rsidRPr="00B7562C">
        <w:rPr>
          <w:rFonts w:eastAsia="Baskerville" w:cs="Baskerville"/>
          <w14:ligatures w14:val="standard"/>
        </w:rPr>
        <w:t xml:space="preserve"> it may blend in better with the rest of a web page when a</w:t>
      </w:r>
      <w:r w:rsidR="0011765C" w:rsidRPr="00B7562C">
        <w:rPr>
          <w:rFonts w:eastAsia="Baskerville" w:cs="FreeSerif"/>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4D4B50" w:rsidRPr="00B7562C">
        <w:rPr>
          <w:rFonts w:ascii="Candara" w:eastAsia="Baskerville" w:hAnsi="Candara"/>
          <w:i/>
          <w:spacing w:val="-20"/>
          <w14:ligatures w14:val="standard"/>
        </w:rPr>
        <w:t xml:space="preserve"> </w:t>
      </w:r>
      <w:r w:rsidRPr="00B7562C">
        <w:rPr>
          <w:rFonts w:eastAsia="Baskerville" w:cs="Baskerville"/>
          <w:i/>
          <w:spacing w:val="-20"/>
          <w14:ligatures w14:val="standard"/>
        </w:rPr>
        <w:t xml:space="preserve"> </w:t>
      </w:r>
      <w:r w:rsidRPr="00B7562C">
        <w:rPr>
          <w:rFonts w:eastAsia="Baskerville" w:cs="Baskerville"/>
          <w14:ligatures w14:val="standard"/>
        </w:rPr>
        <w:t>project is run in a frame in a larger page.</w:t>
      </w:r>
      <w:r w:rsidR="00C50D4F" w:rsidRPr="00B7562C">
        <w:rPr>
          <w:rFonts w:eastAsia="Baskerville" w:cs="Baskerville"/>
          <w14:ligatures w14:val="standard"/>
        </w:rPr>
        <w:t xml:space="preserve">  (I confess I used it to make the picture of blocks faded all the way to just text two pages ago, though.)</w:t>
      </w:r>
    </w:p>
    <w:p w14:paraId="0EE0A8DC" w14:textId="734B5A1C" w:rsidR="002C1205" w:rsidRPr="00B7562C" w:rsidRDefault="004D4B50" w:rsidP="005270F4">
      <w:pPr>
        <w:pStyle w:val="Indentedoaragraph"/>
        <w:rPr>
          <w:rFonts w:eastAsia="Baskerville" w:cs="Baskerville"/>
          <w14:ligatures w14:val="standard"/>
        </w:rPr>
      </w:pPr>
      <w:r w:rsidRPr="00B7562C">
        <w:rPr>
          <w:rFonts w:eastAsia="Baskerville" w:cs="Baskerville"/>
          <w14:ligatures w14:val="standard"/>
        </w:rPr>
        <w:t xml:space="preserve">The final group of settings change the way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i/>
          <w:spacing w:val="-20"/>
          <w14:ligatures w14:val="standard"/>
        </w:rPr>
        <w:t xml:space="preserve"> </w:t>
      </w:r>
      <w:r w:rsidRPr="00B7562C">
        <w:rPr>
          <w:rFonts w:eastAsia="Baskerville" w:cs="Baskerville"/>
          <w14:ligatures w14:val="standard"/>
        </w:rPr>
        <w:t xml:space="preserve">interprets your program; they are saved with the project, so anyone who runs your project will experience the same behavior. </w:t>
      </w:r>
      <w:r w:rsidR="002C1205" w:rsidRPr="00B7562C">
        <w:rPr>
          <w:rFonts w:ascii="Tekton Pro Bold" w:eastAsia="Baskerville" w:hAnsi="Tekton Pro Bold" w:cs="FreeSerif"/>
          <w14:ligatures w14:val="standard"/>
        </w:rPr>
        <w:t>Thread safe scripts</w:t>
      </w:r>
      <w:r w:rsidR="00173C14" w:rsidRPr="00B7562C">
        <w:rPr>
          <w:rFonts w:ascii="Tekton Pro Bold" w:eastAsia="Baskerville" w:hAnsi="Tekton Pro Bold" w:cs="FreeSerif"/>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FreeSerif"/>
          <w14:ligatures w14:val="standard"/>
        </w:rPr>
        <w:instrText>Thread safe scripts</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FreeSerif"/>
          <w14:ligatures w14:val="standard"/>
        </w:rPr>
        <w:fldChar w:fldCharType="end"/>
      </w:r>
      <w:r w:rsidR="0011765C" w:rsidRPr="00B7562C">
        <w:rPr>
          <w:rFonts w:eastAsia="Baskerville" w:cs="FreeSerif"/>
          <w14:ligatures w14:val="standard"/>
        </w:rPr>
        <w:t xml:space="preserve"> </w:t>
      </w:r>
      <w:r w:rsidR="003B5F52" w:rsidRPr="00B7562C">
        <w:rPr>
          <w:rFonts w:eastAsia="Baskerville" w:cs="Baskerville"/>
          <w14:ligatures w14:val="standard"/>
        </w:rPr>
        <w:t xml:space="preserve">changes the way </w:t>
      </w:r>
      <w:r w:rsidR="003B5F52" w:rsidRPr="00B7562C">
        <w:rPr>
          <w:rFonts w:ascii="Candara" w:eastAsia="Baskerville" w:hAnsi="Candara"/>
          <w:spacing w:val="-20"/>
          <w14:ligatures w14:val="standard"/>
        </w:rPr>
        <w:t>Snap</w:t>
      </w:r>
      <w:r w:rsidR="003B5F52" w:rsidRPr="00B7562C">
        <w:rPr>
          <w:rFonts w:ascii="Candara" w:eastAsia="Baskerville" w:hAnsi="Candara"/>
          <w:i/>
          <w:spacing w:val="-20"/>
          <w14:ligatures w14:val="standard"/>
        </w:rPr>
        <w:t>!</w:t>
      </w:r>
      <w:r w:rsidR="003B5F52" w:rsidRPr="00B7562C">
        <w:rPr>
          <w:rFonts w:eastAsia="Baskerville" w:cs="Baskerville"/>
          <w:i/>
          <w:spacing w:val="-20"/>
          <w14:ligatures w14:val="standard"/>
        </w:rPr>
        <w:t xml:space="preserve"> </w:t>
      </w:r>
      <w:r w:rsidR="003B5F52" w:rsidRPr="00B7562C">
        <w:rPr>
          <w:rFonts w:eastAsia="Baskerville" w:cs="Baskerville"/>
          <w14:ligatures w14:val="standard"/>
        </w:rPr>
        <w:t xml:space="preserve">responds when an event (clicking the green flag, say) starts a script, and then, while the script is still running, the same event happens again.  Ordinarily, the running </w:t>
      </w:r>
      <w:r w:rsidR="001C4876" w:rsidRPr="00B7562C">
        <w:rPr>
          <w:rFonts w:eastAsia="Baskerville" w:cs="Baskerville"/>
          <w14:ligatures w14:val="standard"/>
        </w:rPr>
        <w:t>process</w:t>
      </w:r>
      <w:r w:rsidR="003B5F52" w:rsidRPr="00B7562C">
        <w:rPr>
          <w:rFonts w:eastAsia="Baskerville" w:cs="Baskerville"/>
          <w14:ligatures w14:val="standard"/>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B7562C">
        <w:rPr>
          <w:rFonts w:eastAsia="Baskerville" w:cs="Baskerville"/>
          <w14:ligatures w14:val="standard"/>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B7562C">
        <w:rPr>
          <w:rFonts w:ascii="Tekton Pro Bold" w:eastAsia="Baskerville" w:hAnsi="Tekton Pro Bold" w:cs="Baskerville"/>
          <w14:ligatures w14:val="standard"/>
        </w:rPr>
        <w:t>Thread safe scripts</w:t>
      </w:r>
      <w:r w:rsidR="001C4876" w:rsidRPr="00B7562C">
        <w:rPr>
          <w:rFonts w:eastAsia="Baskerville" w:cs="Baskerville"/>
          <w14:ligatures w14:val="standard"/>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B7562C">
        <w:rPr>
          <w:rFonts w:eastAsia="Baskerville" w:cs="Baskerville"/>
          <w14:ligatures w14:val="standard"/>
        </w:rPr>
        <w:t xml:space="preserve">  Keyboard events (</w:t>
      </w:r>
      <w:r w:rsidR="00460B8C" w:rsidRPr="00B7562C">
        <w:rPr>
          <w:rFonts w:ascii="Tekton Pro Bold" w:eastAsia="Baskerville" w:hAnsi="Tekton Pro Bold" w:cs="Baskerville"/>
          <w14:ligatures w14:val="standard"/>
        </w:rPr>
        <w:t>when __ key pressed</w:t>
      </w:r>
      <w:r w:rsidR="00460B8C" w:rsidRPr="00B7562C">
        <w:rPr>
          <w:rFonts w:eastAsia="Baskerville" w:cs="Baskerville"/>
          <w14:ligatures w14:val="standard"/>
        </w:rPr>
        <w:t>) are always thread-safe.</w:t>
      </w:r>
    </w:p>
    <w:p w14:paraId="01CE4402" w14:textId="72638345" w:rsidR="003F4814" w:rsidRPr="00B7562C" w:rsidRDefault="003F4814" w:rsidP="005270F4">
      <w:pPr>
        <w:pStyle w:val="Indentedoaragraph"/>
        <w:rPr>
          <w:rFonts w:eastAsia="Baskerville" w:cs="Baskerville"/>
          <w14:ligatures w14:val="standard"/>
        </w:rPr>
      </w:pPr>
      <w:r w:rsidRPr="00B7562C">
        <w:rPr>
          <w:rFonts w:ascii="Tekton Pro Bold" w:eastAsia="Baskerville" w:hAnsi="Tekton Pro Bold" w:cs="Baskerville"/>
          <w14:ligatures w14:val="standard"/>
        </w:rPr>
        <w:lastRenderedPageBreak/>
        <w:t>Flat line ends</w:t>
      </w:r>
      <w:r w:rsidR="00F45195" w:rsidRPr="00B7562C">
        <w:rPr>
          <w:rFonts w:ascii="Tekton Pro Bold" w:eastAsia="Baskerville" w:hAnsi="Tekton Pro Bold" w:cs="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flat line ends</w:instrText>
      </w:r>
      <w:r w:rsidR="00F45195" w:rsidRPr="00B7562C">
        <w:rPr>
          <w:rFonts w:eastAsia="Baskerville" w:cs="Baskerville"/>
          <w14:ligatures w14:val="standard"/>
        </w:rPr>
        <w:instrText xml:space="preserve"> option</w:instrText>
      </w:r>
      <w:r w:rsidR="00F45195" w:rsidRPr="00B7562C">
        <w:rPr>
          <w:rFonts w:eastAsia="Baskerville"/>
          <w14:ligatures w14:val="standard"/>
        </w:rPr>
        <w:instrText xml:space="preserve">" </w:instrText>
      </w:r>
      <w:r w:rsidR="00F45195" w:rsidRPr="00B7562C">
        <w:rPr>
          <w:rFonts w:ascii="Tekton Pro Bold" w:eastAsia="Baskerville" w:hAnsi="Tekton Pro Bold" w:cs="Baskerville"/>
          <w14:ligatures w14:val="standard"/>
        </w:rPr>
        <w:fldChar w:fldCharType="end"/>
      </w:r>
      <w:r w:rsidRPr="00B7562C">
        <w:rPr>
          <w:rFonts w:eastAsia="Baskerville" w:cs="Baskerville"/>
          <w14:ligatures w14:val="standard"/>
        </w:rPr>
        <w:t xml:space="preserve"> affects the drawing of thick lines (large pen width).  Usually the ends are rounded, which looks best when turning corners.  With this option selected, the ends are flat.  It’s </w:t>
      </w:r>
      <w:r w:rsidR="003B4156" w:rsidRPr="00B7562C">
        <w:rPr>
          <w:rFonts w:eastAsia="Baskerville" w:cs="Baskerville"/>
          <w14:ligatures w14:val="standard"/>
        </w:rPr>
        <w:t xml:space="preserve">useful for drawing a brick wall or a </w:t>
      </w:r>
      <w:r w:rsidR="00C50D4F" w:rsidRPr="00B7562C">
        <w:rPr>
          <w:rFonts w:eastAsia="Baskerville" w:cs="Baskerville"/>
          <w14:ligatures w14:val="standard"/>
        </w:rPr>
        <w:t xml:space="preserve">filled </w:t>
      </w:r>
      <w:r w:rsidR="003B4156" w:rsidRPr="00B7562C">
        <w:rPr>
          <w:rFonts w:eastAsia="Baskerville" w:cs="Baskerville"/>
          <w14:ligatures w14:val="standard"/>
        </w:rPr>
        <w:t>rectangle.</w:t>
      </w:r>
    </w:p>
    <w:p w14:paraId="4088CEAC" w14:textId="78EF4D04" w:rsidR="0068652A" w:rsidRPr="00B7562C" w:rsidRDefault="0068652A" w:rsidP="0068652A">
      <w:pPr>
        <w:pStyle w:val="Indentedoaragraph"/>
        <w:spacing w:after="0"/>
        <w:rPr>
          <w:rFonts w:eastAsia="Baskerville" w:cs="Baskerville"/>
          <w14:ligatures w14:val="standard"/>
        </w:rPr>
      </w:pPr>
      <w:r w:rsidRPr="00B7562C">
        <w:rPr>
          <w:rFonts w:ascii="Tekton Pro Bold" w:eastAsia="Baskerville" w:hAnsi="Tekton Pro Bold" w:cs="Baskerville"/>
          <w14:ligatures w14:val="standard"/>
        </w:rPr>
        <w:t>Codification support</w:t>
      </w:r>
      <w:r w:rsidR="00173C14" w:rsidRPr="00B7562C">
        <w:rPr>
          <w:rFonts w:ascii="Tekton Pro Bold" w:eastAsia="Baskerville" w:hAnsi="Tekton Pro Bold" w:cs="Baskerville"/>
          <w14:ligatures w14:val="standard"/>
        </w:rPr>
        <w:fldChar w:fldCharType="begin"/>
      </w:r>
      <w:r w:rsidR="00173C14"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c</w:instrText>
      </w:r>
      <w:r w:rsidR="00173C14" w:rsidRPr="00B7562C">
        <w:rPr>
          <w:rFonts w:ascii="Tekton Pro Bold" w:eastAsia="Baskerville" w:hAnsi="Tekton Pro Bold" w:cs="Baskerville"/>
          <w14:ligatures w14:val="standard"/>
        </w:rPr>
        <w:instrText>odification support</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Baskerville"/>
          <w14:ligatures w14:val="standard"/>
        </w:rPr>
        <w:fldChar w:fldCharType="end"/>
      </w:r>
      <w:r w:rsidR="00D17D1B" w:rsidRPr="00B7562C">
        <w:rPr>
          <w:rFonts w:eastAsia="Baskerville" w:cs="Baskerville"/>
          <w14:ligatures w14:val="standard"/>
        </w:rPr>
        <w:t xml:space="preserve"> enables a</w:t>
      </w:r>
      <w:r w:rsidRPr="00B7562C">
        <w:rPr>
          <w:rFonts w:eastAsia="Baskerville" w:cs="Baskerville"/>
          <w14:ligatures w14:val="standard"/>
        </w:rPr>
        <w:t xml:space="preserve"> feature that can translate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3B4156" w:rsidRPr="00B7562C">
        <w:rPr>
          <w:rFonts w:ascii="Candara" w:eastAsia="Baskerville" w:hAnsi="Candara"/>
          <w:i/>
          <w:spacing w:val="-20"/>
          <w14:ligatures w14:val="standard"/>
        </w:rPr>
        <w:t xml:space="preserve"> </w:t>
      </w:r>
      <w:r w:rsidRPr="00B7562C">
        <w:rPr>
          <w:rFonts w:eastAsia="Baskerville" w:cs="Baskerville"/>
          <w14:ligatures w14:val="standard"/>
        </w:rPr>
        <w:t>project to a text-based</w:t>
      </w:r>
      <w:r w:rsidR="00173C14" w:rsidRPr="00B7562C">
        <w:rPr>
          <w:rFonts w:eastAsia="Baskerville" w:cs="Baskerville"/>
          <w14:ligatures w14:val="standard"/>
        </w:rPr>
        <w:fldChar w:fldCharType="begin"/>
      </w:r>
      <w:r w:rsidR="00173C14" w:rsidRPr="00B7562C">
        <w:rPr>
          <w:rFonts w:eastAsia="Baskerville"/>
          <w14:ligatures w14:val="standard"/>
        </w:rPr>
        <w:instrText xml:space="preserve"> XE "</w:instrText>
      </w:r>
      <w:r w:rsidR="00173C14" w:rsidRPr="00B7562C">
        <w:rPr>
          <w:rFonts w:eastAsia="Baskerville" w:cs="Baskerville"/>
          <w14:ligatures w14:val="standard"/>
        </w:rPr>
        <w:instrText>text-based language</w:instrText>
      </w:r>
      <w:r w:rsidR="00173C14" w:rsidRPr="00B7562C">
        <w:rPr>
          <w:rFonts w:eastAsia="Baskerville"/>
          <w14:ligatures w14:val="standard"/>
        </w:rPr>
        <w:instrText xml:space="preserve">" </w:instrText>
      </w:r>
      <w:r w:rsidR="00173C14" w:rsidRPr="00B7562C">
        <w:rPr>
          <w:rFonts w:eastAsia="Baskerville" w:cs="Baskerville"/>
          <w14:ligatures w14:val="standard"/>
        </w:rPr>
        <w:fldChar w:fldCharType="end"/>
      </w:r>
      <w:r w:rsidRPr="00B7562C">
        <w:rPr>
          <w:rFonts w:eastAsia="Baskerville" w:cs="Baskerville"/>
          <w14:ligatures w14:val="standard"/>
        </w:rPr>
        <w:t xml:space="preserve"> (rather than block-based) programming language.  The feature doesn’t know about any particular other language; instead, you can provide a translation for each primitive block using these special</w:t>
      </w:r>
      <w:r w:rsidR="00521F57" w:rsidRPr="00B7562C">
        <w:rPr>
          <w:rFonts w:eastAsia="Baskerville" w:cs="Baskerville"/>
          <w14:ligatures w14:val="standard"/>
        </w:rPr>
        <w:t xml:space="preserve"> </w:t>
      </w:r>
      <w:r w:rsidRPr="00B7562C">
        <w:rPr>
          <w:rFonts w:eastAsia="Baskerville" w:cs="Baskerville"/>
          <w14:ligatures w14:val="standard"/>
        </w:rPr>
        <w:t>block</w:t>
      </w:r>
      <w:r w:rsidR="00521F57" w:rsidRPr="00B7562C">
        <w:rPr>
          <w:rFonts w:eastAsia="Baskerville" w:cs="Baskerville"/>
          <w14:ligatures w14:val="standard"/>
        </w:rPr>
        <w:fldChar w:fldCharType="begin"/>
      </w:r>
      <w:r w:rsidR="00521F57" w:rsidRPr="00B7562C">
        <w:rPr>
          <w:rFonts w:eastAsia="Baskerville"/>
          <w14:ligatures w14:val="standard"/>
        </w:rPr>
        <w:instrText xml:space="preserve"> XE "</w:instrText>
      </w:r>
      <w:r w:rsidR="00521F57" w:rsidRPr="00B7562C">
        <w:rPr>
          <w:rFonts w:ascii="Tekton Pro Bold" w:eastAsia="Baskerville" w:hAnsi="Tekton Pro Bold" w:cs="Baskerville"/>
          <w14:ligatures w14:val="standard"/>
        </w:rPr>
        <w:instrText>map to code</w:instrText>
      </w:r>
      <w:r w:rsidR="00521F57" w:rsidRPr="00B7562C">
        <w:rPr>
          <w:rFonts w:eastAsia="Baskerville" w:cs="Baskerville"/>
          <w14:ligatures w14:val="standard"/>
        </w:rPr>
        <w:instrText xml:space="preserve"> block</w:instrText>
      </w:r>
      <w:r w:rsidR="00521F57" w:rsidRPr="00B7562C">
        <w:rPr>
          <w:rFonts w:eastAsia="Baskerville"/>
          <w14:ligatures w14:val="standard"/>
        </w:rPr>
        <w:instrText xml:space="preserve">" </w:instrText>
      </w:r>
      <w:r w:rsidR="00521F57" w:rsidRPr="00B7562C">
        <w:rPr>
          <w:rFonts w:eastAsia="Baskerville" w:cs="Baskerville"/>
          <w14:ligatures w14:val="standard"/>
        </w:rPr>
        <w:fldChar w:fldCharType="end"/>
      </w:r>
      <w:r w:rsidRPr="00B7562C">
        <w:rPr>
          <w:rFonts w:eastAsia="Baskerville" w:cs="Baskerville"/>
          <w14:ligatures w14:val="standard"/>
        </w:rPr>
        <w:t>s:</w:t>
      </w:r>
    </w:p>
    <w:p w14:paraId="703D6290" w14:textId="66C34089" w:rsidR="0068652A" w:rsidRPr="00B7562C" w:rsidRDefault="001D11A6" w:rsidP="0068652A">
      <w:pPr>
        <w:rPr>
          <w:rFonts w:eastAsia="Baskerville"/>
          <w14:ligatures w14:val="standard"/>
        </w:rPr>
      </w:pPr>
      <w:r>
        <w:rPr>
          <w:rFonts w:eastAsia="Baskerville"/>
          <w:noProof/>
        </w:rPr>
        <mc:AlternateContent>
          <mc:Choice Requires="wpg">
            <w:drawing>
              <wp:anchor distT="0" distB="0" distL="114300" distR="114300" simplePos="0" relativeHeight="251971584" behindDoc="0" locked="0" layoutInCell="1" allowOverlap="1" wp14:anchorId="6B8FB23E" wp14:editId="577EA089">
                <wp:simplePos x="0" y="0"/>
                <wp:positionH relativeFrom="column">
                  <wp:posOffset>0</wp:posOffset>
                </wp:positionH>
                <wp:positionV relativeFrom="paragraph">
                  <wp:posOffset>15817</wp:posOffset>
                </wp:positionV>
                <wp:extent cx="2853517" cy="498475"/>
                <wp:effectExtent l="0" t="0" r="4445" b="0"/>
                <wp:wrapNone/>
                <wp:docPr id="1256" name="Group 1256"/>
                <wp:cNvGraphicFramePr/>
                <a:graphic xmlns:a="http://schemas.openxmlformats.org/drawingml/2006/main">
                  <a:graphicData uri="http://schemas.microsoft.com/office/word/2010/wordprocessingGroup">
                    <wpg:wgp>
                      <wpg:cNvGrpSpPr/>
                      <wpg:grpSpPr>
                        <a:xfrm>
                          <a:off x="0" y="0"/>
                          <a:ext cx="2853517" cy="498475"/>
                          <a:chOff x="0" y="0"/>
                          <a:chExt cx="2853517" cy="498475"/>
                        </a:xfrm>
                      </wpg:grpSpPr>
                      <pic:pic xmlns:pic="http://schemas.openxmlformats.org/drawingml/2006/picture">
                        <pic:nvPicPr>
                          <pic:cNvPr id="212" name="Picture 212"/>
                          <pic:cNvPicPr>
                            <a:picLocks noChangeAspect="1"/>
                          </pic:cNvPicPr>
                        </pic:nvPicPr>
                        <pic:blipFill rotWithShape="1">
                          <a:blip r:embed="rId1039" cstate="screen">
                            <a:extLst>
                              <a:ext uri="{28A0092B-C50C-407E-A947-70E740481C1C}">
                                <a14:useLocalDpi xmlns:a14="http://schemas.microsoft.com/office/drawing/2010/main"/>
                              </a:ext>
                            </a:extLst>
                          </a:blip>
                          <a:srcRect l="3200" t="4867" r="-160" b="49971"/>
                          <a:stretch/>
                        </pic:blipFill>
                        <pic:spPr bwMode="auto">
                          <a:xfrm>
                            <a:off x="0" y="0"/>
                            <a:ext cx="1384935" cy="44958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253" name="Picture 1253" descr="Graphical user interface&#10;&#10;Description automatically generated"/>
                          <pic:cNvPicPr>
                            <a:picLocks noChangeAspect="1"/>
                          </pic:cNvPicPr>
                        </pic:nvPicPr>
                        <pic:blipFill rotWithShape="1">
                          <a:blip r:embed="rId1039" cstate="screen">
                            <a:extLst>
                              <a:ext uri="{28A0092B-C50C-407E-A947-70E740481C1C}">
                                <a14:useLocalDpi xmlns:a14="http://schemas.microsoft.com/office/drawing/2010/main"/>
                              </a:ext>
                            </a:extLst>
                          </a:blip>
                          <a:srcRect l="3200" t="50000" r="-160"/>
                          <a:stretch/>
                        </pic:blipFill>
                        <pic:spPr bwMode="auto">
                          <a:xfrm>
                            <a:off x="1468582" y="0"/>
                            <a:ext cx="1384935" cy="498475"/>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w:pict>
              <v:group w14:anchorId="44A81F1F" id="Group 1256" o:spid="_x0000_s1026" style="position:absolute;margin-left:0;margin-top:1.25pt;width:224.7pt;height:39.25pt;z-index:251971584" coordsize="28535,4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">
                <v:shape id="Picture 212" o:spid="_x0000_s1027" type="#_x0000_t75" style="position:absolute;width:13849;height:4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">
                  <v:imagedata r:id="rId1040" o:title="" croptop="3190f" cropbottom="32749f" cropleft="2097f" cropright="-105f"/>
                </v:shape>
                <v:shape id="Picture 1253" o:spid="_x0000_s1028" type="#_x0000_t75" alt="Graphical user interface&#10;&#10;Description automatically generated" style="position:absolute;left:14685;width:13850;height:4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">
                  <v:imagedata r:id="rId1040" o:title="Graphical user interface&#10;&#10;Description automatically generated" croptop=".5" cropleft="2097f" cropright="-105f"/>
                </v:shape>
              </v:group>
            </w:pict>
          </mc:Fallback>
        </mc:AlternateContent>
      </w:r>
    </w:p>
    <w:p w14:paraId="79DEB7F4" w14:textId="1FED5421" w:rsidR="0068652A" w:rsidRDefault="0068652A" w:rsidP="001D11A6">
      <w:pPr>
        <w:spacing w:before="480" w:after="120"/>
        <w:rPr>
          <w:rFonts w:eastAsia="Baskerville"/>
          <w14:ligatures w14:val="standard"/>
        </w:rPr>
      </w:pPr>
      <w:r w:rsidRPr="00B7562C">
        <w:rPr>
          <w:rFonts w:eastAsia="Baskerville"/>
          <w14:ligatures w14:val="standard"/>
        </w:rPr>
        <w:t xml:space="preserve">Using these primitive blocks, you can </w:t>
      </w:r>
      <w:r w:rsidR="00A45FB0" w:rsidRPr="00B7562C">
        <w:rPr>
          <w:rFonts w:eastAsia="Baskerville"/>
          <w14:ligatures w14:val="standard"/>
        </w:rPr>
        <w:t>build a block library to translate into any programming language.  Watch for such libraries to be added to our library collection (or contribute one).</w:t>
      </w:r>
      <w:r w:rsidR="00EA115F" w:rsidRPr="00B7562C">
        <w:rPr>
          <w:rFonts w:eastAsia="Baskerville"/>
          <w14:ligatures w14:val="standard"/>
        </w:rPr>
        <w:t xml:space="preserve">  To see some examples, op</w:t>
      </w:r>
      <w:r w:rsidR="00DC2CD2" w:rsidRPr="00B7562C">
        <w:rPr>
          <w:rFonts w:eastAsia="Baskerville"/>
          <w14:ligatures w14:val="standard"/>
        </w:rPr>
        <w:t>en the project “</w:t>
      </w:r>
      <w:r w:rsidR="00DC2CD2" w:rsidRPr="00B7562C">
        <w:rPr>
          <w:rFonts w:ascii="Tekton Pro Bold" w:eastAsia="Baskerville" w:hAnsi="Tekton Pro Bold"/>
          <w14:ligatures w14:val="standard"/>
        </w:rPr>
        <w:t>Codification</w:t>
      </w:r>
      <w:r w:rsidR="00DC2CD2" w:rsidRPr="00B7562C">
        <w:rPr>
          <w:rFonts w:eastAsia="Baskerville"/>
          <w14:ligatures w14:val="standard"/>
        </w:rPr>
        <w:t xml:space="preserve">” in the </w:t>
      </w:r>
      <w:r w:rsidR="00DC2CD2" w:rsidRPr="00B7562C">
        <w:rPr>
          <w:rFonts w:ascii="Tekton Pro Bold" w:eastAsia="Baskerville" w:hAnsi="Tekton Pro Bold"/>
          <w14:ligatures w14:val="standard"/>
        </w:rPr>
        <w:t>Examples</w:t>
      </w:r>
      <w:r w:rsidR="00DC2CD2" w:rsidRPr="00B7562C">
        <w:rPr>
          <w:rFonts w:eastAsia="Baskerville"/>
          <w14:ligatures w14:val="standard"/>
        </w:rPr>
        <w:t xml:space="preserve"> project list.  Edit the blocks </w:t>
      </w:r>
      <w:r w:rsidR="00DC2CD2" w:rsidRPr="00B7562C">
        <w:rPr>
          <w:rFonts w:ascii="Tekton Pro Bold" w:eastAsia="Baskerville" w:hAnsi="Tekton Pro Bold"/>
          <w14:ligatures w14:val="standard"/>
        </w:rPr>
        <w:t>map to Smalltalk</w:t>
      </w:r>
      <w:r w:rsidR="00DC2CD2" w:rsidRPr="00B7562C">
        <w:rPr>
          <w:rFonts w:eastAsia="Baskerville"/>
          <w14:ligatures w14:val="standard"/>
        </w:rPr>
        <w:t xml:space="preserve">, </w:t>
      </w:r>
      <w:r w:rsidR="00DC2CD2" w:rsidRPr="00B7562C">
        <w:rPr>
          <w:rFonts w:ascii="Tekton Pro Bold" w:eastAsia="Baskerville" w:hAnsi="Tekton Pro Bold"/>
          <w14:ligatures w14:val="standard"/>
        </w:rPr>
        <w:t>map to JavaScript</w:t>
      </w:r>
      <w:r w:rsidR="00DC2CD2" w:rsidRPr="00B7562C">
        <w:rPr>
          <w:rFonts w:eastAsia="Baskerville"/>
          <w14:ligatures w14:val="standard"/>
        </w:rPr>
        <w:t>, etc., to see examples of how to provide translations for blocks.</w:t>
      </w:r>
    </w:p>
    <w:p w14:paraId="2FC652F9" w14:textId="529E0031" w:rsidR="00D9662E" w:rsidRDefault="00B97A89" w:rsidP="00D9662E">
      <w:pPr>
        <w:pStyle w:val="Indentedoaragraph"/>
        <w:rPr>
          <w14:ligatures w14:val="standard"/>
        </w:rPr>
      </w:pPr>
      <w:r>
        <w:rPr>
          <w:noProof/>
        </w:rPr>
        <w:drawing>
          <wp:anchor distT="0" distB="0" distL="114300" distR="114300" simplePos="0" relativeHeight="251973632" behindDoc="0" locked="0" layoutInCell="1" allowOverlap="1" wp14:anchorId="6559C2FD" wp14:editId="7AAE9E66">
            <wp:simplePos x="0" y="0"/>
            <wp:positionH relativeFrom="margin">
              <wp:align>right</wp:align>
            </wp:positionH>
            <wp:positionV relativeFrom="paragraph">
              <wp:posOffset>-1616</wp:posOffset>
            </wp:positionV>
            <wp:extent cx="2020570" cy="4544060"/>
            <wp:effectExtent l="0" t="0" r="0" b="2540"/>
            <wp:wrapSquare wrapText="bothSides"/>
            <wp:docPr id="1262" name="Picture 12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Picture 1262" descr="Graphical user interface, text, application, chat or text message&#10;&#10;Description automatically generated"/>
                    <pic:cNvPicPr/>
                  </pic:nvPicPr>
                  <pic:blipFill>
                    <a:blip r:embed="rId1041"/>
                    <a:stretch>
                      <a:fillRect/>
                    </a:stretch>
                  </pic:blipFill>
                  <pic:spPr>
                    <a:xfrm>
                      <a:off x="0" y="0"/>
                      <a:ext cx="2020570" cy="45440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2608" behindDoc="0" locked="0" layoutInCell="1" allowOverlap="1" wp14:anchorId="3104B92C" wp14:editId="2FE18B6D">
            <wp:simplePos x="0" y="0"/>
            <wp:positionH relativeFrom="margin">
              <wp:align>left</wp:align>
            </wp:positionH>
            <wp:positionV relativeFrom="paragraph">
              <wp:posOffset>0</wp:posOffset>
            </wp:positionV>
            <wp:extent cx="1261872" cy="4379976"/>
            <wp:effectExtent l="0" t="0" r="0" b="1905"/>
            <wp:wrapSquare wrapText="bothSides"/>
            <wp:docPr id="1261" name="Picture 12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Picture 1261" descr="Graphical user interface, application, Teams&#10;&#10;Description automatically generated"/>
                    <pic:cNvPicPr/>
                  </pic:nvPicPr>
                  <pic:blipFill>
                    <a:blip r:embed="rId1042"/>
                    <a:stretch>
                      <a:fillRect/>
                    </a:stretch>
                  </pic:blipFill>
                  <pic:spPr>
                    <a:xfrm>
                      <a:off x="0" y="0"/>
                      <a:ext cx="1261872" cy="4379976"/>
                    </a:xfrm>
                    <a:prstGeom prst="rect">
                      <a:avLst/>
                    </a:prstGeom>
                  </pic:spPr>
                </pic:pic>
              </a:graphicData>
            </a:graphic>
            <wp14:sizeRelH relativeFrom="page">
              <wp14:pctWidth>0</wp14:pctWidth>
            </wp14:sizeRelH>
            <wp14:sizeRelV relativeFrom="page">
              <wp14:pctHeight>0</wp14:pctHeight>
            </wp14:sizeRelV>
          </wp:anchor>
        </w:drawing>
      </w:r>
      <w:r w:rsidR="00D9662E" w:rsidRPr="00B7562C">
        <w:rPr>
          <w14:ligatures w14:val="standard"/>
        </w:rPr>
        <w:t xml:space="preserve">The </w:t>
      </w:r>
      <w:r w:rsidR="00D9662E" w:rsidRPr="00B7562C">
        <w:rPr>
          <w:rFonts w:ascii="Tekton Pro Bold" w:hAnsi="Tekton Pro Bold"/>
          <w14:ligatures w14:val="standard"/>
        </w:rPr>
        <w:t>Single palette</w:t>
      </w:r>
      <w:r w:rsidR="00D9662E" w:rsidRPr="00B7562C">
        <w:rPr>
          <w14:ligatures w14:val="standard"/>
        </w:rPr>
        <w:t xml:space="preserve"> option</w:t>
      </w:r>
      <w:r w:rsidR="00D9662E" w:rsidRPr="00B7562C">
        <w:rPr>
          <w14:ligatures w14:val="standard"/>
        </w:rPr>
        <w:fldChar w:fldCharType="begin"/>
      </w:r>
      <w:r w:rsidR="00D9662E" w:rsidRPr="00B7562C">
        <w:rPr>
          <w14:ligatures w14:val="standard"/>
        </w:rPr>
        <w:instrText xml:space="preserve"> XE "</w:instrText>
      </w:r>
      <w:r w:rsidR="00D9662E" w:rsidRPr="00B7562C">
        <w:rPr>
          <w:rFonts w:ascii="Tekton Pro Bold" w:hAnsi="Tekton Pro Bold"/>
          <w14:ligatures w14:val="standard"/>
        </w:rPr>
        <w:instrText>Single palette</w:instrText>
      </w:r>
      <w:r w:rsidR="00D9662E" w:rsidRPr="00B7562C">
        <w:rPr>
          <w14:ligatures w14:val="standard"/>
        </w:rPr>
        <w:instrText xml:space="preserve"> option" </w:instrText>
      </w:r>
      <w:r w:rsidR="00D9662E" w:rsidRPr="00B7562C">
        <w:rPr>
          <w14:ligatures w14:val="standard"/>
        </w:rPr>
        <w:fldChar w:fldCharType="end"/>
      </w:r>
      <w:r w:rsidR="00D9662E" w:rsidRPr="00B7562C">
        <w:rPr>
          <w14:ligatures w14:val="standard"/>
        </w:rPr>
        <w:t xml:space="preserve"> puts all blocks, regardless of category, into a single palette.  It’s intended mainly for use by curriculum developers building </w:t>
      </w:r>
      <w:r w:rsidR="00D9662E" w:rsidRPr="00B7562C">
        <w:rPr>
          <w:i/>
          <w14:ligatures w14:val="standard"/>
        </w:rPr>
        <w:t>Parsons problems</w:t>
      </w:r>
      <w:r w:rsidR="00D9662E" w:rsidRPr="00B7562C">
        <w:rPr>
          <w:i/>
          <w14:ligatures w14:val="standard"/>
        </w:rPr>
        <w:fldChar w:fldCharType="begin"/>
      </w:r>
      <w:r w:rsidR="00D9662E" w:rsidRPr="00B7562C">
        <w:rPr>
          <w:i/>
          <w14:ligatures w14:val="standard"/>
        </w:rPr>
        <w:instrText xml:space="preserve"> XE "Parsons problems" </w:instrText>
      </w:r>
      <w:r w:rsidR="00D9662E" w:rsidRPr="00B7562C">
        <w:rPr>
          <w:i/>
          <w14:ligatures w14:val="standard"/>
        </w:rPr>
        <w:fldChar w:fldCharType="end"/>
      </w:r>
      <w:r w:rsidR="00D9662E" w:rsidRPr="00B7562C">
        <w:rPr>
          <w:i/>
          <w14:ligatures w14:val="standard"/>
        </w:rPr>
        <w:t>:</w:t>
      </w:r>
      <w:r w:rsidR="00D9662E" w:rsidRPr="00B7562C">
        <w:rPr>
          <w14:ligatures w14:val="standard"/>
        </w:rPr>
        <w:t xml:space="preserve"> projects in which only a small set of blocks are provided, and the task is to arrange those blocks to achieve a set goal.  In that application, this option is combined with the hiding of almost all primitive blocks.  (See page </w:t>
      </w:r>
      <w:r w:rsidR="00D9662E" w:rsidRPr="00B7562C">
        <w:rPr>
          <w14:ligatures w14:val="standard"/>
        </w:rPr>
        <w:fldChar w:fldCharType="begin"/>
      </w:r>
      <w:r w:rsidR="00D9662E" w:rsidRPr="00B7562C">
        <w:rPr>
          <w14:ligatures w14:val="standard"/>
        </w:rPr>
        <w:instrText xml:space="preserve"> PAGEREF hideprimitives \h </w:instrText>
      </w:r>
      <w:r w:rsidR="00D9662E" w:rsidRPr="00B7562C">
        <w:rPr>
          <w14:ligatures w14:val="standard"/>
        </w:rPr>
      </w:r>
      <w:r w:rsidR="00D9662E" w:rsidRPr="00B7562C">
        <w:rPr>
          <w14:ligatures w14:val="standard"/>
        </w:rPr>
        <w:fldChar w:fldCharType="separate"/>
      </w:r>
      <w:r w:rsidR="004A0A00">
        <w:rPr>
          <w:noProof/>
          <w14:ligatures w14:val="standard"/>
        </w:rPr>
        <w:t>119</w:t>
      </w:r>
      <w:r w:rsidR="00D9662E" w:rsidRPr="00B7562C">
        <w:rPr>
          <w14:ligatures w14:val="standard"/>
        </w:rPr>
        <w:fldChar w:fldCharType="end"/>
      </w:r>
      <w:r w:rsidR="00D9662E" w:rsidRPr="00B7562C">
        <w:rPr>
          <w14:ligatures w14:val="standard"/>
        </w:rPr>
        <w:t>.)</w:t>
      </w:r>
      <w:r w:rsidR="00763D8C">
        <w:rPr>
          <w14:ligatures w14:val="standard"/>
        </w:rPr>
        <w:t xml:space="preserve">  When </w:t>
      </w:r>
      <w:r w:rsidR="00763D8C" w:rsidRPr="00763D8C">
        <w:rPr>
          <w:rFonts w:ascii="Tekton Pro" w:hAnsi="Tekton Pro"/>
          <w14:ligatures w14:val="standard"/>
        </w:rPr>
        <w:t>Single palette</w:t>
      </w:r>
      <w:r w:rsidR="00763D8C">
        <w:rPr>
          <w14:ligatures w14:val="standard"/>
        </w:rPr>
        <w:t xml:space="preserve"> is turned on, two additional options (initially on) appear in the settings menu; the </w:t>
      </w:r>
      <w:r w:rsidR="00763D8C" w:rsidRPr="00B97A89">
        <w:rPr>
          <w:rFonts w:ascii="Tekton Pro" w:hAnsi="Tekton Pro"/>
          <w14:ligatures w14:val="standard"/>
        </w:rPr>
        <w:t>Show categories</w:t>
      </w:r>
      <w:r w:rsidR="00763D8C">
        <w:rPr>
          <w14:ligatures w14:val="standard"/>
        </w:rPr>
        <w:t xml:space="preserve"> option</w:t>
      </w:r>
      <w:r w:rsidR="00D26172">
        <w:rPr>
          <w14:ligatures w14:val="standard"/>
        </w:rPr>
        <w:fldChar w:fldCharType="begin"/>
      </w:r>
      <w:r w:rsidR="00D26172">
        <w:instrText xml:space="preserve"> XE "</w:instrText>
      </w:r>
      <w:r w:rsidR="00D26172" w:rsidRPr="0092473E">
        <w:rPr>
          <w:rFonts w:ascii="Tekton Pro" w:hAnsi="Tekton Pro"/>
          <w14:ligatures w14:val="standard"/>
        </w:rPr>
        <w:instrText>Show categories</w:instrText>
      </w:r>
      <w:r w:rsidR="00D26172" w:rsidRPr="0092473E">
        <w:rPr>
          <w14:ligatures w14:val="standard"/>
        </w:rPr>
        <w:instrText xml:space="preserve"> option</w:instrText>
      </w:r>
      <w:r w:rsidR="00D26172">
        <w:instrText xml:space="preserve">" </w:instrText>
      </w:r>
      <w:r w:rsidR="00D26172">
        <w:rPr>
          <w14:ligatures w14:val="standard"/>
        </w:rPr>
        <w:fldChar w:fldCharType="end"/>
      </w:r>
      <w:r w:rsidR="00763D8C">
        <w:rPr>
          <w14:ligatures w14:val="standard"/>
        </w:rPr>
        <w:t xml:space="preserve"> controls the appearance of the palette category names</w:t>
      </w:r>
      <w:r>
        <w:rPr>
          <w14:ligatures w14:val="standard"/>
        </w:rPr>
        <w:t xml:space="preserve"> such as </w:t>
      </w:r>
      <w:r>
        <w:rPr>
          <w:noProof/>
        </w:rPr>
        <w:drawing>
          <wp:inline distT="0" distB="0" distL="0" distR="0" wp14:anchorId="49EFF87D" wp14:editId="4F0D55DB">
            <wp:extent cx="329184" cy="146304"/>
            <wp:effectExtent l="0" t="0" r="1270" b="635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1043"/>
                    <a:stretch>
                      <a:fillRect/>
                    </a:stretch>
                  </pic:blipFill>
                  <pic:spPr>
                    <a:xfrm>
                      <a:off x="0" y="0"/>
                      <a:ext cx="329184" cy="146304"/>
                    </a:xfrm>
                    <a:prstGeom prst="rect">
                      <a:avLst/>
                    </a:prstGeom>
                  </pic:spPr>
                </pic:pic>
              </a:graphicData>
            </a:graphic>
          </wp:inline>
        </w:drawing>
      </w:r>
      <w:r>
        <w:rPr>
          <w14:ligatures w14:val="standard"/>
        </w:rPr>
        <w:t xml:space="preserve"> and </w:t>
      </w:r>
      <w:r>
        <w:rPr>
          <w:noProof/>
        </w:rPr>
        <w:drawing>
          <wp:inline distT="0" distB="0" distL="0" distR="0" wp14:anchorId="071AD66D" wp14:editId="4DA398C3">
            <wp:extent cx="301752" cy="164592"/>
            <wp:effectExtent l="0" t="0" r="3175" b="635"/>
            <wp:docPr id="1264" name="Picture 126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1264" descr="A picture containing logo&#10;&#10;Description automatically generated"/>
                    <pic:cNvPicPr/>
                  </pic:nvPicPr>
                  <pic:blipFill>
                    <a:blip r:embed="rId1044"/>
                    <a:stretch>
                      <a:fillRect/>
                    </a:stretch>
                  </pic:blipFill>
                  <pic:spPr>
                    <a:xfrm>
                      <a:off x="0" y="0"/>
                      <a:ext cx="301752" cy="164592"/>
                    </a:xfrm>
                    <a:prstGeom prst="rect">
                      <a:avLst/>
                    </a:prstGeom>
                  </pic:spPr>
                </pic:pic>
              </a:graphicData>
            </a:graphic>
          </wp:inline>
        </w:drawing>
      </w:r>
      <w:r>
        <w:rPr>
          <w14:ligatures w14:val="standard"/>
        </w:rPr>
        <w:t xml:space="preserve">, while the </w:t>
      </w:r>
      <w:r w:rsidR="00D26172" w:rsidRPr="00D26172">
        <w:rPr>
          <w:rFonts w:ascii="Tekton Pro" w:hAnsi="Tekton Pro"/>
          <w14:ligatures w14:val="standard"/>
        </w:rPr>
        <w:t>Show buttons</w:t>
      </w:r>
      <w:r w:rsidR="00D26172">
        <w:rPr>
          <w14:ligatures w14:val="standard"/>
        </w:rPr>
        <w:t xml:space="preserve"> option</w:t>
      </w:r>
      <w:r w:rsidR="00D26172">
        <w:rPr>
          <w14:ligatures w14:val="standard"/>
        </w:rPr>
        <w:fldChar w:fldCharType="begin"/>
      </w:r>
      <w:r w:rsidR="00D26172">
        <w:instrText xml:space="preserve"> XE "</w:instrText>
      </w:r>
      <w:r w:rsidR="00D26172" w:rsidRPr="0092473E">
        <w:rPr>
          <w:rFonts w:ascii="Tekton Pro" w:hAnsi="Tekton Pro"/>
          <w14:ligatures w14:val="standard"/>
        </w:rPr>
        <w:instrText>Show buttons</w:instrText>
      </w:r>
      <w:r w:rsidR="00D26172" w:rsidRPr="0092473E">
        <w:rPr>
          <w14:ligatures w14:val="standard"/>
        </w:rPr>
        <w:instrText xml:space="preserve"> option</w:instrText>
      </w:r>
      <w:r w:rsidR="00D26172">
        <w:instrText xml:space="preserve">" </w:instrText>
      </w:r>
      <w:r w:rsidR="00D26172">
        <w:rPr>
          <w14:ligatures w14:val="standard"/>
        </w:rPr>
        <w:fldChar w:fldCharType="end"/>
      </w:r>
      <w:r w:rsidR="00D26172">
        <w:rPr>
          <w14:ligatures w14:val="standard"/>
        </w:rPr>
        <w:t xml:space="preserve"> controls the appearance of the </w:t>
      </w:r>
      <w:r w:rsidR="00D26172">
        <w:rPr>
          <w:noProof/>
        </w:rPr>
        <w:drawing>
          <wp:inline distT="0" distB="0" distL="0" distR="0" wp14:anchorId="0A58EE77" wp14:editId="18284164">
            <wp:extent cx="557784" cy="146304"/>
            <wp:effectExtent l="0" t="0" r="1270" b="635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Picture 1266"/>
                    <pic:cNvPicPr/>
                  </pic:nvPicPr>
                  <pic:blipFill>
                    <a:blip r:embed="rId1045"/>
                    <a:stretch>
                      <a:fillRect/>
                    </a:stretch>
                  </pic:blipFill>
                  <pic:spPr>
                    <a:xfrm>
                      <a:off x="0" y="0"/>
                      <a:ext cx="557784" cy="146304"/>
                    </a:xfrm>
                    <a:prstGeom prst="rect">
                      <a:avLst/>
                    </a:prstGeom>
                  </pic:spPr>
                </pic:pic>
              </a:graphicData>
            </a:graphic>
          </wp:inline>
        </w:drawing>
      </w:r>
      <w:r w:rsidR="00D26172">
        <w:rPr>
          <w14:ligatures w14:val="standard"/>
        </w:rPr>
        <w:t xml:space="preserve"> and </w:t>
      </w:r>
      <w:r w:rsidR="00D26172">
        <w:rPr>
          <w:noProof/>
        </w:rPr>
        <w:drawing>
          <wp:inline distT="0" distB="0" distL="0" distR="0" wp14:anchorId="57CBCF5D" wp14:editId="5B6156EB">
            <wp:extent cx="484632" cy="146304"/>
            <wp:effectExtent l="0" t="0" r="0" b="635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1046"/>
                    <a:stretch>
                      <a:fillRect/>
                    </a:stretch>
                  </pic:blipFill>
                  <pic:spPr>
                    <a:xfrm>
                      <a:off x="0" y="0"/>
                      <a:ext cx="484632" cy="146304"/>
                    </a:xfrm>
                    <a:prstGeom prst="rect">
                      <a:avLst/>
                    </a:prstGeom>
                  </pic:spPr>
                </pic:pic>
              </a:graphicData>
            </a:graphic>
          </wp:inline>
        </w:drawing>
      </w:r>
      <w:r w:rsidR="00D26172">
        <w:rPr>
          <w14:ligatures w14:val="standard"/>
        </w:rPr>
        <w:t xml:space="preserve"> buttons in the palette.</w:t>
      </w:r>
    </w:p>
    <w:p w14:paraId="11E6FF32" w14:textId="1AD44F29" w:rsidR="0067797C" w:rsidRPr="00B7562C" w:rsidRDefault="0067797C" w:rsidP="0067797C">
      <w:pPr>
        <w:pStyle w:val="Indentedoaragraph"/>
      </w:pPr>
      <w:r>
        <w:t xml:space="preserve">The </w:t>
      </w:r>
      <w:r w:rsidRPr="008E128D">
        <w:rPr>
          <w:rFonts w:ascii="Tekton Pro" w:hAnsi="Tekton Pro"/>
        </w:rPr>
        <w:t>HSL pen color model</w:t>
      </w:r>
      <w:r>
        <w:t xml:space="preserve"> option</w:t>
      </w:r>
      <w:r>
        <w:fldChar w:fldCharType="begin"/>
      </w:r>
      <w:r>
        <w:instrText xml:space="preserve"> XE "</w:instrText>
      </w:r>
      <w:r w:rsidRPr="00575B70">
        <w:rPr>
          <w:rFonts w:ascii="Tekton Pro" w:hAnsi="Tekton Pro"/>
        </w:rPr>
        <w:instrText>HSL pen color model</w:instrText>
      </w:r>
      <w:r w:rsidRPr="00575B70">
        <w:instrText xml:space="preserve"> option</w:instrText>
      </w:r>
      <w:r>
        <w:instrText xml:space="preserve">" </w:instrText>
      </w:r>
      <w:r>
        <w:fldChar w:fldCharType="end"/>
      </w:r>
      <w:r>
        <w:t xml:space="preserve"> changes the </w:t>
      </w:r>
      <w:r w:rsidRPr="00B36ED2">
        <w:rPr>
          <w:rFonts w:ascii="Tekton Pro" w:hAnsi="Tekton Pro"/>
        </w:rPr>
        <w:t>set pen</w:t>
      </w:r>
      <w:r>
        <w:t xml:space="preserve">, </w:t>
      </w:r>
      <w:r w:rsidRPr="00B36ED2">
        <w:rPr>
          <w:rFonts w:ascii="Tekton Pro" w:hAnsi="Tekton Pro"/>
        </w:rPr>
        <w:t>change pen</w:t>
      </w:r>
      <w:r>
        <w:t xml:space="preserve">, and </w:t>
      </w:r>
      <w:r w:rsidRPr="00B36ED2">
        <w:rPr>
          <w:rFonts w:ascii="Tekton Pro" w:hAnsi="Tekton Pro"/>
        </w:rPr>
        <w:t>pen</w:t>
      </w:r>
      <w:r>
        <w:t xml:space="preserve"> blocks to provide menu options </w:t>
      </w:r>
      <w:r w:rsidRPr="0067797C">
        <w:rPr>
          <w:rFonts w:ascii="Tekton Pro" w:hAnsi="Tekton Pro"/>
        </w:rPr>
        <w:t>hue</w:t>
      </w:r>
      <w:r>
        <w:t xml:space="preserve">, </w:t>
      </w:r>
      <w:r w:rsidRPr="0067797C">
        <w:rPr>
          <w:rFonts w:ascii="Tekton Pro" w:hAnsi="Tekton Pro"/>
        </w:rPr>
        <w:t>saturation</w:t>
      </w:r>
      <w:r>
        <w:t xml:space="preserve">, and </w:t>
      </w:r>
      <w:r w:rsidRPr="0067797C">
        <w:rPr>
          <w:rFonts w:ascii="Tekton Pro" w:hAnsi="Tekton Pro"/>
        </w:rPr>
        <w:t>lightness</w:t>
      </w:r>
      <w:r>
        <w:rPr>
          <w:rFonts w:ascii="Tekton Pro" w:hAnsi="Tekton Pro"/>
        </w:rPr>
        <w:fldChar w:fldCharType="begin"/>
      </w:r>
      <w:r>
        <w:instrText xml:space="preserve"> XE "</w:instrText>
      </w:r>
      <w:r w:rsidRPr="002436AA">
        <w:rPr>
          <w:rFonts w:ascii="Tekton Pro" w:hAnsi="Tekton Pro"/>
        </w:rPr>
        <w:instrText xml:space="preserve">lightness </w:instrText>
      </w:r>
      <w:r w:rsidRPr="0067797C">
        <w:instrText>option</w:instrText>
      </w:r>
      <w:r>
        <w:instrText xml:space="preserve">" </w:instrText>
      </w:r>
      <w:r>
        <w:rPr>
          <w:rFonts w:ascii="Tekton Pro" w:hAnsi="Tekton Pro"/>
        </w:rPr>
        <w:fldChar w:fldCharType="end"/>
      </w:r>
      <w:r>
        <w:t xml:space="preserve"> instead of </w:t>
      </w:r>
      <w:r w:rsidRPr="0067797C">
        <w:rPr>
          <w:rFonts w:ascii="Tekton Pro" w:hAnsi="Tekton Pro"/>
        </w:rPr>
        <w:t>hue</w:t>
      </w:r>
      <w:r>
        <w:t xml:space="preserve">, </w:t>
      </w:r>
      <w:r w:rsidRPr="0067797C">
        <w:rPr>
          <w:rFonts w:ascii="Tekton Pro" w:hAnsi="Tekton Pro"/>
        </w:rPr>
        <w:t>saturation</w:t>
      </w:r>
      <w:r>
        <w:t xml:space="preserve">, and </w:t>
      </w:r>
      <w:r w:rsidRPr="0067797C">
        <w:rPr>
          <w:rFonts w:ascii="Tekton Pro" w:hAnsi="Tekton Pro"/>
        </w:rPr>
        <w:t>brightness</w:t>
      </w:r>
      <w:r>
        <w:t xml:space="preserve"> (a/k/a value).  Note: the name “saturation” means something different in HSL from in HSV!  See Appendix A for all the information you need about colors.</w:t>
      </w:r>
      <w:r>
        <w:fldChar w:fldCharType="begin"/>
      </w:r>
      <w:r>
        <w:instrText xml:space="preserve"> XE "</w:instrText>
      </w:r>
      <w:r w:rsidRPr="00575B70">
        <w:rPr>
          <w:rFonts w:ascii="Tekton Pro" w:hAnsi="Tekton Pro"/>
        </w:rPr>
        <w:instrText>pen</w:instrText>
      </w:r>
      <w:r w:rsidRPr="00575B70">
        <w:instrText xml:space="preserve"> block</w:instrText>
      </w:r>
      <w:r>
        <w:instrText xml:space="preserve">" </w:instrText>
      </w:r>
      <w:r>
        <w:fldChar w:fldCharType="end"/>
      </w:r>
      <w:r>
        <w:fldChar w:fldCharType="begin"/>
      </w:r>
      <w:r>
        <w:instrText xml:space="preserve"> XE "</w:instrText>
      </w:r>
      <w:r w:rsidRPr="00B36ED2">
        <w:rPr>
          <w:rFonts w:ascii="Tekton Pro" w:hAnsi="Tekton Pro"/>
        </w:rPr>
        <w:instrText xml:space="preserve">set </w:instrText>
      </w:r>
      <w:r w:rsidRPr="00575B70">
        <w:rPr>
          <w:rFonts w:ascii="Tekton Pro" w:hAnsi="Tekton Pro"/>
        </w:rPr>
        <w:instrText>pen</w:instrText>
      </w:r>
      <w:r w:rsidRPr="00575B70">
        <w:instrText xml:space="preserve"> block</w:instrText>
      </w:r>
      <w:r>
        <w:instrText xml:space="preserve">" </w:instrText>
      </w:r>
      <w:r>
        <w:fldChar w:fldCharType="end"/>
      </w:r>
      <w:r>
        <w:fldChar w:fldCharType="begin"/>
      </w:r>
      <w:r>
        <w:instrText xml:space="preserve"> XE "</w:instrText>
      </w:r>
      <w:r>
        <w:rPr>
          <w:rFonts w:ascii="Tekton Pro" w:hAnsi="Tekton Pro"/>
        </w:rPr>
        <w:instrText>change</w:instrText>
      </w:r>
      <w:r w:rsidRPr="00B36ED2">
        <w:rPr>
          <w:rFonts w:ascii="Tekton Pro" w:hAnsi="Tekton Pro"/>
        </w:rPr>
        <w:instrText xml:space="preserve"> </w:instrText>
      </w:r>
      <w:r w:rsidRPr="00575B70">
        <w:rPr>
          <w:rFonts w:ascii="Tekton Pro" w:hAnsi="Tekton Pro"/>
        </w:rPr>
        <w:instrText>pen</w:instrText>
      </w:r>
      <w:r w:rsidRPr="00575B70">
        <w:instrText xml:space="preserve"> block</w:instrText>
      </w:r>
      <w:r>
        <w:instrText xml:space="preserve">" </w:instrText>
      </w:r>
      <w:r>
        <w:fldChar w:fldCharType="end"/>
      </w:r>
    </w:p>
    <w:p w14:paraId="7F0C31FF" w14:textId="6B9D4F48" w:rsidR="0067797C" w:rsidRPr="00B7562C" w:rsidRDefault="0067797C" w:rsidP="00D9662E">
      <w:pPr>
        <w:pStyle w:val="Indentedoaragraph"/>
        <w:rPr>
          <w14:ligatures w14:val="standard"/>
        </w:rPr>
      </w:pPr>
      <w:r>
        <w:rPr>
          <w14:ligatures w14:val="standard"/>
        </w:rPr>
        <w:t xml:space="preserve">The </w:t>
      </w:r>
      <w:r w:rsidRPr="0067797C">
        <w:rPr>
          <w:rFonts w:ascii="Tekton Pro" w:hAnsi="Tekton Pro"/>
          <w14:ligatures w14:val="standard"/>
        </w:rPr>
        <w:t>Disable click-to-run</w:t>
      </w:r>
      <w:r>
        <w:rPr>
          <w14:ligatures w14:val="standard"/>
        </w:rPr>
        <w:t xml:space="preserve"> option</w:t>
      </w:r>
      <w:r w:rsidR="00E3035A">
        <w:rPr>
          <w14:ligatures w14:val="standard"/>
        </w:rPr>
        <w:t xml:space="preserve"> tells </w:t>
      </w:r>
      <w:r w:rsidR="00E3035A" w:rsidRPr="00B7562C">
        <w:rPr>
          <w:rFonts w:ascii="Candara" w:eastAsia="Baskerville" w:hAnsi="Candara"/>
          <w:spacing w:val="-20"/>
          <w14:ligatures w14:val="standard"/>
        </w:rPr>
        <w:t>Snap</w:t>
      </w:r>
      <w:r w:rsidR="00E3035A" w:rsidRPr="00B7562C">
        <w:rPr>
          <w:rFonts w:ascii="Candara" w:eastAsia="Baskerville" w:hAnsi="Candara"/>
          <w:i/>
          <w:spacing w:val="-20"/>
          <w14:ligatures w14:val="standard"/>
        </w:rPr>
        <w:t xml:space="preserve">!  </w:t>
      </w:r>
      <w:r w:rsidR="00E3035A">
        <w:rPr>
          <w:rFonts w:eastAsia="Baskerville" w:cs="Baskerville"/>
          <w14:ligatures w14:val="standard"/>
        </w:rPr>
        <w:t>to ignore user mouse clicks on blocks and scripts if it would ordinarily run the block or script.  (Right-clicking and dragging still work, and so does clicking in an input slot to edit it.)  This is another Parsons problem feature; the idea is that there will be buttons displayed</w:t>
      </w:r>
      <w:r w:rsidR="00EB76E5">
        <w:rPr>
          <w:rFonts w:eastAsia="Baskerville" w:cs="Baskerville"/>
          <w14:ligatures w14:val="standard"/>
        </w:rPr>
        <w:t xml:space="preserve"> that run code only in teacher-approved ways.  But kids can uncheck the checkbox.  </w:t>
      </w:r>
      <w:r w:rsidR="00EB76E5">
        <w:rPr>
          <w:rFonts w:ascii="Helvetica" w:hAnsi="Helvetica" w:cs="Helvetica"/>
          <w:color w:val="000000"/>
        </w:rPr>
        <w:t>☺︎</w:t>
      </w:r>
      <w:r w:rsidR="00E3035A">
        <w:rPr>
          <w14:ligatures w14:val="standard"/>
        </w:rPr>
        <w:fldChar w:fldCharType="begin"/>
      </w:r>
      <w:r w:rsidR="00E3035A">
        <w:instrText xml:space="preserve"> XE "</w:instrText>
      </w:r>
      <w:r w:rsidR="00E3035A" w:rsidRPr="00CE6AC2">
        <w:rPr>
          <w:rFonts w:ascii="Tekton Pro" w:hAnsi="Tekton Pro"/>
          <w14:ligatures w14:val="standard"/>
        </w:rPr>
        <w:instrText>Disable click-to-run</w:instrText>
      </w:r>
      <w:r w:rsidR="00E3035A" w:rsidRPr="00CE6AC2">
        <w:rPr>
          <w14:ligatures w14:val="standard"/>
        </w:rPr>
        <w:instrText xml:space="preserve"> option</w:instrText>
      </w:r>
      <w:r w:rsidR="00E3035A">
        <w:instrText xml:space="preserve">" </w:instrText>
      </w:r>
      <w:r w:rsidR="00E3035A">
        <w:rPr>
          <w14:ligatures w14:val="standard"/>
        </w:rPr>
        <w:fldChar w:fldCharType="end"/>
      </w:r>
    </w:p>
    <w:p w14:paraId="5495702F" w14:textId="0F20B94D" w:rsidR="00322BD3" w:rsidRPr="00B7562C" w:rsidRDefault="002306A3" w:rsidP="00D9662E">
      <w:pPr>
        <w:pStyle w:val="Heading3"/>
        <w:spacing w:before="120"/>
        <w:rPr>
          <w14:ligatures w14:val="standard"/>
        </w:rPr>
      </w:pPr>
      <w:bookmarkStart w:id="168" w:name="_Toc110968916"/>
      <w:r w:rsidRPr="00B7562C">
        <w:rPr>
          <w14:ligatures w14:val="standard"/>
        </w:rPr>
        <w:t>Visible Stepping Controls</w:t>
      </w:r>
      <w:bookmarkEnd w:id="168"/>
    </w:p>
    <w:p w14:paraId="71689DAD" w14:textId="1ED22407" w:rsidR="002306A3" w:rsidRPr="00B7562C" w:rsidRDefault="00D9662E" w:rsidP="002306A3">
      <w:pPr>
        <w:rPr>
          <w:rFonts w:eastAsia="Baskerville"/>
          <w14:ligatures w14:val="standard"/>
        </w:rPr>
      </w:pPr>
      <w:r w:rsidRPr="00B7562C">
        <w:rPr>
          <w:noProof/>
          <w14:ligatures w14:val="standard"/>
        </w:rPr>
        <w:drawing>
          <wp:anchor distT="0" distB="0" distL="0" distR="54610" simplePos="0" relativeHeight="251506688" behindDoc="0" locked="0" layoutInCell="1" allowOverlap="1" wp14:anchorId="724B3F5B" wp14:editId="082DCD46">
            <wp:simplePos x="0" y="0"/>
            <wp:positionH relativeFrom="column">
              <wp:posOffset>5501005</wp:posOffset>
            </wp:positionH>
            <wp:positionV relativeFrom="paragraph">
              <wp:posOffset>20955</wp:posOffset>
            </wp:positionV>
            <wp:extent cx="346710" cy="198120"/>
            <wp:effectExtent l="0" t="0" r="8890" b="5080"/>
            <wp:wrapTight wrapText="bothSides">
              <wp:wrapPolygon edited="0">
                <wp:start x="0" y="0"/>
                <wp:lineTo x="0" y="19385"/>
                <wp:lineTo x="20571" y="19385"/>
                <wp:lineTo x="20571" y="0"/>
                <wp:lineTo x="0" y="0"/>
              </wp:wrapPolygon>
            </wp:wrapTight>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B7562C">
        <w:rPr>
          <w:rFonts w:eastAsia="Baskerville"/>
          <w14:ligatures w14:val="standard"/>
        </w:rPr>
        <w:t xml:space="preserve">After the menu buttons you’ll see the project name.  After that comes the </w:t>
      </w:r>
      <w:r w:rsidR="002306A3" w:rsidRPr="00B7562C">
        <w:rPr>
          <w:rFonts w:eastAsia="Baskerville" w:cs="Baskerville"/>
          <w14:ligatures w14:val="standard"/>
        </w:rPr>
        <w:t>footprint</w:t>
      </w:r>
      <w:r w:rsidR="002306A3" w:rsidRPr="00B7562C">
        <w:rPr>
          <w:rFonts w:eastAsia="Baskerville"/>
          <w14:ligatures w14:val="standard"/>
        </w:rPr>
        <w:t xml:space="preserve"> button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footprint</w:instrText>
      </w:r>
      <w:r w:rsidR="00F45195" w:rsidRPr="00B7562C">
        <w:rPr>
          <w:rFonts w:eastAsia="Baskerville"/>
          <w14:ligatures w14:val="standard"/>
        </w:rPr>
        <w:instrText xml:space="preserve"> button" </w:instrText>
      </w:r>
      <w:r w:rsidR="00F45195" w:rsidRPr="00B7562C">
        <w:rPr>
          <w:rFonts w:eastAsia="Baskerville"/>
          <w14:ligatures w14:val="standard"/>
        </w:rPr>
        <w:fldChar w:fldCharType="end"/>
      </w:r>
      <w:r w:rsidR="002306A3" w:rsidRPr="00B7562C">
        <w:rPr>
          <w:rFonts w:eastAsia="Baskerville"/>
          <w14:ligatures w14:val="standard"/>
        </w:rPr>
        <w:t xml:space="preserve"> used to turn on visible stepping</w:t>
      </w:r>
      <w:r w:rsidR="00F45195" w:rsidRPr="00B7562C">
        <w:rPr>
          <w:rFonts w:eastAsia="Baskerville"/>
          <w14:ligatures w14:val="standard"/>
        </w:rPr>
        <w:fldChar w:fldCharType="begin"/>
      </w:r>
      <w:r w:rsidR="00F45195" w:rsidRPr="00B7562C">
        <w:rPr>
          <w:rFonts w:eastAsia="Baskerville"/>
          <w14:ligatures w14:val="standard"/>
        </w:rPr>
        <w:instrText xml:space="preserve"> XE "visible stepping" </w:instrText>
      </w:r>
      <w:r w:rsidR="00F45195" w:rsidRPr="00B7562C">
        <w:rPr>
          <w:rFonts w:eastAsia="Baskerville"/>
          <w14:ligatures w14:val="standard"/>
        </w:rPr>
        <w:fldChar w:fldCharType="end"/>
      </w:r>
      <w:r w:rsidR="002306A3" w:rsidRPr="00B7562C">
        <w:rPr>
          <w:rFonts w:eastAsia="Baskerville"/>
          <w14:ligatures w14:val="standard"/>
        </w:rPr>
        <w:t xml:space="preserve"> and, when it’s on, the slider to control the speed of stepping.</w:t>
      </w:r>
    </w:p>
    <w:p w14:paraId="5875D226" w14:textId="7D5635A0" w:rsidR="00A45FB0" w:rsidRPr="00B7562C" w:rsidRDefault="00A45FB0" w:rsidP="00A45FB0">
      <w:pPr>
        <w:pStyle w:val="Heading3"/>
        <w:rPr>
          <w14:ligatures w14:val="standard"/>
        </w:rPr>
      </w:pPr>
      <w:bookmarkStart w:id="169" w:name="_Toc110968917"/>
      <w:r w:rsidRPr="00B7562C">
        <w:rPr>
          <w14:ligatures w14:val="standard"/>
        </w:rPr>
        <w:lastRenderedPageBreak/>
        <w:t xml:space="preserve">Stage </w:t>
      </w:r>
      <w:r w:rsidR="000D0CAF" w:rsidRPr="00B7562C">
        <w:rPr>
          <w14:ligatures w14:val="standard"/>
        </w:rPr>
        <w:t>Resizing Buttons</w:t>
      </w:r>
      <w:bookmarkEnd w:id="169"/>
    </w:p>
    <w:p w14:paraId="2D59BD12" w14:textId="29DD6C6D" w:rsidR="00473739" w:rsidRDefault="00BD7110" w:rsidP="00A45FB0">
      <w:pPr>
        <w:rPr>
          <w:rFonts w:eastAsia="Baskerville"/>
          <w14:ligatures w14:val="standard"/>
        </w:rPr>
      </w:pPr>
      <w:r w:rsidRPr="00B7562C">
        <w:rPr>
          <w:rFonts w:ascii="Tekton Pro Bold" w:eastAsia="Baskerville" w:hAnsi="Tekton Pro Bold" w:cs="FreeSerif"/>
          <w:noProof/>
          <w14:ligatures w14:val="standard"/>
        </w:rPr>
        <w:drawing>
          <wp:anchor distT="0" distB="0" distL="45720" distR="45720" simplePos="0" relativeHeight="251396096" behindDoc="0" locked="0" layoutInCell="1" allowOverlap="1" wp14:anchorId="54684CB1" wp14:editId="3B565A43">
            <wp:simplePos x="0" y="0"/>
            <wp:positionH relativeFrom="column">
              <wp:posOffset>3569706</wp:posOffset>
            </wp:positionH>
            <wp:positionV relativeFrom="paragraph">
              <wp:posOffset>175260</wp:posOffset>
            </wp:positionV>
            <wp:extent cx="346710" cy="198120"/>
            <wp:effectExtent l="0" t="0" r="0" b="5080"/>
            <wp:wrapThrough wrapText="bothSides">
              <wp:wrapPolygon edited="0">
                <wp:start x="0" y="0"/>
                <wp:lineTo x="0" y="20769"/>
                <wp:lineTo x="20571" y="20769"/>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104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4D4B50" w:rsidRPr="00B7562C">
        <w:rPr>
          <w:rFonts w:eastAsia="Baskerville"/>
          <w:noProof/>
          <w14:ligatures w14:val="standard"/>
        </w:rPr>
        <w:drawing>
          <wp:anchor distT="0" distB="0" distL="45720" distR="45720" simplePos="0" relativeHeight="251399168" behindDoc="0" locked="0" layoutInCell="1" allowOverlap="1" wp14:anchorId="6983E389" wp14:editId="1BDC6296">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104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D4B50" w:rsidRPr="00B7562C">
        <w:rPr>
          <w:rFonts w:eastAsia="Baskerville"/>
          <w:noProof/>
          <w14:ligatures w14:val="standard"/>
        </w:rPr>
        <w:drawing>
          <wp:anchor distT="0" distB="0" distL="45720" distR="45720" simplePos="0" relativeHeight="251398144" behindDoc="0" locked="0" layoutInCell="1" allowOverlap="1" wp14:anchorId="0CE9CBBC" wp14:editId="55F10F14">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104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B7562C">
        <w:rPr>
          <w:rFonts w:ascii="Tekton Pro Bold" w:eastAsia="Baskerville" w:hAnsi="Tekton Pro Bold" w:cs="FreeSerif"/>
          <w:noProof/>
          <w14:ligatures w14:val="standard"/>
        </w:rPr>
        <w:drawing>
          <wp:anchor distT="0" distB="0" distL="45720" distR="45720" simplePos="0" relativeHeight="251397120" behindDoc="0" locked="0" layoutInCell="1" allowOverlap="1" wp14:anchorId="22D508EB" wp14:editId="7AD1993F">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105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B7562C">
        <w:rPr>
          <w:rFonts w:eastAsia="Baskerville"/>
          <w14:ligatures w14:val="standard"/>
        </w:rPr>
        <w:t>Still in the tool bar, but</w:t>
      </w:r>
      <w:r w:rsidR="0066249D" w:rsidRPr="00B7562C">
        <w:rPr>
          <w14:ligatures w14:val="standard"/>
        </w:rPr>
        <w:fldChar w:fldCharType="begin"/>
      </w:r>
      <w:r w:rsidR="0066249D" w:rsidRPr="00B7562C">
        <w:rPr>
          <w14:ligatures w14:val="standard"/>
        </w:rPr>
        <w:instrText xml:space="preserve"> XE "Stage resizing buttons" </w:instrText>
      </w:r>
      <w:r w:rsidR="0066249D" w:rsidRPr="00B7562C">
        <w:rPr>
          <w14:ligatures w14:val="standard"/>
        </w:rPr>
        <w:fldChar w:fldCharType="end"/>
      </w:r>
      <w:r w:rsidR="00A45FB0" w:rsidRPr="00B7562C">
        <w:rPr>
          <w:rFonts w:eastAsia="Baskerville"/>
          <w14:ligatures w14:val="standard"/>
        </w:rPr>
        <w:t xml:space="preserve"> above the left edge of the stage, are two buttons that change the size of the stage.  The first is the </w:t>
      </w:r>
      <w:r w:rsidR="00A45FB0" w:rsidRPr="00B7562C">
        <w:rPr>
          <w:rFonts w:ascii="Tekton Pro Bold" w:eastAsia="Baskerville" w:hAnsi="Tekton Pro Bold"/>
          <w14:ligatures w14:val="standard"/>
        </w:rPr>
        <w:t>shrink/grow</w:t>
      </w:r>
      <w:r w:rsidR="00A45FB0"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shrink/grow</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A45FB0" w:rsidRPr="00B7562C">
        <w:rPr>
          <w:rFonts w:eastAsia="Baskerville"/>
          <w14:ligatures w14:val="standard"/>
        </w:rPr>
        <w:t xml:space="preserve">.  Normally it looks like this: </w:t>
      </w:r>
      <w:r w:rsidR="005A6D8E" w:rsidRPr="00B7562C">
        <w:rPr>
          <w:rFonts w:eastAsia="Baskerville"/>
          <w14:ligatures w14:val="standard"/>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B7562C">
        <w:rPr>
          <w:rFonts w:ascii="Tekton Pro Bold" w:eastAsia="Baskerville" w:hAnsi="Tekton Pro Bold" w:cs="Baskerville"/>
          <w14:ligatures w14:val="standard"/>
        </w:rPr>
        <w:t>presentation mode</w:t>
      </w:r>
      <w:r w:rsidR="005A6D8E"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Baskerville"/>
          <w14:ligatures w14:val="standard"/>
        </w:rPr>
        <w:instrText>presentation mode</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5A6D8E" w:rsidRPr="00B7562C">
        <w:rPr>
          <w:rFonts w:eastAsia="Baskerville"/>
          <w14:ligatures w14:val="standard"/>
        </w:rPr>
        <w:t xml:space="preserve"> normally looks like this:</w:t>
      </w:r>
      <w:r w:rsidR="00473739" w:rsidRPr="00B7562C">
        <w:rPr>
          <w:rFonts w:eastAsia="Baskerville"/>
          <w14:ligatures w14:val="standard"/>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B7562C">
        <w:rPr>
          <w:rFonts w:eastAsia="Baskerville"/>
          <w14:ligatures w14:val="standard"/>
        </w:rPr>
        <w:t xml:space="preserve">  </w:t>
      </w:r>
      <w:r w:rsidR="00473739" w:rsidRPr="00B7562C">
        <w:rPr>
          <w:rFonts w:eastAsia="Baskerville"/>
          <w14:ligatures w14:val="standard"/>
        </w:rPr>
        <w:t>Clicking it returns to normal (project development) mode.</w:t>
      </w:r>
    </w:p>
    <w:p w14:paraId="18CD725C" w14:textId="33DA69C9" w:rsidR="00473739" w:rsidRPr="00B7562C" w:rsidRDefault="00473739" w:rsidP="007C3B0A">
      <w:pPr>
        <w:pStyle w:val="Heading3"/>
        <w:numPr>
          <w:ilvl w:val="0"/>
          <w:numId w:val="0"/>
        </w:numPr>
        <w:spacing w:before="360"/>
        <w:rPr>
          <w14:ligatures w14:val="standard"/>
        </w:rPr>
      </w:pPr>
      <w:bookmarkStart w:id="170" w:name="_Toc110968918"/>
      <w:r w:rsidRPr="00B7562C">
        <w:rPr>
          <w14:ligatures w14:val="standard"/>
        </w:rPr>
        <w:t xml:space="preserve">Project </w:t>
      </w:r>
      <w:r w:rsidR="000D0CAF" w:rsidRPr="00B7562C">
        <w:rPr>
          <w14:ligatures w14:val="standard"/>
        </w:rPr>
        <w:t>Control Buttons</w:t>
      </w:r>
      <w:bookmarkEnd w:id="170"/>
    </w:p>
    <w:p w14:paraId="17E82922" w14:textId="4102F431" w:rsidR="00473739" w:rsidRPr="00B7562C" w:rsidRDefault="00473739" w:rsidP="00473739">
      <w:pPr>
        <w:rPr>
          <w:rFonts w:eastAsia="Baskerville"/>
          <w14:ligatures w14:val="standard"/>
        </w:rPr>
      </w:pPr>
      <w:r w:rsidRPr="00B7562C">
        <w:rPr>
          <w:rFonts w:eastAsia="Baskerville"/>
          <w14:ligatures w14:val="standard"/>
        </w:rPr>
        <w:t>Above</w:t>
      </w:r>
      <w:r w:rsidR="00EB10BB" w:rsidRPr="00B7562C">
        <w:rPr>
          <w14:ligatures w14:val="standard"/>
        </w:rPr>
        <w:fldChar w:fldCharType="begin"/>
      </w:r>
      <w:r w:rsidR="00EB10BB" w:rsidRPr="00B7562C">
        <w:rPr>
          <w14:ligatures w14:val="standard"/>
        </w:rPr>
        <w:instrText xml:space="preserve"> XE "project control buttons" </w:instrText>
      </w:r>
      <w:r w:rsidR="00EB10BB" w:rsidRPr="00B7562C">
        <w:rPr>
          <w14:ligatures w14:val="standard"/>
        </w:rPr>
        <w:fldChar w:fldCharType="end"/>
      </w:r>
      <w:r w:rsidRPr="00B7562C">
        <w:rPr>
          <w:rFonts w:eastAsia="Baskerville"/>
          <w14:ligatures w14:val="standard"/>
        </w:rPr>
        <w:t xml:space="preserve"> the right edge of the stage are three buttons that control the running of the project.</w:t>
      </w:r>
    </w:p>
    <w:p w14:paraId="39055833" w14:textId="2F080E3D" w:rsidR="004C7CFD" w:rsidRDefault="001D11A6" w:rsidP="00473739">
      <w:pPr>
        <w:pStyle w:val="Indentedoaragraph"/>
        <w:rPr>
          <w:rFonts w:eastAsia="Baskerville"/>
          <w14:ligatures w14:val="standard"/>
        </w:rPr>
      </w:pPr>
      <w:r w:rsidRPr="00B7562C">
        <w:rPr>
          <w:rFonts w:eastAsia="Baskerville"/>
          <w:noProof/>
          <w14:ligatures w14:val="standard"/>
        </w:rPr>
        <w:drawing>
          <wp:anchor distT="0" distB="0" distL="0" distR="45720" simplePos="0" relativeHeight="251400192" behindDoc="0" locked="0" layoutInCell="1" allowOverlap="1" wp14:anchorId="5940458B" wp14:editId="70BED2AE">
            <wp:simplePos x="0" y="0"/>
            <wp:positionH relativeFrom="column">
              <wp:posOffset>1745673</wp:posOffset>
            </wp:positionH>
            <wp:positionV relativeFrom="paragraph">
              <wp:posOffset>5080</wp:posOffset>
            </wp:positionV>
            <wp:extent cx="347472" cy="201168"/>
            <wp:effectExtent l="0" t="0" r="0" b="2540"/>
            <wp:wrapThrough wrapText="bothSides">
              <wp:wrapPolygon edited="0">
                <wp:start x="1580" y="0"/>
                <wp:lineTo x="0" y="2734"/>
                <wp:lineTo x="0" y="17772"/>
                <wp:lineTo x="1580" y="20506"/>
                <wp:lineTo x="19744" y="20506"/>
                <wp:lineTo x="20534" y="16405"/>
                <wp:lineTo x="20534" y="4101"/>
                <wp:lineTo x="19744" y="0"/>
                <wp:lineTo x="158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rotWithShape="1">
                    <a:blip r:embed="rId1051">
                      <a:extLst>
                        <a:ext uri="{28A0092B-C50C-407E-A947-70E740481C1C}">
                          <a14:useLocalDpi xmlns:a14="http://schemas.microsoft.com/office/drawing/2010/main"/>
                        </a:ext>
                      </a:extLst>
                    </a:blip>
                    <a:srcRect l="110" r="110"/>
                    <a:stretch/>
                  </pic:blipFill>
                  <pic:spPr>
                    <a:xfrm>
                      <a:off x="0" y="0"/>
                      <a:ext cx="347472" cy="201168"/>
                    </a:xfrm>
                    <a:prstGeom prst="rect">
                      <a:avLst/>
                    </a:prstGeom>
                  </pic:spPr>
                </pic:pic>
              </a:graphicData>
            </a:graphic>
            <wp14:sizeRelH relativeFrom="margin">
              <wp14:pctWidth>0</wp14:pctWidth>
            </wp14:sizeRelH>
            <wp14:sizeRelV relativeFrom="margin">
              <wp14:pctHeight>0</wp14:pctHeight>
            </wp14:sizeRelV>
          </wp:anchor>
        </w:drawing>
      </w:r>
      <w:r w:rsidR="00473739" w:rsidRPr="00B7562C">
        <w:rPr>
          <w:rFonts w:eastAsia="Baskerville"/>
          <w14:ligatures w14:val="standard"/>
        </w:rPr>
        <w:t xml:space="preserve">Technically, the </w:t>
      </w:r>
      <w:r w:rsidR="00473739" w:rsidRPr="00B7562C">
        <w:rPr>
          <w:rFonts w:ascii="Tekton Pro Bold" w:eastAsia="Baskerville" w:hAnsi="Tekton Pro Bold"/>
          <w14:ligatures w14:val="standard"/>
        </w:rPr>
        <w:t>green flag</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green flag</w:instrText>
      </w:r>
      <w:r w:rsidR="00F45195" w:rsidRPr="00B7562C">
        <w:rPr>
          <w:rFonts w:eastAsia="Baskerville" w:cs="Baskerville"/>
          <w14:ligatures w14:val="standard"/>
        </w:rPr>
        <w:instrText xml:space="preserve"> button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00473739" w:rsidRPr="00B7562C">
        <w:rPr>
          <w:rFonts w:eastAsia="Baskerville"/>
          <w14:ligatures w14:val="standard"/>
        </w:rPr>
        <w:t xml:space="preserve"> </w:t>
      </w:r>
      <w:r w:rsidR="00F07C0E" w:rsidRPr="00B7562C">
        <w:rPr>
          <w:rFonts w:eastAsia="Baskerville"/>
          <w14:ligatures w14:val="standard"/>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B7562C">
        <w:rPr>
          <w:rFonts w:eastAsia="Baskerville"/>
          <w14:ligatures w14:val="standard"/>
        </w:rPr>
        <w:t xml:space="preserve">Clicking the green flag also deletes temporary clones.  </w:t>
      </w:r>
    </w:p>
    <w:p w14:paraId="58098CBF" w14:textId="3D26E157" w:rsidR="004C7CFD" w:rsidRDefault="004C7CFD" w:rsidP="00473739">
      <w:pPr>
        <w:pStyle w:val="Indentedoaragraph"/>
        <w:rPr>
          <w:rFonts w:eastAsia="Baskerville"/>
          <w14:ligatures w14:val="standard"/>
        </w:rPr>
      </w:pPr>
      <w:r>
        <w:rPr>
          <w:rFonts w:eastAsia="Baskerville"/>
          <w:noProof/>
        </w:rPr>
        <w:drawing>
          <wp:anchor distT="0" distB="0" distL="0" distR="0" simplePos="0" relativeHeight="252015616" behindDoc="0" locked="0" layoutInCell="1" allowOverlap="1" wp14:anchorId="4D4DE012" wp14:editId="2C49549F">
            <wp:simplePos x="0" y="0"/>
            <wp:positionH relativeFrom="column">
              <wp:posOffset>5515668</wp:posOffset>
            </wp:positionH>
            <wp:positionV relativeFrom="paragraph">
              <wp:posOffset>0</wp:posOffset>
            </wp:positionV>
            <wp:extent cx="320040" cy="182880"/>
            <wp:effectExtent l="0" t="0" r="0" b="0"/>
            <wp:wrapThrough wrapText="bothSides">
              <wp:wrapPolygon edited="0">
                <wp:start x="857" y="0"/>
                <wp:lineTo x="0" y="4500"/>
                <wp:lineTo x="0" y="16500"/>
                <wp:lineTo x="857" y="19500"/>
                <wp:lineTo x="19714" y="19500"/>
                <wp:lineTo x="20571" y="16500"/>
                <wp:lineTo x="20571" y="4500"/>
                <wp:lineTo x="19714" y="0"/>
                <wp:lineTo x="857" y="0"/>
              </wp:wrapPolygon>
            </wp:wrapThrough>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1052"/>
                    <a:stretch>
                      <a:fillRect/>
                    </a:stretch>
                  </pic:blipFill>
                  <pic:spPr>
                    <a:xfrm>
                      <a:off x="0" y="0"/>
                      <a:ext cx="320040" cy="18288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standard"/>
        </w:rPr>
        <w:t>Whenever any script is running (not necessarily in the current sprite), the green flag is lit: .</w:t>
      </w:r>
    </w:p>
    <w:p w14:paraId="425BFF78" w14:textId="179FAD09" w:rsidR="00F07C0E" w:rsidRPr="00B7562C" w:rsidRDefault="004C7CFD" w:rsidP="00473739">
      <w:pPr>
        <w:pStyle w:val="Indentedoaragraph"/>
        <w:rPr>
          <w:rFonts w:eastAsia="Baskerville"/>
          <w14:ligatures w14:val="standard"/>
        </w:rPr>
      </w:pPr>
      <w:r w:rsidRPr="00B7562C">
        <w:rPr>
          <w:rFonts w:eastAsia="Baskerville"/>
          <w:noProof/>
          <w14:ligatures w14:val="standard"/>
        </w:rPr>
        <w:drawing>
          <wp:anchor distT="0" distB="0" distL="0" distR="0" simplePos="0" relativeHeight="251401216" behindDoc="0" locked="0" layoutInCell="1" allowOverlap="1" wp14:anchorId="4A184051" wp14:editId="63A55445">
            <wp:simplePos x="0" y="0"/>
            <wp:positionH relativeFrom="column">
              <wp:posOffset>5724583</wp:posOffset>
            </wp:positionH>
            <wp:positionV relativeFrom="paragraph">
              <wp:posOffset>2540</wp:posOffset>
            </wp:positionV>
            <wp:extent cx="320040" cy="182880"/>
            <wp:effectExtent l="0" t="0" r="0" b="0"/>
            <wp:wrapThrough wrapText="bothSides">
              <wp:wrapPolygon edited="0">
                <wp:start x="857" y="0"/>
                <wp:lineTo x="0" y="1500"/>
                <wp:lineTo x="0" y="16500"/>
                <wp:lineTo x="857" y="19500"/>
                <wp:lineTo x="19714" y="19500"/>
                <wp:lineTo x="20571" y="16500"/>
                <wp:lineTo x="20571" y="1500"/>
                <wp:lineTo x="19714" y="0"/>
                <wp:lineTo x="857"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1053">
                      <a:extLst>
                        <a:ext uri="{28A0092B-C50C-407E-A947-70E740481C1C}">
                          <a14:useLocalDpi xmlns:a14="http://schemas.microsoft.com/office/drawing/2010/main"/>
                        </a:ext>
                      </a:extLst>
                    </a:blip>
                    <a:stretch>
                      <a:fillRect/>
                    </a:stretch>
                  </pic:blipFill>
                  <pic:spPr>
                    <a:xfrm>
                      <a:off x="0" y="0"/>
                      <a:ext cx="320040" cy="18288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86912" behindDoc="0" locked="0" layoutInCell="1" allowOverlap="1" wp14:anchorId="67EFDE99" wp14:editId="2DED0C6C">
                <wp:simplePos x="0" y="0"/>
                <wp:positionH relativeFrom="margin">
                  <wp:posOffset>5632277</wp:posOffset>
                </wp:positionH>
                <wp:positionV relativeFrom="paragraph">
                  <wp:posOffset>423660</wp:posOffset>
                </wp:positionV>
                <wp:extent cx="1242695" cy="808355"/>
                <wp:effectExtent l="0" t="0" r="1905" b="4445"/>
                <wp:wrapNone/>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1054">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1055">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w14:anchorId="7E69D6AC" id="Group 926" o:spid="_x0000_s1026" style="position:absolute;margin-left:443.5pt;margin-top:33.35pt;width:97.85pt;height:63.65pt;z-index:251686912;mso-position-horizontal-relative:margin;mso-width-relative:margin" coordsize="12426,8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">
                <v:shape id="Picture 924" o:spid="_x0000_s1027" type="#_x0000_t75" style="position:absolute;width:8890;height:2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">
                  <v:imagedata r:id="rId1056" o:title=""/>
                </v:shape>
                <v:shape id="Picture 925" o:spid="_x0000_s1028" type="#_x0000_t75" style="position:absolute;left:6965;top:781;width:5461;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">
                  <v:imagedata r:id="rId1057" o:title=""/>
                </v:shape>
                <w10:wrap anchorx="margin"/>
              </v:group>
            </w:pict>
          </mc:Fallback>
        </mc:AlternateContent>
      </w:r>
      <w:r w:rsidR="00F07C0E" w:rsidRPr="00B7562C">
        <w:rPr>
          <w:rFonts w:eastAsia="Baskerville"/>
          <w14:ligatures w14:val="standard"/>
        </w:rPr>
        <w:t xml:space="preserve">Shift-clicking the button enters Turbo mode, and the button then looks like </w:t>
      </w:r>
      <w:r w:rsidR="0010560F" w:rsidRPr="00B7562C">
        <w:rPr>
          <w:rFonts w:eastAsia="Baskerville"/>
          <w14:ligatures w14:val="standard"/>
        </w:rPr>
        <w:t>a lightning bolt</w:t>
      </w:r>
      <w:r w:rsidR="00F07C0E" w:rsidRPr="00B7562C">
        <w:rPr>
          <w:rFonts w:eastAsia="Baskerville"/>
          <w14:ligatures w14:val="standard"/>
        </w:rPr>
        <w:t>:</w:t>
      </w:r>
      <w:r>
        <w:rPr>
          <w:rFonts w:eastAsia="Baskerville"/>
          <w14:ligatures w14:val="standard"/>
        </w:rPr>
        <w:t xml:space="preserve"> . </w:t>
      </w:r>
      <w:r w:rsidR="00F07C0E" w:rsidRPr="00B7562C">
        <w:rPr>
          <w:rFonts w:eastAsia="Baskerville"/>
          <w14:ligatures w14:val="standard"/>
        </w:rPr>
        <w:t>Shift-clicking again turns Turbo mode off.</w:t>
      </w:r>
    </w:p>
    <w:p w14:paraId="7BE6C8C0" w14:textId="56C22855" w:rsidR="00E25240" w:rsidRPr="00B7562C" w:rsidRDefault="00554316" w:rsidP="00473739">
      <w:pPr>
        <w:pStyle w:val="Indentedoaragraph"/>
        <w:rPr>
          <w:rFonts w:eastAsia="Baskerville" w:cs="Baskerville"/>
          <w14:ligatures w14:val="standard"/>
        </w:rPr>
      </w:pPr>
      <w:r w:rsidRPr="00B7562C">
        <w:rPr>
          <w:rFonts w:eastAsia="Baskerville"/>
          <w:noProof/>
          <w14:ligatures w14:val="standard"/>
        </w:rPr>
        <w:drawing>
          <wp:anchor distT="0" distB="0" distL="45720" distR="45720" simplePos="0" relativeHeight="251402240" behindDoc="0" locked="0" layoutInCell="1" allowOverlap="1" wp14:anchorId="1BE724BA" wp14:editId="589ECD08">
            <wp:simplePos x="0" y="0"/>
            <wp:positionH relativeFrom="column">
              <wp:posOffset>1256030</wp:posOffset>
            </wp:positionH>
            <wp:positionV relativeFrom="paragraph">
              <wp:posOffset>464496</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05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B7562C">
        <w:rPr>
          <w:rFonts w:eastAsia="Baskerville"/>
          <w14:ligatures w14:val="standard"/>
        </w:rPr>
        <w:t xml:space="preserve">Scripts can simulate clicking the green flag by </w:t>
      </w:r>
      <w:r w:rsidR="00E25240" w:rsidRPr="00B7562C">
        <w:rPr>
          <w:rFonts w:ascii="Tekton Pro Bold" w:eastAsia="Baskerville" w:hAnsi="Tekton Pro Bold"/>
          <w14:ligatures w14:val="standard"/>
        </w:rPr>
        <w:t>broadcast</w:t>
      </w:r>
      <w:r w:rsidR="00E25240" w:rsidRPr="00B7562C">
        <w:rPr>
          <w:rFonts w:eastAsia="Baskerville" w:cs="Baskerville"/>
          <w14:ligatures w14:val="standard"/>
        </w:rPr>
        <w:t xml:space="preserve">ing the special message </w:t>
      </w:r>
      <w:r>
        <w:rPr>
          <w:rFonts w:ascii="Tekton Pro Bold" w:eastAsia="Baskerville" w:hAnsi="Tekton Pro Bold" w:cs="Baskerville"/>
          <w:noProof/>
          <w:spacing w:val="20"/>
        </w:rPr>
        <w:drawing>
          <wp:inline distT="0" distB="0" distL="0" distR="0" wp14:anchorId="702C4874" wp14:editId="4C87D8D3">
            <wp:extent cx="279400" cy="27940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1059"/>
                    <a:stretch>
                      <a:fillRect/>
                    </a:stretch>
                  </pic:blipFill>
                  <pic:spPr>
                    <a:xfrm>
                      <a:off x="0" y="0"/>
                      <a:ext cx="279400" cy="279400"/>
                    </a:xfrm>
                    <a:prstGeom prst="rect">
                      <a:avLst/>
                    </a:prstGeom>
                  </pic:spPr>
                </pic:pic>
              </a:graphicData>
            </a:graphic>
          </wp:inline>
        </w:drawing>
      </w:r>
      <w:r>
        <w:rPr>
          <w:rFonts w:eastAsia="Baskerville" w:cs="Baskerville"/>
          <w14:ligatures w14:val="standard"/>
        </w:rPr>
        <w:t xml:space="preserve">.  </w:t>
      </w:r>
    </w:p>
    <w:p w14:paraId="3A862959" w14:textId="18A357F9" w:rsidR="00A5335F" w:rsidRPr="00B7562C" w:rsidRDefault="00554316" w:rsidP="00473739">
      <w:pPr>
        <w:pStyle w:val="Indentedoaragraph"/>
        <w:rPr>
          <w:rFonts w:eastAsia="Baskerville"/>
          <w14:ligatures w14:val="standard"/>
        </w:rPr>
      </w:pPr>
      <w:r w:rsidRPr="00B7562C">
        <w:rPr>
          <w:rFonts w:eastAsia="Baskerville"/>
          <w:noProof/>
          <w14:ligatures w14:val="standard"/>
        </w:rPr>
        <w:drawing>
          <wp:anchor distT="0" distB="0" distL="45720" distR="91440" simplePos="0" relativeHeight="251403264" behindDoc="0" locked="0" layoutInCell="1" allowOverlap="1" wp14:anchorId="6822E503" wp14:editId="5F2C904F">
            <wp:simplePos x="0" y="0"/>
            <wp:positionH relativeFrom="column">
              <wp:posOffset>2486396</wp:posOffset>
            </wp:positionH>
            <wp:positionV relativeFrom="paragraph">
              <wp:posOffset>221615</wp:posOffset>
            </wp:positionV>
            <wp:extent cx="346710" cy="198120"/>
            <wp:effectExtent l="0" t="0" r="0" b="5080"/>
            <wp:wrapThrough wrapText="bothSides">
              <wp:wrapPolygon edited="0">
                <wp:start x="0" y="0"/>
                <wp:lineTo x="0" y="20769"/>
                <wp:lineTo x="20571" y="20769"/>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106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9668FC" w:rsidRPr="00B7562C">
        <w:rPr>
          <w:rFonts w:eastAsia="Baskerville"/>
          <w:noProof/>
          <w14:ligatures w14:val="standard"/>
        </w:rPr>
        <w:drawing>
          <wp:anchor distT="0" distB="0" distL="45720" distR="45720" simplePos="0" relativeHeight="251404288" behindDoc="0" locked="0" layoutInCell="1" allowOverlap="1" wp14:anchorId="2A7D2F44" wp14:editId="4BA90FD3">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106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B7562C">
        <w:rPr>
          <w:rFonts w:eastAsia="Baskerville"/>
          <w14:ligatures w14:val="standard"/>
        </w:rPr>
        <w:t xml:space="preserve">The </w:t>
      </w:r>
      <w:r w:rsidR="00F07C0E" w:rsidRPr="00B7562C">
        <w:rPr>
          <w:rFonts w:ascii="Tekton Pro Bold" w:eastAsia="Baskerville" w:hAnsi="Tekton Pro Bold"/>
          <w14:ligatures w14:val="standard"/>
        </w:rPr>
        <w:t>pause</w:t>
      </w:r>
      <w:r w:rsidR="00F07C0E"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pause</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F07C0E" w:rsidRPr="00B7562C">
        <w:rPr>
          <w:rFonts w:eastAsia="Baskerville"/>
          <w14:ligatures w14:val="standard"/>
        </w:rPr>
        <w:t xml:space="preserve">  suspends running all scripts.  If clicked while scripts are running, the button</w:t>
      </w:r>
      <w:r>
        <w:rPr>
          <w:rFonts w:eastAsia="Baskerville"/>
          <w14:ligatures w14:val="standard"/>
        </w:rPr>
        <w:t xml:space="preserve">    </w:t>
      </w:r>
      <w:r w:rsidR="00F07C0E" w:rsidRPr="00B7562C">
        <w:rPr>
          <w:rFonts w:eastAsia="Baskerville"/>
          <w14:ligatures w14:val="standard"/>
        </w:rPr>
        <w:t xml:space="preserve"> changes shape to become a </w:t>
      </w:r>
      <w:r w:rsidR="00F07C0E" w:rsidRPr="00B7562C">
        <w:rPr>
          <w:rFonts w:ascii="Tekton Pro Bold" w:eastAsia="Baskerville" w:hAnsi="Tekton Pro Bold"/>
          <w14:ligatures w14:val="standard"/>
        </w:rPr>
        <w:t>play</w:t>
      </w:r>
      <w:r w:rsidR="00F07C0E" w:rsidRPr="00B7562C">
        <w:rPr>
          <w:rFonts w:eastAsia="Baskerville"/>
          <w14:ligatures w14:val="standard"/>
        </w:rPr>
        <w:t xml:space="preserve"> button:  Clicking it while in this form resumes the suspended scripts.  There is also a </w:t>
      </w:r>
      <w:r w:rsidR="00F07C0E" w:rsidRPr="00B7562C">
        <w:rPr>
          <w:rFonts w:ascii="Tekton Pro Bold" w:eastAsia="Baskerville" w:hAnsi="Tekton Pro Bold"/>
          <w14:ligatures w14:val="standard"/>
        </w:rPr>
        <w:t>pause</w:t>
      </w:r>
      <w:r w:rsidR="00F45195" w:rsidRPr="00B7562C">
        <w:rPr>
          <w:rFonts w:ascii="Tekton Pro Bold" w:eastAsia="Baskerville" w:hAnsi="Tekton Pro Bold"/>
          <w14:ligatures w14:val="standard"/>
        </w:rPr>
        <w:t xml:space="preserve"> all</w:t>
      </w:r>
      <w:r w:rsidR="00F07C0E" w:rsidRPr="00B7562C">
        <w:rPr>
          <w:rFonts w:eastAsia="Baskerville"/>
          <w14:ligatures w14:val="standard"/>
        </w:rPr>
        <w:t xml:space="preserve"> block</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pause</w:instrText>
      </w:r>
      <w:r w:rsidR="00F45195" w:rsidRPr="00B7562C">
        <w:rPr>
          <w:rFonts w:ascii="Tekton Pro Bold" w:eastAsia="Baskerville" w:hAnsi="Tekton Pro Bold"/>
          <w14:ligatures w14:val="standard"/>
        </w:rPr>
        <w:instrText xml:space="preserve"> all</w:instrText>
      </w:r>
      <w:r w:rsidR="00173C14" w:rsidRPr="00B7562C">
        <w:rPr>
          <w:rFonts w:eastAsia="Baskerville"/>
          <w14:ligatures w14:val="standard"/>
        </w:rPr>
        <w:instrText xml:space="preserve"> block" </w:instrText>
      </w:r>
      <w:r w:rsidR="00173C14" w:rsidRPr="00B7562C">
        <w:rPr>
          <w:rFonts w:eastAsia="Baskerville"/>
          <w14:ligatures w14:val="standard"/>
        </w:rPr>
        <w:fldChar w:fldCharType="end"/>
      </w:r>
      <w:r w:rsidR="00F07C0E" w:rsidRPr="00B7562C">
        <w:rPr>
          <w:rFonts w:eastAsia="Baskerville"/>
          <w14:ligatures w14:val="standard"/>
        </w:rPr>
        <w:t xml:space="preserve"> in the Control palette that can be inserted in a script to suspend all scripts; this provides the essence of a breakpoint</w:t>
      </w:r>
      <w:r w:rsidR="00173C14" w:rsidRPr="00B7562C">
        <w:rPr>
          <w:rFonts w:eastAsia="Baskerville"/>
          <w14:ligatures w14:val="standard"/>
        </w:rPr>
        <w:fldChar w:fldCharType="begin"/>
      </w:r>
      <w:r w:rsidR="00173C14" w:rsidRPr="00B7562C">
        <w:rPr>
          <w:rFonts w:eastAsia="Baskerville"/>
          <w14:ligatures w14:val="standard"/>
        </w:rPr>
        <w:instrText xml:space="preserve"> XE "breakpoint" </w:instrText>
      </w:r>
      <w:r w:rsidR="00173C14" w:rsidRPr="00B7562C">
        <w:rPr>
          <w:rFonts w:eastAsia="Baskerville"/>
          <w14:ligatures w14:val="standard"/>
        </w:rPr>
        <w:fldChar w:fldCharType="end"/>
      </w:r>
      <w:r w:rsidR="00F07C0E" w:rsidRPr="00B7562C">
        <w:rPr>
          <w:rFonts w:eastAsia="Baskerville"/>
          <w14:ligatures w14:val="standard"/>
        </w:rPr>
        <w:t xml:space="preserve"> debugging</w:t>
      </w:r>
      <w:r w:rsidR="00173C14" w:rsidRPr="00B7562C">
        <w:rPr>
          <w:rFonts w:eastAsia="Baskerville"/>
          <w14:ligatures w14:val="standard"/>
        </w:rPr>
        <w:fldChar w:fldCharType="begin"/>
      </w:r>
      <w:r w:rsidR="00173C14" w:rsidRPr="00B7562C">
        <w:rPr>
          <w:rFonts w:eastAsia="Baskerville"/>
          <w14:ligatures w14:val="standard"/>
        </w:rPr>
        <w:instrText xml:space="preserve"> XE "debugging" </w:instrText>
      </w:r>
      <w:r w:rsidR="00173C14" w:rsidRPr="00B7562C">
        <w:rPr>
          <w:rFonts w:eastAsia="Baskerville"/>
          <w14:ligatures w14:val="standard"/>
        </w:rPr>
        <w:fldChar w:fldCharType="end"/>
      </w:r>
      <w:r w:rsidR="00F07C0E" w:rsidRPr="00B7562C">
        <w:rPr>
          <w:rFonts w:eastAsia="Baskerville"/>
          <w14:ligatures w14:val="standard"/>
        </w:rPr>
        <w:t xml:space="preserve"> capability.</w:t>
      </w:r>
      <w:r w:rsidR="00E15CA5" w:rsidRPr="00B7562C">
        <w:rPr>
          <w:rFonts w:eastAsia="Baskerville"/>
          <w14:ligatures w14:val="standard"/>
        </w:rPr>
        <w:t xml:space="preserve">  The use of the pause button is slightly different in visible stepping mode, described in </w:t>
      </w:r>
      <w:r w:rsidR="00652479">
        <w:rPr>
          <w:rFonts w:eastAsia="Baskerville"/>
          <w14:ligatures w14:val="standard"/>
        </w:rPr>
        <w:t>Chapter</w:t>
      </w:r>
      <w:r w:rsidR="00E15CA5" w:rsidRPr="00B7562C">
        <w:rPr>
          <w:rFonts w:eastAsia="Baskerville"/>
          <w14:ligatures w14:val="standard"/>
        </w:rPr>
        <w:t xml:space="preserve"> I.</w:t>
      </w:r>
    </w:p>
    <w:p w14:paraId="566A07D8" w14:textId="51F41C29" w:rsidR="00A5335F" w:rsidRPr="00B7562C" w:rsidRDefault="0056583A" w:rsidP="00473739">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82464" behindDoc="0" locked="0" layoutInCell="1" allowOverlap="1" wp14:anchorId="33337556" wp14:editId="60632308">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062"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B7562C">
        <w:rPr>
          <w:rFonts w:eastAsia="Baskerville"/>
          <w14:ligatures w14:val="standard"/>
        </w:rPr>
        <w:t xml:space="preserve">The </w:t>
      </w:r>
      <w:r w:rsidR="00A5335F" w:rsidRPr="00B7562C">
        <w:rPr>
          <w:rFonts w:ascii="Tekton Pro Bold" w:eastAsia="Baskerville" w:hAnsi="Tekton Pro Bold"/>
          <w14:ligatures w14:val="standard"/>
        </w:rPr>
        <w:t>stop</w:t>
      </w:r>
      <w:r w:rsidR="00A5335F"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stop</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A5335F" w:rsidRPr="00B7562C">
        <w:rPr>
          <w:rFonts w:eastAsia="Baskerville"/>
          <w14:ligatures w14:val="standard"/>
        </w:rPr>
        <w:t xml:space="preserve"> stops all scripts, like the </w:t>
      </w:r>
      <w:r w:rsidR="00A5335F" w:rsidRPr="00B7562C">
        <w:rPr>
          <w:rFonts w:ascii="Tekton Pro Bold" w:eastAsia="Baskerville" w:hAnsi="Tekton Pro Bold"/>
          <w14:ligatures w14:val="standard"/>
        </w:rPr>
        <w:t>stop all</w:t>
      </w:r>
      <w:r w:rsidR="00A5335F"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stop all</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00A5335F" w:rsidRPr="00B7562C">
        <w:rPr>
          <w:rFonts w:eastAsia="Baskerville"/>
          <w14:ligatures w14:val="standard"/>
        </w:rPr>
        <w:t xml:space="preserve">.  It does </w:t>
      </w:r>
      <w:r w:rsidR="00A5335F" w:rsidRPr="00B7562C">
        <w:rPr>
          <w:rFonts w:eastAsia="Baskerville"/>
          <w:i/>
          <w14:ligatures w14:val="standard"/>
        </w:rPr>
        <w:t xml:space="preserve">not </w:t>
      </w:r>
      <w:r w:rsidR="00A5335F" w:rsidRPr="00B7562C">
        <w:rPr>
          <w:rFonts w:eastAsia="Baskerville"/>
          <w14:ligatures w14:val="standard"/>
        </w:rPr>
        <w:t>prevent a script from starting again in response to a click or keystroke; the user interface is always active.</w:t>
      </w:r>
      <w:r w:rsidRPr="00B7562C">
        <w:rPr>
          <w:rFonts w:eastAsia="Baskerville"/>
          <w14:ligatures w14:val="standard"/>
        </w:rPr>
        <w:t xml:space="preserve">  There is one exception: generic </w:t>
      </w:r>
      <w:r w:rsidRPr="00B7562C">
        <w:rPr>
          <w:rFonts w:ascii="Tekton Pro Bold" w:eastAsia="Baskerville" w:hAnsi="Tekton Pro Bold"/>
          <w14:ligatures w14:val="standard"/>
        </w:rPr>
        <w:t>when</w:t>
      </w:r>
      <w:r w:rsidRPr="00B7562C">
        <w:rPr>
          <w:rFonts w:eastAsia="Baskerville"/>
          <w14:ligatures w14:val="standard"/>
        </w:rPr>
        <w:t xml:space="preserve"> blocks               will not fire</w:t>
      </w:r>
      <w:r w:rsidR="007955E1" w:rsidRPr="00B7562C">
        <w:rPr>
          <w:rFonts w:eastAsia="Baskerville"/>
          <w14:ligatures w14:val="standard"/>
        </w:rPr>
        <w:t xml:space="preserve"> after a stop</w:t>
      </w:r>
      <w:r w:rsidRPr="00B7562C">
        <w:rPr>
          <w:rFonts w:eastAsia="Baskerville"/>
          <w14:ligatures w14:val="standard"/>
        </w:rPr>
        <w:t xml:space="preserve"> until some non-generic event starts a script. </w:t>
      </w:r>
      <w:r w:rsidR="009668FC" w:rsidRPr="00B7562C">
        <w:rPr>
          <w:rFonts w:eastAsia="Baskerville"/>
          <w14:ligatures w14:val="standard"/>
        </w:rPr>
        <w:t xml:space="preserve">  The</w:t>
      </w:r>
      <w:r w:rsidRPr="00B7562C">
        <w:rPr>
          <w:rFonts w:eastAsia="Baskerville"/>
          <w14:ligatures w14:val="standard"/>
        </w:rPr>
        <w:t xml:space="preserve"> </w:t>
      </w:r>
      <w:r w:rsidRPr="00B7562C">
        <w:rPr>
          <w:rFonts w:ascii="Tekton Pro Bold" w:eastAsia="Baskerville" w:hAnsi="Tekton Pro Bold"/>
          <w14:ligatures w14:val="standard"/>
        </w:rPr>
        <w:t>stop</w:t>
      </w:r>
      <w:r w:rsidR="009668FC" w:rsidRPr="00B7562C">
        <w:rPr>
          <w:rFonts w:eastAsia="Baskerville"/>
          <w14:ligatures w14:val="standard"/>
        </w:rPr>
        <w:t xml:space="preserve"> button also deletes all temporary clones.</w:t>
      </w:r>
    </w:p>
    <w:p w14:paraId="596209C5" w14:textId="3D22DC49" w:rsidR="00A5335F" w:rsidRPr="00B7562C" w:rsidRDefault="0056583A" w:rsidP="00FE4209">
      <w:pPr>
        <w:pStyle w:val="Heading2"/>
      </w:pPr>
      <w:r w:rsidRPr="00B7562C">
        <w:br w:type="page"/>
      </w:r>
      <w:bookmarkStart w:id="171" w:name="_Toc110968919"/>
      <w:r w:rsidR="00A5335F" w:rsidRPr="00B7562C">
        <w:lastRenderedPageBreak/>
        <w:t xml:space="preserve">The </w:t>
      </w:r>
      <w:r w:rsidR="000D0CAF" w:rsidRPr="00B7562C">
        <w:t>Palette Area</w:t>
      </w:r>
      <w:bookmarkEnd w:id="171"/>
    </w:p>
    <w:p w14:paraId="41508929" w14:textId="1DF41C0E" w:rsidR="00BF4A94" w:rsidRPr="00B7562C" w:rsidRDefault="00BF4A94" w:rsidP="00A5335F">
      <w:pPr>
        <w:rPr>
          <w:rFonts w:eastAsia="Baskerville"/>
          <w14:ligatures w14:val="standard"/>
        </w:rPr>
      </w:pPr>
      <w:r w:rsidRPr="00B7562C">
        <w:rPr>
          <w:rFonts w:eastAsia="Baskerville"/>
          <w14:ligatures w14:val="standard"/>
        </w:rPr>
        <w:t>At the top of the palette area</w:t>
      </w:r>
      <w:r w:rsidR="00173C14" w:rsidRPr="00B7562C">
        <w:rPr>
          <w:rFonts w:eastAsia="Baskerville"/>
          <w14:ligatures w14:val="standard"/>
        </w:rPr>
        <w:fldChar w:fldCharType="begin"/>
      </w:r>
      <w:r w:rsidR="00173C14" w:rsidRPr="00B7562C">
        <w:rPr>
          <w:rFonts w:eastAsia="Baskerville"/>
          <w14:ligatures w14:val="standard"/>
        </w:rPr>
        <w:instrText xml:space="preserve"> XE "palette area" </w:instrText>
      </w:r>
      <w:r w:rsidR="00173C14" w:rsidRPr="00B7562C">
        <w:rPr>
          <w:rFonts w:eastAsia="Baskerville"/>
          <w14:ligatures w14:val="standard"/>
        </w:rPr>
        <w:fldChar w:fldCharType="end"/>
      </w:r>
      <w:r w:rsidRPr="00B7562C">
        <w:rPr>
          <w:rFonts w:eastAsia="Baskerville"/>
          <w14:ligatures w14:val="standard"/>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B7562C" w:rsidRDefault="00FF6C36" w:rsidP="00FF6C36">
      <w:pPr>
        <w:pStyle w:val="Heading3"/>
        <w:rPr>
          <w14:ligatures w14:val="standard"/>
        </w:rPr>
      </w:pPr>
      <w:bookmarkStart w:id="172" w:name="_Toc110968920"/>
      <w:r w:rsidRPr="00B7562C">
        <w:rPr>
          <w14:ligatures w14:val="standard"/>
        </w:rPr>
        <w:t>Buttons in the Palette</w:t>
      </w:r>
      <w:bookmarkEnd w:id="172"/>
    </w:p>
    <w:p w14:paraId="7C3F9481" w14:textId="21A3E43C" w:rsidR="00FF6C36" w:rsidRPr="00B7562C" w:rsidRDefault="00FF6C36" w:rsidP="00FF6C36">
      <w:pPr>
        <w:rPr>
          <w:rFonts w:eastAsia="Baskerville"/>
          <w14:ligatures w14:val="standard"/>
        </w:rPr>
      </w:pPr>
      <w:r w:rsidRPr="00B7562C">
        <w:rPr>
          <w:rFonts w:eastAsia="Baskerville"/>
          <w:noProof/>
          <w14:ligatures w14:val="standard"/>
        </w:rPr>
        <w:drawing>
          <wp:anchor distT="0" distB="0" distL="114300" distR="114300" simplePos="0" relativeHeight="251507712" behindDoc="0" locked="0" layoutInCell="1" allowOverlap="1" wp14:anchorId="0DE1D45B" wp14:editId="6028A5EF">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1063">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Under the eight palette selector buttons, at the top of the actual palette, are two semi-transparent buttons.  The first is the </w:t>
      </w:r>
      <w:r w:rsidRPr="00B7562C">
        <w:rPr>
          <w:rFonts w:eastAsia="Baskerville"/>
          <w:i/>
          <w14:ligatures w14:val="standard"/>
        </w:rPr>
        <w:t>search</w:t>
      </w:r>
      <w:r w:rsidRPr="00B7562C">
        <w:rPr>
          <w:rFonts w:eastAsia="Baskerville"/>
          <w14:ligatures w14:val="standard"/>
        </w:rPr>
        <w:t xml:space="preserve"> button</w:t>
      </w:r>
      <w:r w:rsidR="00F45195" w:rsidRPr="00B7562C">
        <w:rPr>
          <w:rFonts w:eastAsia="Baskerville"/>
          <w14:ligatures w14:val="standard"/>
        </w:rPr>
        <w:fldChar w:fldCharType="begin"/>
      </w:r>
      <w:r w:rsidR="00F45195" w:rsidRPr="00B7562C">
        <w:rPr>
          <w:rFonts w:eastAsia="Baskerville"/>
          <w14:ligatures w14:val="standard"/>
        </w:rPr>
        <w:instrText xml:space="preserve"> XE "search button" </w:instrText>
      </w:r>
      <w:r w:rsidR="00F45195" w:rsidRPr="00B7562C">
        <w:rPr>
          <w:rFonts w:eastAsia="Baskerville"/>
          <w14:ligatures w14:val="standard"/>
        </w:rPr>
        <w:fldChar w:fldCharType="end"/>
      </w:r>
      <w:r w:rsidRPr="00B7562C">
        <w:rPr>
          <w:rFonts w:eastAsia="Baskerville"/>
          <w14:ligatures w14:val="standard"/>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B7562C" w:rsidRDefault="0003016D" w:rsidP="00FF6C36">
      <w:pPr>
        <w:rPr>
          <w:rFonts w:eastAsia="Baskerville"/>
          <w14:ligatures w14:val="standard"/>
        </w:rPr>
      </w:pPr>
      <w:r w:rsidRPr="00B7562C">
        <w:rPr>
          <w:rFonts w:eastAsia="Baskerville"/>
          <w:noProof/>
          <w14:ligatures w14:val="standard"/>
        </w:rPr>
        <w:drawing>
          <wp:anchor distT="0" distB="0" distL="114300" distR="114300" simplePos="0" relativeHeight="251508736" behindDoc="0" locked="0" layoutInCell="1" allowOverlap="1" wp14:anchorId="3994E708" wp14:editId="1272A1CF">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1064">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B7562C">
        <w:rPr>
          <w:rFonts w:eastAsia="Baskerville"/>
          <w14:ligatures w14:val="standard"/>
        </w:rPr>
        <w:t xml:space="preserve">The other button </w:t>
      </w:r>
      <w:r w:rsidRPr="00B7562C">
        <w:rPr>
          <w:rFonts w:eastAsia="Baskerville"/>
          <w14:ligatures w14:val="standard"/>
        </w:rPr>
        <w:t>is equivalent to the “Make a block” button</w:t>
      </w:r>
      <w:r w:rsidR="00F45195" w:rsidRPr="00B7562C">
        <w:rPr>
          <w:rFonts w:eastAsia="Baskerville"/>
          <w14:ligatures w14:val="standard"/>
        </w:rPr>
        <w:fldChar w:fldCharType="begin"/>
      </w:r>
      <w:r w:rsidR="00F45195" w:rsidRPr="00B7562C">
        <w:rPr>
          <w:rFonts w:eastAsia="Baskerville"/>
          <w14:ligatures w14:val="standard"/>
        </w:rPr>
        <w:instrText xml:space="preserve"> XE "Make a block button" </w:instrText>
      </w:r>
      <w:r w:rsidR="00F45195" w:rsidRPr="00B7562C">
        <w:rPr>
          <w:rFonts w:eastAsia="Baskerville"/>
          <w14:ligatures w14:val="standard"/>
        </w:rPr>
        <w:fldChar w:fldCharType="end"/>
      </w:r>
      <w:r w:rsidRPr="00B7562C">
        <w:rPr>
          <w:rFonts w:eastAsia="Baskerville"/>
          <w14:ligatures w14:val="standard"/>
        </w:rPr>
        <w:t>, except that the dialog window that it opens has the current palette (color) preselected.</w:t>
      </w:r>
    </w:p>
    <w:p w14:paraId="37603241" w14:textId="70D81B30" w:rsidR="00BF4A94" w:rsidRPr="00B7562C" w:rsidRDefault="000D0CAF" w:rsidP="00BF4A94">
      <w:pPr>
        <w:pStyle w:val="Heading3"/>
        <w:rPr>
          <w14:ligatures w14:val="standard"/>
        </w:rPr>
      </w:pPr>
      <w:bookmarkStart w:id="173" w:name="hideprimitives"/>
      <w:bookmarkStart w:id="174" w:name="_Toc110968921"/>
      <w:bookmarkEnd w:id="173"/>
      <w:r w:rsidRPr="00B7562C">
        <w:rPr>
          <w14:ligatures w14:val="standard"/>
        </w:rPr>
        <w:t>Context M</w:t>
      </w:r>
      <w:r w:rsidR="00BF4A94" w:rsidRPr="00B7562C">
        <w:rPr>
          <w14:ligatures w14:val="standard"/>
        </w:rPr>
        <w:t xml:space="preserve">enus for </w:t>
      </w:r>
      <w:r w:rsidRPr="00B7562C">
        <w:rPr>
          <w14:ligatures w14:val="standard"/>
        </w:rPr>
        <w:t>Palette Blocks</w:t>
      </w:r>
      <w:bookmarkEnd w:id="174"/>
    </w:p>
    <w:p w14:paraId="37A1E51C" w14:textId="2D97E43E" w:rsidR="00A47A2F" w:rsidRPr="00B7562C" w:rsidRDefault="00A47A2F" w:rsidP="00A47A2F">
      <w:pPr>
        <w:spacing w:after="0"/>
        <w:rPr>
          <w:rFonts w:eastAsia="Baskerville"/>
          <w14:ligatures w14:val="standard"/>
        </w:rPr>
      </w:pPr>
      <w:r w:rsidRPr="00B7562C">
        <w:rPr>
          <w:rFonts w:eastAsia="Baskerville"/>
          <w:noProof/>
          <w14:ligatures w14:val="standard"/>
        </w:rPr>
        <w:drawing>
          <wp:anchor distT="0" distB="0" distL="114300" distR="114300" simplePos="0" relativeHeight="251405312" behindDoc="0" locked="0" layoutInCell="1" allowOverlap="1" wp14:anchorId="7191B544" wp14:editId="2FD0E56C">
            <wp:simplePos x="0" y="0"/>
            <wp:positionH relativeFrom="margin">
              <wp:align>left</wp:align>
            </wp:positionH>
            <wp:positionV relativeFrom="paragraph">
              <wp:posOffset>519430</wp:posOffset>
            </wp:positionV>
            <wp:extent cx="787400" cy="419735"/>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065"/>
                    <a:stretch>
                      <a:fillRect/>
                    </a:stretch>
                  </pic:blipFill>
                  <pic:spPr>
                    <a:xfrm>
                      <a:off x="0" y="0"/>
                      <a:ext cx="787400" cy="419735"/>
                    </a:xfrm>
                    <a:prstGeom prst="rect">
                      <a:avLst/>
                    </a:prstGeom>
                  </pic:spPr>
                </pic:pic>
              </a:graphicData>
            </a:graphic>
            <wp14:sizeRelV relativeFrom="margin">
              <wp14:pctHeight>0</wp14:pctHeight>
            </wp14:sizeRelV>
          </wp:anchor>
        </w:drawing>
      </w:r>
      <w:r w:rsidR="009129D3" w:rsidRPr="00B7562C">
        <w:rPr>
          <w:rFonts w:eastAsia="Baskerville"/>
          <w14:ligatures w14:val="standard"/>
        </w:rPr>
        <w:t>Most elements</w:t>
      </w:r>
      <w:r w:rsidR="00EB10BB" w:rsidRPr="00B7562C">
        <w:rPr>
          <w:b/>
          <w14:ligatures w14:val="standard"/>
        </w:rPr>
        <w:fldChar w:fldCharType="begin"/>
      </w:r>
      <w:r w:rsidR="00EB10BB" w:rsidRPr="00B7562C">
        <w:rPr>
          <w:b/>
          <w14:ligatures w14:val="standard"/>
        </w:rPr>
        <w:instrText xml:space="preserve"> </w:instrText>
      </w:r>
      <w:r w:rsidR="00EB10BB" w:rsidRPr="00B7562C">
        <w:rPr>
          <w14:ligatures w14:val="standard"/>
        </w:rPr>
        <w:instrText>XE "context menus for palette blocks"</w:instrText>
      </w:r>
      <w:r w:rsidR="00EB10BB" w:rsidRPr="00B7562C">
        <w:rPr>
          <w:b/>
          <w14:ligatures w14:val="standard"/>
        </w:rPr>
        <w:instrText xml:space="preserve"> </w:instrText>
      </w:r>
      <w:r w:rsidR="00EB10BB" w:rsidRPr="00B7562C">
        <w:rPr>
          <w:b/>
          <w14:ligatures w14:val="standard"/>
        </w:rPr>
        <w:fldChar w:fldCharType="end"/>
      </w:r>
      <w:r w:rsidR="009129D3" w:rsidRPr="00B7562C">
        <w:rPr>
          <w:rFonts w:eastAsia="Baskerville"/>
          <w14:ligatures w14:val="standard"/>
        </w:rPr>
        <w:t xml:space="preserve"> of the </w:t>
      </w:r>
      <w:r w:rsidR="009129D3" w:rsidRPr="00B7562C">
        <w:rPr>
          <w:rFonts w:ascii="Candara" w:eastAsia="Baskerville" w:hAnsi="Candara"/>
          <w:spacing w:val="-20"/>
          <w14:ligatures w14:val="standard"/>
        </w:rPr>
        <w:t>Snap</w:t>
      </w:r>
      <w:r w:rsidR="009129D3" w:rsidRPr="00B7562C">
        <w:rPr>
          <w:rFonts w:ascii="Candara" w:eastAsia="Baskerville" w:hAnsi="Candara"/>
          <w:i/>
          <w:spacing w:val="-20"/>
          <w14:ligatures w14:val="standard"/>
        </w:rPr>
        <w:t xml:space="preserve">!  </w:t>
      </w:r>
      <w:r w:rsidR="009129D3" w:rsidRPr="00B7562C">
        <w:rPr>
          <w:rFonts w:eastAsia="Baskerville"/>
          <w14:ligatures w14:val="standard"/>
        </w:rPr>
        <w:t xml:space="preserve">display can be control-clicked/right-clicked to show a </w:t>
      </w:r>
      <w:r w:rsidR="009129D3" w:rsidRPr="00B7562C">
        <w:rPr>
          <w:rFonts w:eastAsia="Baskerville"/>
          <w:i/>
          <w14:ligatures w14:val="standard"/>
        </w:rPr>
        <w:t>context menu</w:t>
      </w:r>
      <w:r w:rsidR="009129D3" w:rsidRPr="00B7562C">
        <w:rPr>
          <w:rFonts w:eastAsia="Baskerville"/>
          <w:i/>
          <w14:ligatures w14:val="standard"/>
        </w:rPr>
        <w:fldChar w:fldCharType="begin"/>
      </w:r>
      <w:r w:rsidR="009129D3" w:rsidRPr="00B7562C">
        <w:rPr>
          <w:rFonts w:eastAsia="Baskerville"/>
          <w14:ligatures w14:val="standard"/>
        </w:rPr>
        <w:instrText xml:space="preserve"> XE "context menu" </w:instrText>
      </w:r>
      <w:r w:rsidR="009129D3" w:rsidRPr="00B7562C">
        <w:rPr>
          <w:rFonts w:eastAsia="Baskerville"/>
          <w:i/>
          <w14:ligatures w14:val="standard"/>
        </w:rPr>
        <w:fldChar w:fldCharType="end"/>
      </w:r>
      <w:r w:rsidR="009129D3" w:rsidRPr="00B7562C">
        <w:rPr>
          <w:rFonts w:eastAsia="Baskerville"/>
          <w:i/>
          <w14:ligatures w14:val="standard"/>
        </w:rPr>
        <w:t xml:space="preserve">, </w:t>
      </w:r>
      <w:r w:rsidR="009129D3" w:rsidRPr="00B7562C">
        <w:rPr>
          <w:rFonts w:eastAsia="Baskerville"/>
          <w14:ligatures w14:val="standard"/>
        </w:rPr>
        <w:t xml:space="preserve">with items relevant to that element.  </w:t>
      </w:r>
      <w:r w:rsidRPr="00B7562C">
        <w:rPr>
          <w:rFonts w:eastAsia="Baskerville"/>
          <w14:ligatures w14:val="standard"/>
        </w:rPr>
        <w:t xml:space="preserve">If you control-click/right-click a </w:t>
      </w:r>
      <w:r w:rsidRPr="00B7562C">
        <w:rPr>
          <w:rFonts w:eastAsia="Baskerville"/>
          <w:i/>
          <w14:ligatures w14:val="standard"/>
        </w:rPr>
        <w:t>primitive</w:t>
      </w:r>
      <w:r w:rsidRPr="00B7562C">
        <w:rPr>
          <w:rFonts w:eastAsia="Baskerville"/>
          <w14:ligatures w14:val="standard"/>
        </w:rPr>
        <w:t xml:space="preserve"> block in the palette, you see this menu:</w:t>
      </w:r>
    </w:p>
    <w:p w14:paraId="3C19408E" w14:textId="1CF5A061" w:rsidR="00A47A2F" w:rsidRPr="00B7562C" w:rsidRDefault="00A47A2F" w:rsidP="00A47A2F">
      <w:pPr>
        <w:spacing w:after="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displays a box with documentation about the block.  Here’s an example:</w:t>
      </w:r>
    </w:p>
    <w:p w14:paraId="7C9717C8" w14:textId="161672BF" w:rsidR="00243058" w:rsidRPr="00B7562C" w:rsidRDefault="00C672F8" w:rsidP="00C672F8">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08384" behindDoc="0" locked="0" layoutInCell="1" allowOverlap="1" wp14:anchorId="69CA911E" wp14:editId="72F0E4A2">
            <wp:simplePos x="0" y="0"/>
            <wp:positionH relativeFrom="margin">
              <wp:align>left</wp:align>
            </wp:positionH>
            <wp:positionV relativeFrom="paragraph">
              <wp:posOffset>2530706</wp:posOffset>
            </wp:positionV>
            <wp:extent cx="1483995" cy="812800"/>
            <wp:effectExtent l="0" t="0" r="190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1066">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009668FC" w:rsidRPr="00B7562C">
        <w:rPr>
          <w:rFonts w:eastAsia="Baskerville"/>
          <w:noProof/>
          <w14:ligatures w14:val="standard"/>
        </w:rPr>
        <w:drawing>
          <wp:anchor distT="0" distB="0" distL="114300" distR="114300" simplePos="0" relativeHeight="251406336" behindDoc="0" locked="0" layoutInCell="1" allowOverlap="1" wp14:anchorId="4D0CC608" wp14:editId="7BFE3CEB">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067"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243058" w:rsidRPr="00B7562C">
        <w:rPr>
          <w:rFonts w:eastAsia="Baskerville"/>
          <w14:ligatures w14:val="standard"/>
        </w:rPr>
        <w:t xml:space="preserve">If you control-click/right-click a </w:t>
      </w:r>
      <w:r w:rsidR="00243058" w:rsidRPr="00B7562C">
        <w:rPr>
          <w:rFonts w:eastAsia="Baskerville"/>
          <w:i/>
          <w14:ligatures w14:val="standard"/>
        </w:rPr>
        <w:t xml:space="preserve">custom </w:t>
      </w:r>
      <w:r w:rsidR="00243058" w:rsidRPr="00B7562C">
        <w:rPr>
          <w:rFonts w:eastAsia="Baskerville"/>
          <w14:ligatures w14:val="standard"/>
        </w:rPr>
        <w:t>(user-defined) block in the palette, you see this menu:</w:t>
      </w:r>
    </w:p>
    <w:p w14:paraId="43ACDC9B" w14:textId="12713B93" w:rsidR="00243058" w:rsidRPr="00B7562C" w:rsidRDefault="00243058" w:rsidP="0056583A">
      <w:pPr>
        <w:spacing w:after="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 for a custom block</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for custom block" </w:instrText>
      </w:r>
      <w:r w:rsidR="00173C14" w:rsidRPr="00B7562C">
        <w:rPr>
          <w:rFonts w:eastAsia="Baskerville"/>
          <w14:ligatures w14:val="standard"/>
        </w:rPr>
        <w:fldChar w:fldCharType="end"/>
      </w:r>
      <w:r w:rsidRPr="00B7562C">
        <w:rPr>
          <w:rFonts w:eastAsia="Baskerville"/>
          <w14:ligatures w14:val="standard"/>
        </w:rPr>
        <w:t xml:space="preserve"> displays the comment, if any, attached to the custom block’s hat block in the Block Editor.  Here is an example of a block with a comment and its help display:</w:t>
      </w:r>
    </w:p>
    <w:p w14:paraId="00809617" w14:textId="2DADB005" w:rsidR="00C938AC" w:rsidRPr="00B7562C" w:rsidRDefault="00C938AC" w:rsidP="00040C39">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409408" behindDoc="0" locked="0" layoutInCell="1" allowOverlap="1" wp14:anchorId="16A89480" wp14:editId="1E801DAE">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1068">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1069">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w14:anchorId="1427A9A0" id="Group 732" o:spid="_x0000_s1026" style="position:absolute;margin-left:26.15pt;margin-top:2.95pt;width:486.6pt;height:176.5pt;z-index:251409408;mso-position-horizontal-relative:margin" coordsize="61798,224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">
                <v:shape id="Picture 300" o:spid="_x0000_s1027" type="#_x0000_t75" style="position:absolute;width:34417;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">
                  <v:imagedata r:id="rId1070" o:title=""/>
                </v:shape>
                <v:shape id="Picture 301" o:spid="_x0000_s1028" type="#_x0000_t75" style="position:absolute;left:40716;width:21082;height:15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">
                  <v:imagedata r:id="rId1071" o:title=""/>
                </v:shape>
                <w10:wrap type="topAndBottom" anchorx="margin"/>
              </v:group>
            </w:pict>
          </mc:Fallback>
        </mc:AlternateContent>
      </w:r>
      <w:r w:rsidRPr="00B7562C">
        <w:rPr>
          <w:rFonts w:eastAsia="Baskerville"/>
          <w14:ligatures w14:val="standard"/>
        </w:rPr>
        <w:t>If the help text includes a URL, it is clickable and will open the page in a new tab.</w:t>
      </w:r>
    </w:p>
    <w:p w14:paraId="14F60B8A" w14:textId="32F1AAE5" w:rsidR="00967B43" w:rsidRPr="00B7562C" w:rsidRDefault="00967B43"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delete block definition…</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delete block definition…</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asks for confirmation, then deletes the custom block and removes it from any scripts in which it appears.  (The result of this removal may not leave a sensible script; it’s best to find and correct such scripts </w:t>
      </w:r>
      <w:r w:rsidRPr="00B7562C">
        <w:rPr>
          <w:rFonts w:eastAsia="Baskerville"/>
          <w:i/>
          <w14:ligatures w14:val="standard"/>
        </w:rPr>
        <w:t xml:space="preserve">before </w:t>
      </w:r>
      <w:r w:rsidRPr="00B7562C">
        <w:rPr>
          <w:rFonts w:eastAsia="Baskerville"/>
          <w14:ligatures w14:val="standard"/>
        </w:rPr>
        <w:t xml:space="preserve">deleting a block.)  Note that there is no option to </w:t>
      </w:r>
      <w:r w:rsidRPr="00B7562C">
        <w:rPr>
          <w:rFonts w:eastAsia="Baskerville"/>
          <w:i/>
          <w14:ligatures w14:val="standard"/>
        </w:rPr>
        <w:t xml:space="preserve">hide </w:t>
      </w:r>
      <w:r w:rsidR="00040C39" w:rsidRPr="00B7562C">
        <w:rPr>
          <w:rFonts w:eastAsia="Baskerville"/>
          <w14:ligatures w14:val="standard"/>
        </w:rPr>
        <w:t>a custom block; this can be done in the Block Editor by right-clicking on the hat block.</w:t>
      </w:r>
    </w:p>
    <w:p w14:paraId="2336FC48" w14:textId="4B325CF3" w:rsidR="0056583A" w:rsidRPr="00B7562C" w:rsidRDefault="0056583A"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 block definition…</w:t>
      </w:r>
      <w:r w:rsidRPr="00B7562C">
        <w:rPr>
          <w:rFonts w:eastAsia="Baskerville"/>
          <w14:ligatures w14:val="standard"/>
        </w:rPr>
        <w:t xml:space="preserve"> option</w:t>
      </w:r>
      <w:r w:rsidR="00582E15">
        <w:rPr>
          <w:rFonts w:eastAsia="Baskerville"/>
          <w14:ligatures w14:val="standard"/>
        </w:rPr>
        <w:fldChar w:fldCharType="begin"/>
      </w:r>
      <w:r w:rsidR="00582E15">
        <w:instrText xml:space="preserve"> XE "</w:instrText>
      </w:r>
      <w:r w:rsidR="00582E15" w:rsidRPr="00045AA5">
        <w:rPr>
          <w:rFonts w:ascii="Tekton Pro Bold" w:eastAsia="Baskerville" w:hAnsi="Tekton Pro Bold"/>
          <w14:ligatures w14:val="standard"/>
        </w:rPr>
        <w:instrText>duplicate block definition…</w:instrText>
      </w:r>
      <w:r w:rsidR="00582E15" w:rsidRPr="00045AA5">
        <w:rPr>
          <w:rFonts w:eastAsia="Baskerville"/>
          <w14:ligatures w14:val="standard"/>
        </w:rPr>
        <w:instrText xml:space="preserve"> option</w:instrText>
      </w:r>
      <w:r w:rsidR="00582E15">
        <w:instrText xml:space="preserve">" </w:instrText>
      </w:r>
      <w:r w:rsidR="00582E15">
        <w:rPr>
          <w:rFonts w:eastAsia="Baskerville"/>
          <w14:ligatures w14:val="standard"/>
        </w:rPr>
        <w:fldChar w:fldCharType="end"/>
      </w:r>
      <w:r w:rsidRPr="00B7562C">
        <w:rPr>
          <w:rFonts w:eastAsia="Baskerville"/>
          <w14:ligatures w14:val="standard"/>
        </w:rPr>
        <w:t xml:space="preserve"> makes a </w:t>
      </w:r>
      <w:r w:rsidRPr="00B7562C">
        <w:rPr>
          <w:rFonts w:eastAsia="Baskerville"/>
          <w:i/>
          <w14:ligatures w14:val="standard"/>
        </w:rPr>
        <w:t>copy</w:t>
      </w:r>
      <w:r w:rsidRPr="00B7562C">
        <w:rPr>
          <w:rFonts w:eastAsia="Baskerville"/>
          <w14:ligatures w14:val="standard"/>
        </w:rPr>
        <w:t xml:space="preserve"> of the block and opens that copy in the Block Editor.  </w:t>
      </w:r>
      <w:r w:rsidR="004B1216" w:rsidRPr="00B7562C">
        <w:rPr>
          <w:rFonts w:eastAsia="Baskerville"/>
          <w14:ligatures w14:val="standard"/>
        </w:rPr>
        <w:t>Since you can’t have two custom blocks with the same title text and input types, the copy is created with “(2)” (or a higher number if necessary) at the end of the block prototype.</w:t>
      </w:r>
    </w:p>
    <w:p w14:paraId="0A937FDE" w14:textId="315A8D9E" w:rsidR="00022393" w:rsidRPr="00B7562C" w:rsidRDefault="00022393" w:rsidP="00967B43">
      <w:pPr>
        <w:pStyle w:val="Indentedoaragraph"/>
        <w:rPr>
          <w:rFonts w:ascii="Tekton Pro Bold" w:eastAsia="Baskerville" w:hAnsi="Tekton Pro Bold"/>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 block definition…</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export block definition…</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sidRPr="00B7562C">
        <w:rPr>
          <w:rFonts w:ascii="Tekton Pro Bold" w:eastAsia="Baskerville" w:hAnsi="Tekton Pro Bold"/>
          <w14:ligatures w14:val="standard"/>
        </w:rPr>
        <w:t>Undefined</w:t>
      </w:r>
      <w:r w:rsidRPr="00B7562C">
        <w:rPr>
          <w:rFonts w:ascii="Tekton Pro Bold" w:eastAsia="Baskerville" w:hAnsi="Tekton Pro Bold"/>
          <w14:ligatures w14:val="standard"/>
        </w:rPr>
        <w:t>!</w:t>
      </w:r>
      <w:r w:rsidRPr="00B7562C">
        <w:rPr>
          <w:rFonts w:eastAsia="Baskerville"/>
          <w14:ligatures w14:val="standard"/>
        </w:rPr>
        <w:t xml:space="preserve"> blocks</w:t>
      </w:r>
      <w:r w:rsidR="00136844" w:rsidRPr="00B7562C">
        <w:rPr>
          <w:rFonts w:eastAsia="Baskerville"/>
          <w14:ligatures w14:val="standard"/>
        </w:rPr>
        <w:t xml:space="preserve"> because of missing dependencies.</w:t>
      </w:r>
      <w:r w:rsidR="00136844" w:rsidRPr="00B7562C">
        <w:rPr>
          <w:rFonts w:eastAsia="Baskerville"/>
          <w14:ligatures w14:val="standard"/>
        </w:rPr>
        <w:fldChar w:fldCharType="begin"/>
      </w:r>
      <w:r w:rsidR="00136844" w:rsidRPr="00B7562C">
        <w:rPr>
          <w14:ligatures w14:val="standard"/>
        </w:rPr>
        <w:instrText xml:space="preserve"> XE "</w:instrText>
      </w:r>
      <w:r w:rsidR="00D7205C" w:rsidRPr="00B7562C">
        <w:rPr>
          <w:rFonts w:ascii="Tekton Pro Bold" w:eastAsia="Baskerville" w:hAnsi="Tekton Pro Bold"/>
          <w14:ligatures w14:val="standard"/>
        </w:rPr>
        <w:instrText>Undefined</w:instrText>
      </w:r>
      <w:r w:rsidR="00136844" w:rsidRPr="00B7562C">
        <w:rPr>
          <w:rFonts w:ascii="Tekton Pro Bold" w:eastAsia="Baskerville" w:hAnsi="Tekton Pro Bold"/>
          <w14:ligatures w14:val="standard"/>
        </w:rPr>
        <w:instrText>!</w:instrText>
      </w:r>
      <w:r w:rsidR="00136844" w:rsidRPr="00B7562C">
        <w:rPr>
          <w:rFonts w:eastAsia="Baskerville"/>
          <w14:ligatures w14:val="standard"/>
        </w:rPr>
        <w:instrText xml:space="preserve"> blocks</w:instrText>
      </w:r>
      <w:r w:rsidR="00136844" w:rsidRPr="00B7562C">
        <w:rPr>
          <w14:ligatures w14:val="standard"/>
        </w:rPr>
        <w:instrText xml:space="preserve">" </w:instrText>
      </w:r>
      <w:r w:rsidR="00136844" w:rsidRPr="00B7562C">
        <w:rPr>
          <w:rFonts w:eastAsia="Baskerville"/>
          <w14:ligatures w14:val="standard"/>
        </w:rPr>
        <w:fldChar w:fldCharType="end"/>
      </w:r>
    </w:p>
    <w:p w14:paraId="35672F83" w14:textId="27D0D1E0" w:rsidR="00967B43" w:rsidRPr="00B7562C" w:rsidRDefault="00967B43"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edit…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Block Editor with the definition of the custom block.</w:t>
      </w:r>
    </w:p>
    <w:p w14:paraId="30923C43" w14:textId="4FD6A1F4" w:rsidR="00777BDF" w:rsidRPr="00B7562C" w:rsidRDefault="000D0CAF" w:rsidP="00777BDF">
      <w:pPr>
        <w:pStyle w:val="Heading3"/>
        <w:rPr>
          <w:b w:val="0"/>
          <w14:ligatures w14:val="standard"/>
        </w:rPr>
      </w:pPr>
      <w:bookmarkStart w:id="175" w:name="_Toc110968922"/>
      <w:r w:rsidRPr="00B7562C">
        <w:rPr>
          <w14:ligatures w14:val="standard"/>
        </w:rPr>
        <w:t>Context M</w:t>
      </w:r>
      <w:r w:rsidR="00777BDF" w:rsidRPr="00B7562C">
        <w:rPr>
          <w14:ligatures w14:val="standard"/>
        </w:rPr>
        <w:t xml:space="preserve">enu for the </w:t>
      </w:r>
      <w:r w:rsidRPr="00B7562C">
        <w:rPr>
          <w14:ligatures w14:val="standard"/>
        </w:rPr>
        <w:t>Palette Background</w:t>
      </w:r>
      <w:bookmarkEnd w:id="175"/>
    </w:p>
    <w:p w14:paraId="34B5CDC1" w14:textId="0E4D6A1B" w:rsidR="00777BDF" w:rsidRPr="00B7562C" w:rsidRDefault="00D95967" w:rsidP="002F6270">
      <w:pPr>
        <w:spacing w:after="0"/>
        <w:rPr>
          <w:rFonts w:eastAsia="Baskerville"/>
          <w14:ligatures w14:val="standard"/>
        </w:rPr>
      </w:pPr>
      <w:r w:rsidRPr="00B7562C">
        <w:rPr>
          <w:rFonts w:eastAsia="Baskerville"/>
          <w:noProof/>
          <w14:ligatures w14:val="standard"/>
        </w:rPr>
        <w:drawing>
          <wp:anchor distT="0" distB="0" distL="114300" distR="114300" simplePos="0" relativeHeight="251407360" behindDoc="0" locked="0" layoutInCell="1" allowOverlap="1" wp14:anchorId="12903519" wp14:editId="6373F7A8">
            <wp:simplePos x="0" y="0"/>
            <wp:positionH relativeFrom="margin">
              <wp:posOffset>0</wp:posOffset>
            </wp:positionH>
            <wp:positionV relativeFrom="paragraph">
              <wp:posOffset>205798</wp:posOffset>
            </wp:positionV>
            <wp:extent cx="904875" cy="53911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072"/>
                    <a:stretch>
                      <a:fillRect/>
                    </a:stretch>
                  </pic:blipFill>
                  <pic:spPr bwMode="auto">
                    <a:xfrm>
                      <a:off x="0" y="0"/>
                      <a:ext cx="904875" cy="53911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77BDF" w:rsidRPr="00B7562C">
        <w:rPr>
          <w:rFonts w:eastAsia="Baskerville"/>
          <w14:ligatures w14:val="standard"/>
        </w:rPr>
        <w:t>Right-click/control-click on</w:t>
      </w:r>
      <w:r w:rsidR="00EB10BB" w:rsidRPr="00B7562C">
        <w:rPr>
          <w14:ligatures w14:val="standard"/>
        </w:rPr>
        <w:fldChar w:fldCharType="begin"/>
      </w:r>
      <w:r w:rsidR="00EB10BB" w:rsidRPr="00B7562C">
        <w:rPr>
          <w14:ligatures w14:val="standard"/>
        </w:rPr>
        <w:instrText xml:space="preserve"> XE "context menu for the palette background" </w:instrText>
      </w:r>
      <w:r w:rsidR="00EB10BB" w:rsidRPr="00B7562C">
        <w:rPr>
          <w14:ligatures w14:val="standard"/>
        </w:rPr>
        <w:fldChar w:fldCharType="end"/>
      </w:r>
      <w:r w:rsidR="00EB10BB" w:rsidRPr="00B7562C">
        <w:rPr>
          <w14:ligatures w14:val="standard"/>
        </w:rPr>
        <w:fldChar w:fldCharType="begin"/>
      </w:r>
      <w:r w:rsidR="00EB10BB" w:rsidRPr="00B7562C">
        <w:rPr>
          <w14:ligatures w14:val="standard"/>
        </w:rPr>
        <w:instrText xml:space="preserve"> XE "palette background" </w:instrText>
      </w:r>
      <w:r w:rsidR="00EB10BB" w:rsidRPr="00B7562C">
        <w:rPr>
          <w14:ligatures w14:val="standard"/>
        </w:rPr>
        <w:fldChar w:fldCharType="end"/>
      </w:r>
      <w:r w:rsidR="00777BDF" w:rsidRPr="00B7562C">
        <w:rPr>
          <w:rFonts w:eastAsia="Baskerville"/>
          <w14:ligatures w14:val="standard"/>
        </w:rPr>
        <w:t xml:space="preserve"> the grey </w:t>
      </w:r>
      <w:r w:rsidR="00777BDF" w:rsidRPr="00B7562C">
        <w:rPr>
          <w:rFonts w:eastAsia="Baskerville"/>
          <w:i/>
          <w14:ligatures w14:val="standard"/>
        </w:rPr>
        <w:t xml:space="preserve">background </w:t>
      </w:r>
      <w:r w:rsidR="00777BDF" w:rsidRPr="00B7562C">
        <w:rPr>
          <w:rFonts w:eastAsia="Baskerville"/>
          <w14:ligatures w14:val="standard"/>
        </w:rPr>
        <w:t>of the palette area shows this menu:</w:t>
      </w:r>
    </w:p>
    <w:p w14:paraId="436024DF" w14:textId="6822C49B" w:rsidR="00186DA0" w:rsidRDefault="00CC352F" w:rsidP="00CC352F">
      <w:pPr>
        <w:spacing w:after="0"/>
        <w:rPr>
          <w:rFonts w:eastAsia="Baskerville"/>
          <w14:ligatures w14:val="standard"/>
        </w:rPr>
      </w:pPr>
      <w:r>
        <w:rPr>
          <w:rFonts w:eastAsia="Baskerville"/>
          <w:noProof/>
        </w:rPr>
        <w:drawing>
          <wp:anchor distT="0" distB="0" distL="114300" distR="114300" simplePos="0" relativeHeight="251974656" behindDoc="0" locked="0" layoutInCell="1" allowOverlap="1" wp14:anchorId="252597B8" wp14:editId="17FFAC0A">
            <wp:simplePos x="0" y="0"/>
            <wp:positionH relativeFrom="column">
              <wp:posOffset>5291744</wp:posOffset>
            </wp:positionH>
            <wp:positionV relativeFrom="paragraph">
              <wp:posOffset>670848</wp:posOffset>
            </wp:positionV>
            <wp:extent cx="1463040" cy="1974850"/>
            <wp:effectExtent l="0" t="0" r="0" b="6350"/>
            <wp:wrapSquare wrapText="bothSides"/>
            <wp:docPr id="1271" name="Picture 12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Picture 1271" descr="Graphical user interface, text, application, chat or text message&#10;&#10;Description automatically generated"/>
                    <pic:cNvPicPr/>
                  </pic:nvPicPr>
                  <pic:blipFill>
                    <a:blip r:embed="rId1073"/>
                    <a:stretch>
                      <a:fillRect/>
                    </a:stretch>
                  </pic:blipFill>
                  <pic:spPr>
                    <a:xfrm>
                      <a:off x="0" y="0"/>
                      <a:ext cx="1463040" cy="1974850"/>
                    </a:xfrm>
                    <a:prstGeom prst="rect">
                      <a:avLst/>
                    </a:prstGeom>
                  </pic:spPr>
                </pic:pic>
              </a:graphicData>
            </a:graphic>
            <wp14:sizeRelH relativeFrom="page">
              <wp14:pctWidth>0</wp14:pctWidth>
            </wp14:sizeRelH>
            <wp14:sizeRelV relativeFrom="page">
              <wp14:pctHeight>0</wp14:pctHeight>
            </wp14:sizeRelV>
          </wp:anchor>
        </w:drawing>
      </w:r>
      <w:r w:rsidR="002F6270" w:rsidRPr="00B7562C">
        <w:rPr>
          <w:rFonts w:eastAsia="Baskerville"/>
          <w14:ligatures w14:val="standard"/>
        </w:rPr>
        <w:t xml:space="preserve">The </w:t>
      </w:r>
      <w:r w:rsidR="002F6270" w:rsidRPr="00B7562C">
        <w:rPr>
          <w:rFonts w:ascii="Tekton Pro Bold" w:eastAsia="Baskerville" w:hAnsi="Tekton Pro Bold"/>
          <w14:ligatures w14:val="standard"/>
        </w:rPr>
        <w:t>find blocks</w:t>
      </w:r>
      <w:r w:rsidR="00F45195" w:rsidRPr="00B7562C">
        <w:rPr>
          <w:rFonts w:ascii="Tekton Pro Bold" w:eastAsia="Baskerville" w:hAnsi="Tekton Pro Bold"/>
          <w14:ligatures w14:val="standard"/>
        </w:rPr>
        <w:t>…</w:t>
      </w:r>
      <w:r w:rsidR="002F6270"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find blocks…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2F6270" w:rsidRPr="00B7562C">
        <w:rPr>
          <w:rFonts w:eastAsia="Baskerville"/>
          <w14:ligatures w14:val="standard"/>
        </w:rPr>
        <w:t xml:space="preserve"> does the same thing as the magnifying-glass button.  </w:t>
      </w:r>
      <w:r w:rsidR="00777BDF" w:rsidRPr="00B7562C">
        <w:rPr>
          <w:rFonts w:eastAsia="Baskerville"/>
          <w14:ligatures w14:val="standard"/>
        </w:rPr>
        <w:t xml:space="preserve">The </w:t>
      </w:r>
      <w:r w:rsidR="00777BDF" w:rsidRPr="00B7562C">
        <w:rPr>
          <w:rFonts w:ascii="Tekton Pro Bold" w:eastAsia="Baskerville" w:hAnsi="Tekton Pro Bold"/>
          <w14:ligatures w14:val="standard"/>
        </w:rPr>
        <w:t xml:space="preserve">hide </w:t>
      </w:r>
      <w:r w:rsidR="006F77F3">
        <w:rPr>
          <w:rFonts w:ascii="Tekton Pro Bold" w:eastAsia="Baskerville" w:hAnsi="Tekton Pro Bold"/>
          <w14:ligatures w14:val="standard"/>
        </w:rPr>
        <w:t>blocks</w:t>
      </w:r>
      <w:r w:rsidR="007F48E3">
        <w:rPr>
          <w:rFonts w:ascii="Tekton Pro Bold" w:eastAsia="Baskerville" w:hAnsi="Tekton Pro Bold"/>
          <w14:ligatures w14:val="standard"/>
        </w:rPr>
        <w:t>…</w:t>
      </w:r>
      <w:r w:rsidR="00777BDF"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 xml:space="preserve">hide </w:instrText>
      </w:r>
      <w:r w:rsidR="006F77F3">
        <w:rPr>
          <w:rFonts w:ascii="Tekton Pro Bold" w:eastAsia="Baskerville" w:hAnsi="Tekton Pro Bold"/>
          <w14:ligatures w14:val="standard"/>
        </w:rPr>
        <w:instrText>blocks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777BDF" w:rsidRPr="00B7562C">
        <w:rPr>
          <w:rFonts w:eastAsia="Baskerville"/>
          <w14:ligatures w14:val="standard"/>
        </w:rPr>
        <w:t xml:space="preserve"> </w:t>
      </w:r>
      <w:r w:rsidR="006F77F3">
        <w:rPr>
          <w:rFonts w:eastAsia="Baskerville"/>
          <w14:ligatures w14:val="standard"/>
        </w:rPr>
        <w:t>opens a dialog box in which you can choose which blocks (custom as well as primitive) should be hidden</w:t>
      </w:r>
      <w:r w:rsidR="007F48E3">
        <w:rPr>
          <w:rFonts w:eastAsia="Baskerville"/>
          <w14:ligatures w14:val="standard"/>
        </w:rPr>
        <w:t xml:space="preserve">.  </w:t>
      </w:r>
      <w:r w:rsidR="008B0A8D">
        <w:rPr>
          <w:rFonts w:eastAsia="Baskerville"/>
          <w14:ligatures w14:val="standard"/>
        </w:rPr>
        <w:t>(</w:t>
      </w:r>
      <w:r w:rsidR="007F48E3">
        <w:rPr>
          <w:rFonts w:eastAsia="Baskerville"/>
          <w14:ligatures w14:val="standard"/>
        </w:rPr>
        <w:t>Within that dialog box, the context menu of the background allows you to check or uncheck all the boxes at once.</w:t>
      </w:r>
      <w:r w:rsidR="008B0A8D">
        <w:rPr>
          <w:rFonts w:eastAsia="Baskerville"/>
          <w14:ligatures w14:val="standard"/>
        </w:rPr>
        <w:t>)</w:t>
      </w:r>
    </w:p>
    <w:p w14:paraId="087B8FC6" w14:textId="41CB503E" w:rsidR="00CC352F" w:rsidRDefault="00186DA0" w:rsidP="00CC352F">
      <w:pPr>
        <w:spacing w:after="0"/>
        <w:rPr>
          <w:rFonts w:eastAsia="Baskerville"/>
          <w14:ligatures w14:val="standard"/>
        </w:rPr>
      </w:pPr>
      <w:r>
        <w:rPr>
          <w:rFonts w:eastAsia="Baskerville"/>
          <w14:ligatures w14:val="standard"/>
        </w:rPr>
        <w:br w:type="page"/>
      </w:r>
      <w:r w:rsidR="00777BDF" w:rsidRPr="00B7562C">
        <w:rPr>
          <w:rFonts w:eastAsia="Baskerville"/>
          <w14:ligatures w14:val="standard"/>
        </w:rPr>
        <w:lastRenderedPageBreak/>
        <w:t xml:space="preserve">The </w:t>
      </w:r>
      <w:r w:rsidR="007F48E3">
        <w:rPr>
          <w:rFonts w:ascii="Tekton Pro Bold" w:eastAsia="Baskerville" w:hAnsi="Tekton Pro Bold"/>
          <w14:ligatures w14:val="standard"/>
        </w:rPr>
        <w:t>make a category…</w:t>
      </w:r>
      <w:r w:rsidR="00777BDF"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show primitives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777BDF" w:rsidRPr="00B7562C">
        <w:rPr>
          <w:rFonts w:eastAsia="Baskerville"/>
          <w14:ligatures w14:val="standard"/>
        </w:rPr>
        <w:t xml:space="preserve">, </w:t>
      </w:r>
      <w:r w:rsidR="008B0A8D">
        <w:rPr>
          <w:rFonts w:eastAsia="Baskerville"/>
          <w14:ligatures w14:val="standard"/>
        </w:rPr>
        <w:t>which is intended mainly for authors of snap extensions,</w:t>
      </w:r>
      <w:r w:rsidR="00923A83">
        <w:rPr>
          <w:rFonts w:eastAsia="Baskerville"/>
          <w14:ligatures w14:val="standard"/>
        </w:rPr>
        <w:t xml:space="preserve"> lets you add custom </w:t>
      </w:r>
      <w:r w:rsidR="00923A83">
        <w:rPr>
          <w:rFonts w:eastAsia="Baskerville"/>
          <w:i/>
          <w:iCs/>
          <w14:ligatures w14:val="standard"/>
        </w:rPr>
        <w:t>categories</w:t>
      </w:r>
      <w:r w:rsidR="00923A83">
        <w:rPr>
          <w:rFonts w:eastAsia="Baskerville"/>
          <w14:ligatures w14:val="standard"/>
        </w:rPr>
        <w:t xml:space="preserve"> to the palette.  It opens a small dialog window in which you specify a name </w:t>
      </w:r>
      <w:r w:rsidR="00923A83">
        <w:rPr>
          <w:rFonts w:eastAsia="Baskerville"/>
          <w:i/>
          <w:iCs/>
          <w14:ligatures w14:val="standard"/>
        </w:rPr>
        <w:t>and a color</w:t>
      </w:r>
      <w:r w:rsidR="00923A83">
        <w:rPr>
          <w:rFonts w:eastAsia="Baskerville"/>
          <w14:ligatures w14:val="standard"/>
        </w:rPr>
        <w:t xml:space="preserve"> for the new category:</w:t>
      </w:r>
      <w:r w:rsidR="00CC352F">
        <w:rPr>
          <w:rFonts w:eastAsia="Baskerville"/>
          <w14:ligatures w14:val="standard"/>
        </w:rPr>
        <w:t xml:space="preserve">                                       </w:t>
      </w:r>
    </w:p>
    <w:p w14:paraId="42708EAC" w14:textId="3445C0C8" w:rsidR="00CC352F" w:rsidRDefault="00CE39E6" w:rsidP="00186DA0">
      <w:pPr>
        <w:spacing w:after="0"/>
        <w:rPr>
          <w:rFonts w:eastAsia="Baskerville"/>
          <w14:ligatures w14:val="standard"/>
        </w:rPr>
      </w:pPr>
      <w:r>
        <w:rPr>
          <w:rFonts w:eastAsia="Baskerville"/>
          <w:noProof/>
        </w:rPr>
        <w:drawing>
          <wp:anchor distT="0" distB="0" distL="114300" distR="114300" simplePos="0" relativeHeight="251998208" behindDoc="0" locked="0" layoutInCell="1" allowOverlap="1" wp14:anchorId="463B8F80" wp14:editId="2944E8F1">
            <wp:simplePos x="0" y="0"/>
            <wp:positionH relativeFrom="column">
              <wp:posOffset>0</wp:posOffset>
            </wp:positionH>
            <wp:positionV relativeFrom="paragraph">
              <wp:posOffset>1483418</wp:posOffset>
            </wp:positionV>
            <wp:extent cx="1307465" cy="2660650"/>
            <wp:effectExtent l="0" t="0" r="635" b="6350"/>
            <wp:wrapTopAndBottom/>
            <wp:docPr id="1295" name="Picture 1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Picture 1295" descr="Graphical user interface, application&#10;&#10;Description automatically generated"/>
                    <pic:cNvPicPr/>
                  </pic:nvPicPr>
                  <pic:blipFill>
                    <a:blip r:embed="rId1074"/>
                    <a:stretch>
                      <a:fillRect/>
                    </a:stretch>
                  </pic:blipFill>
                  <pic:spPr>
                    <a:xfrm>
                      <a:off x="0" y="0"/>
                      <a:ext cx="1307465" cy="2660650"/>
                    </a:xfrm>
                    <a:prstGeom prst="rect">
                      <a:avLst/>
                    </a:prstGeom>
                  </pic:spPr>
                </pic:pic>
              </a:graphicData>
            </a:graphic>
            <wp14:sizeRelH relativeFrom="page">
              <wp14:pctWidth>0</wp14:pctWidth>
            </wp14:sizeRelH>
            <wp14:sizeRelV relativeFrom="page">
              <wp14:pctHeight>0</wp14:pctHeight>
            </wp14:sizeRelV>
          </wp:anchor>
        </w:drawing>
      </w:r>
      <w:r w:rsidR="00186DA0">
        <w:rPr>
          <w:rFonts w:eastAsia="Baskerville"/>
          <w:noProof/>
        </w:rPr>
        <w:drawing>
          <wp:anchor distT="0" distB="0" distL="114300" distR="114300" simplePos="0" relativeHeight="251975680" behindDoc="0" locked="0" layoutInCell="1" allowOverlap="1" wp14:anchorId="346E9F62" wp14:editId="4677AE36">
            <wp:simplePos x="0" y="0"/>
            <wp:positionH relativeFrom="column">
              <wp:posOffset>13855</wp:posOffset>
            </wp:positionH>
            <wp:positionV relativeFrom="paragraph">
              <wp:posOffset>30191</wp:posOffset>
            </wp:positionV>
            <wp:extent cx="1399032" cy="1033272"/>
            <wp:effectExtent l="0" t="0" r="0" b="0"/>
            <wp:wrapTopAndBottom/>
            <wp:docPr id="1274" name="Picture 12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Picture 1274" descr="Graphical user interface, text&#10;&#10;Description automatically generated"/>
                    <pic:cNvPicPr/>
                  </pic:nvPicPr>
                  <pic:blipFill>
                    <a:blip r:embed="rId1075"/>
                    <a:stretch>
                      <a:fillRect/>
                    </a:stretch>
                  </pic:blipFill>
                  <pic:spPr>
                    <a:xfrm>
                      <a:off x="0" y="0"/>
                      <a:ext cx="1399032" cy="1033272"/>
                    </a:xfrm>
                    <a:prstGeom prst="rect">
                      <a:avLst/>
                    </a:prstGeom>
                  </pic:spPr>
                </pic:pic>
              </a:graphicData>
            </a:graphic>
            <wp14:sizeRelH relativeFrom="page">
              <wp14:pctWidth>0</wp14:pctWidth>
            </wp14:sizeRelH>
            <wp14:sizeRelV relativeFrom="page">
              <wp14:pctHeight>0</wp14:pctHeight>
            </wp14:sizeRelV>
          </wp:anchor>
        </w:drawing>
      </w:r>
      <w:r w:rsidR="00CC352F">
        <w:rPr>
          <w:rFonts w:eastAsia="Baskerville"/>
          <w14:ligatures w14:val="standard"/>
        </w:rPr>
        <w:t>Pick a dark color, because it will be lightened for zebra</w:t>
      </w:r>
      <w:r w:rsidR="00186DA0">
        <w:rPr>
          <w:rFonts w:eastAsia="Baskerville"/>
          <w14:ligatures w14:val="standard"/>
        </w:rPr>
        <w:t xml:space="preserve"> </w:t>
      </w:r>
      <w:r w:rsidR="00CC352F">
        <w:rPr>
          <w:rFonts w:eastAsia="Baskerville"/>
          <w14:ligatures w14:val="standard"/>
        </w:rPr>
        <w:t>coloring when users nest blocks of the same category.</w:t>
      </w:r>
      <w:r w:rsidR="00186DA0">
        <w:rPr>
          <w:rFonts w:eastAsia="Baskerville"/>
          <w14:ligatures w14:val="standard"/>
        </w:rPr>
        <w:t xml:space="preserve">  Custom categories are shown below the </w:t>
      </w:r>
      <w:r>
        <w:rPr>
          <w:rFonts w:eastAsia="Baskerville"/>
          <w14:ligatures w14:val="standard"/>
        </w:rPr>
        <w:t>built-in categories in the category selector:</w:t>
      </w:r>
    </w:p>
    <w:p w14:paraId="18EA4725" w14:textId="2B974A72" w:rsidR="007F48E3" w:rsidRDefault="00FA3650" w:rsidP="007F48E3">
      <w:pPr>
        <w:spacing w:after="120"/>
        <w:rPr>
          <w:rFonts w:eastAsia="Baskerville"/>
          <w14:ligatures w14:val="standard"/>
        </w:rPr>
      </w:pPr>
      <w:r>
        <w:rPr>
          <w:noProof/>
        </w:rPr>
        <w:drawing>
          <wp:anchor distT="0" distB="0" distL="114300" distR="114300" simplePos="0" relativeHeight="251999232" behindDoc="0" locked="0" layoutInCell="1" allowOverlap="1" wp14:anchorId="1CAB64AE" wp14:editId="53A93054">
            <wp:simplePos x="0" y="0"/>
            <wp:positionH relativeFrom="margin">
              <wp:posOffset>0</wp:posOffset>
            </wp:positionH>
            <wp:positionV relativeFrom="paragraph">
              <wp:posOffset>3969385</wp:posOffset>
            </wp:positionV>
            <wp:extent cx="1234440" cy="1682115"/>
            <wp:effectExtent l="0" t="0" r="0" b="0"/>
            <wp:wrapTopAndBottom/>
            <wp:docPr id="1301" name="Picture 13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Picture 1301" descr="Graphical user interface, text, application, chat or text message&#10;&#10;Description automatically generated"/>
                    <pic:cNvPicPr/>
                  </pic:nvPicPr>
                  <pic:blipFill>
                    <a:blip r:embed="rId1076"/>
                    <a:stretch>
                      <a:fillRect/>
                    </a:stretch>
                  </pic:blipFill>
                  <pic:spPr>
                    <a:xfrm>
                      <a:off x="0" y="0"/>
                      <a:ext cx="1234440" cy="1682115"/>
                    </a:xfrm>
                    <a:prstGeom prst="rect">
                      <a:avLst/>
                    </a:prstGeom>
                  </pic:spPr>
                </pic:pic>
              </a:graphicData>
            </a:graphic>
            <wp14:sizeRelH relativeFrom="page">
              <wp14:pctWidth>0</wp14:pctWidth>
            </wp14:sizeRelH>
            <wp14:sizeRelV relativeFrom="page">
              <wp14:pctHeight>0</wp14:pctHeight>
            </wp14:sizeRelV>
          </wp:anchor>
        </w:drawing>
      </w:r>
      <w:r w:rsidR="009117B8">
        <w:rPr>
          <w:rFonts w:eastAsia="Baskerville"/>
          <w14:ligatures w14:val="standard"/>
        </w:rPr>
        <w:t xml:space="preserve">This example comes from </w:t>
      </w:r>
      <w:r w:rsidR="00E11612">
        <w:rPr>
          <w:rFonts w:eastAsia="Baskerville"/>
          <w14:ligatures w14:val="standard"/>
        </w:rPr>
        <w:t>Eckart</w:t>
      </w:r>
      <w:r w:rsidR="0076539A">
        <w:rPr>
          <w:rFonts w:eastAsia="Baskerville"/>
          <w14:ligatures w14:val="standard"/>
        </w:rPr>
        <w:fldChar w:fldCharType="begin"/>
      </w:r>
      <w:r w:rsidR="0076539A">
        <w:instrText xml:space="preserve"> XE "</w:instrText>
      </w:r>
      <w:r w:rsidR="0076539A" w:rsidRPr="0089104E">
        <w:rPr>
          <w:rFonts w:eastAsia="Baskerville"/>
          <w14:ligatures w14:val="standard"/>
        </w:rPr>
        <w:instrText>Modrow, Eckart</w:instrText>
      </w:r>
      <w:r w:rsidR="0076539A">
        <w:instrText xml:space="preserve">" </w:instrText>
      </w:r>
      <w:r w:rsidR="0076539A">
        <w:rPr>
          <w:rFonts w:eastAsia="Baskerville"/>
          <w14:ligatures w14:val="standard"/>
        </w:rPr>
        <w:fldChar w:fldCharType="end"/>
      </w:r>
      <w:r w:rsidR="00E11612">
        <w:rPr>
          <w:rFonts w:eastAsia="Baskerville"/>
          <w14:ligatures w14:val="standard"/>
        </w:rPr>
        <w:t xml:space="preserve"> </w:t>
      </w:r>
      <w:proofErr w:type="spellStart"/>
      <w:r w:rsidR="00E11612">
        <w:rPr>
          <w:rFonts w:eastAsia="Baskerville"/>
          <w14:ligatures w14:val="standard"/>
        </w:rPr>
        <w:t>Modrow’s</w:t>
      </w:r>
      <w:proofErr w:type="spellEnd"/>
      <w:r w:rsidR="00E11612">
        <w:rPr>
          <w:rFonts w:eastAsia="Baskerville"/>
          <w14:ligatures w14:val="standard"/>
        </w:rPr>
        <w:t xml:space="preserve"> </w:t>
      </w:r>
      <w:proofErr w:type="spellStart"/>
      <w:r w:rsidR="00E11612">
        <w:rPr>
          <w:rFonts w:eastAsia="Baskerville"/>
          <w14:ligatures w14:val="standard"/>
        </w:rPr>
        <w:t>SciSnap</w:t>
      </w:r>
      <w:proofErr w:type="spellEnd"/>
      <w:r w:rsidR="00E11612">
        <w:rPr>
          <w:rFonts w:eastAsia="Baskerville"/>
          <w:i/>
          <w:iCs/>
          <w14:ligatures w14:val="standard"/>
        </w:rPr>
        <w:t>!</w:t>
      </w:r>
      <w:r w:rsidR="0076539A">
        <w:rPr>
          <w:rFonts w:eastAsia="Baskerville"/>
          <w:i/>
          <w:iCs/>
          <w14:ligatures w14:val="standard"/>
        </w:rPr>
        <w:fldChar w:fldCharType="begin"/>
      </w:r>
      <w:r w:rsidR="0076539A">
        <w:instrText xml:space="preserve"> XE "</w:instrText>
      </w:r>
      <w:r w:rsidR="0076539A" w:rsidRPr="009D3BFB">
        <w:rPr>
          <w:rFonts w:eastAsia="Baskerville"/>
          <w14:ligatures w14:val="standard"/>
        </w:rPr>
        <w:instrText>SciSnap</w:instrText>
      </w:r>
      <w:r w:rsidR="0076539A" w:rsidRPr="009D3BFB">
        <w:rPr>
          <w:rFonts w:eastAsia="Baskerville"/>
          <w:i/>
          <w:iCs/>
          <w14:ligatures w14:val="standard"/>
        </w:rPr>
        <w:instrText>!</w:instrText>
      </w:r>
      <w:r w:rsidR="0076539A">
        <w:instrText xml:space="preserve">" </w:instrText>
      </w:r>
      <w:r w:rsidR="0076539A">
        <w:rPr>
          <w:rFonts w:eastAsia="Baskerville"/>
          <w:i/>
          <w:iCs/>
          <w14:ligatures w14:val="standard"/>
        </w:rPr>
        <w:fldChar w:fldCharType="end"/>
      </w:r>
      <w:r w:rsidR="00E11612">
        <w:rPr>
          <w:rFonts w:eastAsia="Baskerville"/>
          <w14:ligatures w14:val="standard"/>
        </w:rPr>
        <w:t xml:space="preserve"> library.  Note that the custom category list has its own scroll bar, which appears if you have more than six custom categories.  Note also that </w:t>
      </w:r>
      <w:r w:rsidR="0076539A">
        <w:rPr>
          <w:rFonts w:eastAsia="Baskerville"/>
          <w14:ligatures w14:val="standard"/>
        </w:rPr>
        <w:t xml:space="preserve">the buttons to select a custom category occupy the full width of the palette area, unlike the built-in categories, which occupy only half of the width.  Custom categories are listed in alphabetical order; this is why Prof. </w:t>
      </w:r>
      <w:proofErr w:type="spellStart"/>
      <w:r w:rsidR="0076539A">
        <w:rPr>
          <w:rFonts w:eastAsia="Baskerville"/>
          <w14:ligatures w14:val="standard"/>
        </w:rPr>
        <w:t>Modrow</w:t>
      </w:r>
      <w:proofErr w:type="spellEnd"/>
      <w:r w:rsidR="0076539A">
        <w:rPr>
          <w:rFonts w:eastAsia="Baskerville"/>
          <w14:ligatures w14:val="standard"/>
        </w:rPr>
        <w:t xml:space="preserve"> chose to start each category name with a number, so that he could control their order.</w:t>
      </w:r>
    </w:p>
    <w:p w14:paraId="4F6BAB56" w14:textId="74E90CA7" w:rsidR="00953635" w:rsidRDefault="00953635" w:rsidP="00FA3650">
      <w:pPr>
        <w:pStyle w:val="Indentedoaragraph"/>
        <w:spacing w:after="0"/>
      </w:pPr>
      <w:r>
        <w:t xml:space="preserve">If there are no blocks visible in a category, the category name is dimmed in the </w:t>
      </w:r>
      <w:r w:rsidR="00FA3650">
        <w:t>category selector:</w:t>
      </w:r>
    </w:p>
    <w:p w14:paraId="7F081DDE" w14:textId="6DB19CE1" w:rsidR="00FA3650" w:rsidRPr="00E11612" w:rsidRDefault="00FA3650" w:rsidP="00FA3650">
      <w:r>
        <w:t xml:space="preserve">Here we see that category foo has blocks in it, but categories bar and </w:t>
      </w:r>
      <w:proofErr w:type="spellStart"/>
      <w:r>
        <w:t>garply</w:t>
      </w:r>
      <w:proofErr w:type="spellEnd"/>
      <w:r>
        <w:t xml:space="preserve"> are empty.  The built-in categories are also subject to dimming, if all of the blocks of a category are hidden.</w:t>
      </w:r>
    </w:p>
    <w:p w14:paraId="7688316E" w14:textId="19BBE14E" w:rsidR="00317906" w:rsidRPr="007F48E3" w:rsidRDefault="00923A83" w:rsidP="00923A83">
      <w:pPr>
        <w:spacing w:after="0"/>
        <w:rPr>
          <w:rFonts w:eastAsia="Baskerville"/>
          <w:b/>
          <w:bCs/>
          <w14:ligatures w14:val="standard"/>
        </w:rPr>
      </w:pPr>
      <w:r>
        <w:rPr>
          <w:rFonts w:eastAsia="Baskerville"/>
          <w:b/>
          <w:bCs/>
          <w14:ligatures w14:val="standard"/>
        </w:rPr>
        <w:br w:type="page"/>
      </w:r>
      <w:r w:rsidR="00317906" w:rsidRPr="007F48E3">
        <w:rPr>
          <w:rFonts w:eastAsia="Baskerville"/>
          <w:b/>
          <w:bCs/>
          <w14:ligatures w14:val="standard"/>
        </w:rPr>
        <w:lastRenderedPageBreak/>
        <w:t xml:space="preserve">Palette </w:t>
      </w:r>
      <w:r w:rsidR="00011215" w:rsidRPr="007F48E3">
        <w:rPr>
          <w:rFonts w:eastAsia="Baskerville"/>
          <w:b/>
          <w:bCs/>
          <w14:ligatures w14:val="standard"/>
        </w:rPr>
        <w:t>Resizing</w:t>
      </w:r>
    </w:p>
    <w:p w14:paraId="07C0B874" w14:textId="4ED7F83E" w:rsidR="00011215" w:rsidRPr="00B7562C" w:rsidRDefault="00011215" w:rsidP="00923A83">
      <w:pPr>
        <w:spacing w:before="120"/>
        <w:rPr>
          <w:rFonts w:eastAsia="Baskerville"/>
          <w14:ligatures w14:val="standard"/>
        </w:rPr>
      </w:pPr>
      <w:r w:rsidRPr="00B7562C">
        <w:rPr>
          <w:rFonts w:eastAsia="Baskerville"/>
          <w14:ligatures w14:val="standard"/>
        </w:rPr>
        <w:t>At the right end of the palette area, just to the left of the scripting area, is a resizing handle</w:t>
      </w:r>
      <w:r w:rsidRPr="00B7562C">
        <w:rPr>
          <w:rFonts w:eastAsia="Baskerville"/>
          <w:noProof/>
          <w14:ligatures w14:val="standard"/>
        </w:rPr>
        <w:drawing>
          <wp:anchor distT="0" distB="0" distL="114300" distR="114300" simplePos="0" relativeHeight="251583488" behindDoc="0" locked="0" layoutInCell="1" allowOverlap="1" wp14:anchorId="2ADFD019" wp14:editId="5643DE1E">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1077">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B7562C">
        <w:rPr>
          <w:rFonts w:eastAsia="Baskerville"/>
          <w14:ligatures w14:val="standard"/>
        </w:rPr>
        <w:t xml:space="preserve"> that can be dragged rightward to increase the width of the palette area.  This is useful if you write custom blocks with very long names.  You can’t reduce the width of the palette below its standard value.</w:t>
      </w:r>
    </w:p>
    <w:p w14:paraId="32EA1909" w14:textId="6D536077" w:rsidR="00777BDF" w:rsidRPr="00B7562C" w:rsidRDefault="00967B43" w:rsidP="00FE4209">
      <w:pPr>
        <w:pStyle w:val="Heading2"/>
      </w:pPr>
      <w:bookmarkStart w:id="176" w:name="_Toc110968923"/>
      <w:r w:rsidRPr="00B7562C">
        <w:t xml:space="preserve">The </w:t>
      </w:r>
      <w:r w:rsidR="000D0CAF" w:rsidRPr="00B7562C">
        <w:t>Scripting Area</w:t>
      </w:r>
      <w:bookmarkEnd w:id="176"/>
    </w:p>
    <w:p w14:paraId="15044B4E" w14:textId="63EAFCBE" w:rsidR="00967B43" w:rsidRPr="00B7562C" w:rsidRDefault="00967B43" w:rsidP="00967B43">
      <w:pPr>
        <w:rPr>
          <w:rFonts w:eastAsia="Baskerville"/>
          <w14:ligatures w14:val="standard"/>
        </w:rPr>
      </w:pPr>
      <w:r w:rsidRPr="00B7562C">
        <w:rPr>
          <w:rFonts w:eastAsia="Baskerville"/>
          <w14:ligatures w14:val="standard"/>
        </w:rPr>
        <w:t>The scripting area</w:t>
      </w:r>
      <w:r w:rsidR="00173C14" w:rsidRPr="00B7562C">
        <w:rPr>
          <w:rFonts w:eastAsia="Baskerville"/>
          <w14:ligatures w14:val="standard"/>
        </w:rPr>
        <w:fldChar w:fldCharType="begin"/>
      </w:r>
      <w:r w:rsidR="00173C14" w:rsidRPr="00B7562C">
        <w:rPr>
          <w:rFonts w:eastAsia="Baskerville"/>
          <w14:ligatures w14:val="standard"/>
        </w:rPr>
        <w:instrText xml:space="preserve"> XE "scripting area" </w:instrText>
      </w:r>
      <w:r w:rsidR="00173C14" w:rsidRPr="00B7562C">
        <w:rPr>
          <w:rFonts w:eastAsia="Baskerville"/>
          <w14:ligatures w14:val="standard"/>
        </w:rPr>
        <w:fldChar w:fldCharType="end"/>
      </w:r>
      <w:r w:rsidRPr="00B7562C">
        <w:rPr>
          <w:rFonts w:eastAsia="Baskerville"/>
          <w14:ligatures w14:val="standard"/>
        </w:rPr>
        <w:t xml:space="preserve"> is the middle vertical region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window, containing scripts and also some controls for the appearance and behavior of a sprite.  There is always a </w:t>
      </w:r>
      <w:r w:rsidRPr="00B7562C">
        <w:rPr>
          <w:rFonts w:eastAsia="Baskerville"/>
          <w:i/>
          <w14:ligatures w14:val="standard"/>
        </w:rPr>
        <w:t>current sprite</w:t>
      </w:r>
      <w:r w:rsidR="00173C14" w:rsidRPr="00B7562C">
        <w:rPr>
          <w:rFonts w:eastAsia="Baskerville"/>
          <w:i/>
          <w14:ligatures w14:val="standard"/>
        </w:rPr>
        <w:fldChar w:fldCharType="begin"/>
      </w:r>
      <w:r w:rsidR="00173C14" w:rsidRPr="00B7562C">
        <w:rPr>
          <w:rFonts w:eastAsia="Baskerville"/>
          <w14:ligatures w14:val="standard"/>
        </w:rPr>
        <w:instrText xml:space="preserve"> XE "current sprite" </w:instrText>
      </w:r>
      <w:r w:rsidR="00173C14"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whose scripts are shown in the scripting area.  A dark grey rounded rectangle in the sprite corral shows which sprite (or the stage) is current.  Note that it’s only the visible </w:t>
      </w:r>
      <w:r w:rsidRPr="00B7562C">
        <w:rPr>
          <w:rFonts w:eastAsia="Baskerville"/>
          <w:i/>
          <w14:ligatures w14:val="standard"/>
        </w:rPr>
        <w:t>display</w:t>
      </w:r>
      <w:r w:rsidRPr="00B7562C">
        <w:rPr>
          <w:rFonts w:eastAsia="Baskerville"/>
          <w14:ligatures w14:val="standard"/>
        </w:rPr>
        <w:t xml:space="preserve"> of the scripting area that is “current” for a sprite; all scripts of all sprites may be running at the same time.  Clicking on a sprite thumbnail</w:t>
      </w:r>
      <w:r w:rsidR="00173C14" w:rsidRPr="00B7562C">
        <w:rPr>
          <w:rFonts w:eastAsia="Baskerville"/>
          <w14:ligatures w14:val="standard"/>
        </w:rPr>
        <w:fldChar w:fldCharType="begin"/>
      </w:r>
      <w:r w:rsidR="00173C14" w:rsidRPr="00B7562C">
        <w:rPr>
          <w:rFonts w:eastAsia="Baskerville"/>
          <w14:ligatures w14:val="standard"/>
        </w:rPr>
        <w:instrText xml:space="preserve"> XE "thumbnail" </w:instrText>
      </w:r>
      <w:r w:rsidR="00173C14" w:rsidRPr="00B7562C">
        <w:rPr>
          <w:rFonts w:eastAsia="Baskerville"/>
          <w14:ligatures w14:val="standard"/>
        </w:rPr>
        <w:fldChar w:fldCharType="end"/>
      </w:r>
      <w:r w:rsidRPr="00B7562C">
        <w:rPr>
          <w:rFonts w:eastAsia="Baskerville"/>
          <w14:ligatures w14:val="standard"/>
        </w:rPr>
        <w:t xml:space="preserve"> in the sprite corral makes it current.</w:t>
      </w:r>
      <w:r w:rsidR="0032087B" w:rsidRPr="00B7562C">
        <w:rPr>
          <w:rFonts w:eastAsia="Baskerville"/>
          <w14:ligatures w14:val="standard"/>
        </w:rPr>
        <w:t xml:space="preserve">  The stage itself can be selected as current, in which case the appearance is different</w:t>
      </w:r>
      <w:r w:rsidR="004B1216" w:rsidRPr="00B7562C">
        <w:rPr>
          <w:rFonts w:eastAsia="Baskerville"/>
          <w14:ligatures w14:val="standard"/>
        </w:rPr>
        <w:t>, with some primitives not shown</w:t>
      </w:r>
      <w:r w:rsidR="0032087B" w:rsidRPr="00B7562C">
        <w:rPr>
          <w:rFonts w:eastAsia="Baskerville"/>
          <w14:ligatures w14:val="standard"/>
        </w:rPr>
        <w:t>.</w:t>
      </w:r>
    </w:p>
    <w:p w14:paraId="6A753282" w14:textId="3540C78D" w:rsidR="00967B43" w:rsidRPr="00B7562C" w:rsidRDefault="000D0CAF" w:rsidP="00967B43">
      <w:pPr>
        <w:pStyle w:val="Heading3"/>
        <w:rPr>
          <w14:ligatures w14:val="standard"/>
        </w:rPr>
      </w:pPr>
      <w:bookmarkStart w:id="177" w:name="_Toc110968924"/>
      <w:r w:rsidRPr="00B7562C">
        <w:rPr>
          <w14:ligatures w14:val="standard"/>
        </w:rPr>
        <w:t>Sprite A</w:t>
      </w:r>
      <w:r w:rsidR="00967B43" w:rsidRPr="00B7562C">
        <w:rPr>
          <w14:ligatures w14:val="standard"/>
        </w:rPr>
        <w:t xml:space="preserve">ppearance and </w:t>
      </w:r>
      <w:r w:rsidRPr="00B7562C">
        <w:rPr>
          <w14:ligatures w14:val="standard"/>
        </w:rPr>
        <w:t>Behavior Controls</w:t>
      </w:r>
      <w:bookmarkEnd w:id="177"/>
    </w:p>
    <w:p w14:paraId="3017B5C9" w14:textId="113444DE" w:rsidR="00967B43" w:rsidRPr="00B7562C" w:rsidRDefault="00574502" w:rsidP="00317906">
      <w:pPr>
        <w:spacing w:after="0"/>
        <w:rPr>
          <w:rFonts w:eastAsia="Baskerville"/>
          <w14:ligatures w14:val="standard"/>
        </w:rPr>
      </w:pPr>
      <w:r w:rsidRPr="00B7562C">
        <w:rPr>
          <w:rFonts w:eastAsia="Baskerville"/>
          <w14:ligatures w14:val="standard"/>
        </w:rPr>
        <w:t>At the top of the scripting area</w:t>
      </w:r>
      <w:r w:rsidR="0066249D" w:rsidRPr="00B7562C">
        <w:rPr>
          <w14:ligatures w14:val="standard"/>
        </w:rPr>
        <w:fldChar w:fldCharType="begin"/>
      </w:r>
      <w:r w:rsidR="0066249D" w:rsidRPr="00B7562C">
        <w:rPr>
          <w14:ligatures w14:val="standard"/>
        </w:rPr>
        <w:instrText xml:space="preserve"> XE "sprite appearance and behavior controls" </w:instrText>
      </w:r>
      <w:r w:rsidR="0066249D" w:rsidRPr="00B7562C">
        <w:rPr>
          <w14:ligatures w14:val="standard"/>
        </w:rPr>
        <w:fldChar w:fldCharType="end"/>
      </w:r>
      <w:r w:rsidRPr="00B7562C">
        <w:rPr>
          <w:rFonts w:eastAsia="Baskerville"/>
          <w14:ligatures w14:val="standard"/>
        </w:rPr>
        <w:t xml:space="preserve"> are a picture of the sprite and some controls for it:</w:t>
      </w:r>
    </w:p>
    <w:p w14:paraId="20681B97" w14:textId="11347911" w:rsidR="00574502" w:rsidRPr="00B7562C" w:rsidRDefault="00574502" w:rsidP="00967B43">
      <w:pPr>
        <w:rPr>
          <w:rFonts w:eastAsia="Baskerville"/>
          <w14:ligatures w14:val="standard"/>
        </w:rPr>
      </w:pPr>
      <w:r w:rsidRPr="00B7562C">
        <w:rPr>
          <w:rFonts w:eastAsia="Baskerville"/>
          <w:noProof/>
          <w14:ligatures w14:val="standard"/>
        </w:rPr>
        <w:drawing>
          <wp:anchor distT="0" distB="0" distL="114300" distR="114300" simplePos="0" relativeHeight="251410432" behindDoc="0" locked="0" layoutInCell="1" allowOverlap="1" wp14:anchorId="1A55724A" wp14:editId="33FF5562">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1078">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B7562C" w:rsidRDefault="00777BDF" w:rsidP="00777BDF">
      <w:pPr>
        <w:spacing w:after="120"/>
        <w:rPr>
          <w:rFonts w:eastAsia="Baskerville"/>
          <w14:ligatures w14:val="standard"/>
        </w:rPr>
      </w:pPr>
    </w:p>
    <w:p w14:paraId="440BAF00" w14:textId="5D0748A5" w:rsidR="00A47A2F" w:rsidRPr="00B7562C" w:rsidRDefault="00A47A2F" w:rsidP="00BF4A94">
      <w:pPr>
        <w:rPr>
          <w:rFonts w:eastAsia="Baskerville"/>
          <w14:ligatures w14:val="standard"/>
        </w:rPr>
      </w:pPr>
    </w:p>
    <w:p w14:paraId="5948AF7E" w14:textId="091D339F" w:rsidR="00574502" w:rsidRPr="00B7562C" w:rsidRDefault="00574502" w:rsidP="00574502">
      <w:pPr>
        <w:spacing w:before="240"/>
        <w:rPr>
          <w:rFonts w:eastAsia="Baskerville"/>
          <w14:ligatures w14:val="standard"/>
        </w:rPr>
      </w:pPr>
      <w:r w:rsidRPr="00B7562C">
        <w:rPr>
          <w:rFonts w:eastAsia="Baskerville"/>
          <w14:ligatures w14:val="standard"/>
        </w:rPr>
        <w:t>Note that the sprite picture reflects its rotation, if any.  There are three things that can be controlled here:</w:t>
      </w:r>
    </w:p>
    <w:p w14:paraId="3E979899" w14:textId="5621D100" w:rsidR="009A2F2B" w:rsidRPr="00B7562C" w:rsidRDefault="00C9108C" w:rsidP="00C9108C">
      <w:pPr>
        <w:rPr>
          <w:rFonts w:eastAsia="Baskerville"/>
          <w14:ligatures w14:val="standard"/>
        </w:rPr>
      </w:pPr>
      <w:r w:rsidRPr="00B7562C">
        <w:rPr>
          <w:rFonts w:eastAsia="Baskerville"/>
          <w14:ligatures w14:val="standard"/>
        </w:rPr>
        <w:t xml:space="preserve">1. </w:t>
      </w:r>
      <w:r w:rsidR="00574502" w:rsidRPr="00B7562C">
        <w:rPr>
          <w:rFonts w:eastAsia="Baskerville"/>
          <w14:ligatures w14:val="standard"/>
        </w:rPr>
        <w:t>The three circular buttons</w:t>
      </w:r>
      <w:r w:rsidR="00F45195" w:rsidRPr="00B7562C">
        <w:rPr>
          <w:rFonts w:eastAsia="Baskerville"/>
          <w14:ligatures w14:val="standard"/>
        </w:rPr>
        <w:fldChar w:fldCharType="begin"/>
      </w:r>
      <w:r w:rsidR="00F45195" w:rsidRPr="00B7562C">
        <w:rPr>
          <w:rFonts w:eastAsia="Baskerville"/>
          <w14:ligatures w14:val="standard"/>
        </w:rPr>
        <w:instrText xml:space="preserve"> XE "rotation buttons" </w:instrText>
      </w:r>
      <w:r w:rsidR="00F45195" w:rsidRPr="00B7562C">
        <w:rPr>
          <w:rFonts w:eastAsia="Baskerville"/>
          <w14:ligatures w14:val="standard"/>
        </w:rPr>
        <w:fldChar w:fldCharType="end"/>
      </w:r>
      <w:r w:rsidR="00574502" w:rsidRPr="00B7562C">
        <w:rPr>
          <w:rFonts w:eastAsia="Baskerville"/>
          <w14:ligatures w14:val="standard"/>
        </w:rPr>
        <w:t xml:space="preserve"> in a column at the left control the sprite’s </w:t>
      </w:r>
      <w:r w:rsidR="00574502" w:rsidRPr="00B7562C">
        <w:rPr>
          <w:rFonts w:eastAsia="Baskerville"/>
          <w:i/>
          <w14:ligatures w14:val="standard"/>
        </w:rPr>
        <w:t>rotation</w:t>
      </w:r>
      <w:r w:rsidR="00574502" w:rsidRPr="00B7562C">
        <w:rPr>
          <w:rFonts w:eastAsia="Baskerville"/>
          <w14:ligatures w14:val="standard"/>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B7562C">
        <w:rPr>
          <w:rFonts w:eastAsia="Baskerville"/>
          <w14:ligatures w14:val="standard"/>
        </w:rPr>
        <w:t>equivalently, between -180 and -1).  If the bottom button is selected, the costume’s orientation does not change regardless of the sprite’s direction.</w:t>
      </w:r>
    </w:p>
    <w:p w14:paraId="0939D2F0" w14:textId="6A5BD5E6" w:rsidR="009A2F2B" w:rsidRPr="00B7562C" w:rsidRDefault="00C9108C" w:rsidP="00C9108C">
      <w:pPr>
        <w:rPr>
          <w:rFonts w:eastAsia="Baskerville"/>
          <w14:ligatures w14:val="standard"/>
        </w:rPr>
      </w:pPr>
      <w:r w:rsidRPr="00B7562C">
        <w:rPr>
          <w:rFonts w:eastAsia="Baskerville"/>
          <w14:ligatures w14:val="standard"/>
        </w:rPr>
        <w:t xml:space="preserve">2. </w:t>
      </w:r>
      <w:r w:rsidR="009A2F2B" w:rsidRPr="00B7562C">
        <w:rPr>
          <w:rFonts w:eastAsia="Baskerville"/>
          <w14:ligatures w14:val="standard"/>
        </w:rPr>
        <w:t xml:space="preserve">The sprite’s </w:t>
      </w:r>
      <w:r w:rsidR="009A2F2B" w:rsidRPr="00B7562C">
        <w:rPr>
          <w:rFonts w:eastAsia="Baskerville"/>
          <w:i/>
          <w14:ligatures w14:val="standard"/>
        </w:rPr>
        <w:t xml:space="preserve">name </w:t>
      </w:r>
      <w:r w:rsidR="009A2F2B" w:rsidRPr="00B7562C">
        <w:rPr>
          <w:rFonts w:eastAsia="Baskerville"/>
          <w14:ligatures w14:val="standard"/>
        </w:rPr>
        <w:t>can be changed in the text box</w:t>
      </w:r>
      <w:r w:rsidR="00F45195" w:rsidRPr="00B7562C">
        <w:rPr>
          <w:rFonts w:eastAsia="Baskerville"/>
          <w14:ligatures w14:val="standard"/>
        </w:rPr>
        <w:fldChar w:fldCharType="begin"/>
      </w:r>
      <w:r w:rsidR="00F45195" w:rsidRPr="00B7562C">
        <w:rPr>
          <w:rFonts w:eastAsia="Baskerville"/>
          <w14:ligatures w14:val="standard"/>
        </w:rPr>
        <w:instrText xml:space="preserve"> XE "name box" </w:instrText>
      </w:r>
      <w:r w:rsidR="00F45195" w:rsidRPr="00B7562C">
        <w:rPr>
          <w:rFonts w:eastAsia="Baskerville"/>
          <w14:ligatures w14:val="standard"/>
        </w:rPr>
        <w:fldChar w:fldCharType="end"/>
      </w:r>
      <w:r w:rsidR="009A2F2B" w:rsidRPr="00B7562C">
        <w:rPr>
          <w:rFonts w:eastAsia="Baskerville"/>
          <w14:ligatures w14:val="standard"/>
        </w:rPr>
        <w:t xml:space="preserve"> that, in this picture, says “Sprite.”</w:t>
      </w:r>
    </w:p>
    <w:p w14:paraId="3ED1E81F" w14:textId="6029BDC8" w:rsidR="009A2F2B" w:rsidRPr="00B7562C" w:rsidRDefault="00C9108C" w:rsidP="00C9108C">
      <w:pPr>
        <w:rPr>
          <w:rFonts w:eastAsia="Baskerville"/>
          <w14:ligatures w14:val="standard"/>
        </w:rPr>
      </w:pPr>
      <w:r w:rsidRPr="00B7562C">
        <w:rPr>
          <w:rFonts w:eastAsia="Baskerville"/>
          <w14:ligatures w14:val="standard"/>
        </w:rPr>
        <w:t xml:space="preserve">3. </w:t>
      </w:r>
      <w:r w:rsidR="009A2F2B" w:rsidRPr="00B7562C">
        <w:rPr>
          <w:rFonts w:eastAsia="Baskerville"/>
          <w14:ligatures w14:val="standard"/>
        </w:rPr>
        <w:t xml:space="preserve">Finally, if the </w:t>
      </w:r>
      <w:r w:rsidR="009A2F2B" w:rsidRPr="00B7562C">
        <w:rPr>
          <w:rFonts w:ascii="Tekton Pro Bold" w:eastAsia="Baskerville" w:hAnsi="Tekton Pro Bold"/>
          <w14:ligatures w14:val="standard"/>
        </w:rPr>
        <w:t>draggable</w:t>
      </w:r>
      <w:r w:rsidR="009A2F2B" w:rsidRPr="00B7562C">
        <w:rPr>
          <w:rFonts w:eastAsia="Baskerville"/>
          <w:i/>
          <w14:ligatures w14:val="standard"/>
        </w:rPr>
        <w:t xml:space="preserve"> </w:t>
      </w:r>
      <w:r w:rsidR="009A2F2B" w:rsidRPr="00B7562C">
        <w:rPr>
          <w:rFonts w:eastAsia="Baskerville"/>
          <w14:ligatures w14:val="standard"/>
        </w:rPr>
        <w:t>checkbox</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draggable</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checkbox" </w:instrText>
      </w:r>
      <w:r w:rsidR="00173C14" w:rsidRPr="00B7562C">
        <w:rPr>
          <w:rFonts w:eastAsia="Baskerville"/>
          <w14:ligatures w14:val="standard"/>
        </w:rPr>
        <w:fldChar w:fldCharType="end"/>
      </w:r>
      <w:r w:rsidR="009A2F2B" w:rsidRPr="00B7562C">
        <w:rPr>
          <w:rFonts w:eastAsia="Baskerville"/>
          <w14:ligatures w14:val="standard"/>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B7562C" w:rsidRDefault="009A2F2B" w:rsidP="009A2F2B">
      <w:pPr>
        <w:pStyle w:val="Heading3"/>
        <w:rPr>
          <w14:ligatures w14:val="standard"/>
        </w:rPr>
      </w:pPr>
      <w:bookmarkStart w:id="178" w:name="_Toc110968925"/>
      <w:r w:rsidRPr="00B7562C">
        <w:rPr>
          <w14:ligatures w14:val="standard"/>
        </w:rPr>
        <w:t xml:space="preserve">Scripting </w:t>
      </w:r>
      <w:r w:rsidR="000D0CAF" w:rsidRPr="00B7562C">
        <w:rPr>
          <w14:ligatures w14:val="standard"/>
        </w:rPr>
        <w:t>Area Tabs</w:t>
      </w:r>
      <w:bookmarkEnd w:id="178"/>
    </w:p>
    <w:p w14:paraId="7B1602CE" w14:textId="09AC9483" w:rsidR="009A2F2B" w:rsidRPr="00B7562C" w:rsidRDefault="009A2F2B" w:rsidP="009A2F2B">
      <w:pPr>
        <w:spacing w:after="120"/>
        <w:rPr>
          <w:rFonts w:eastAsia="Baskerville"/>
          <w14:ligatures w14:val="standard"/>
        </w:rPr>
      </w:pPr>
      <w:r w:rsidRPr="00B7562C">
        <w:rPr>
          <w:rFonts w:eastAsia="Baskerville"/>
          <w:noProof/>
          <w14:ligatures w14:val="standard"/>
        </w:rPr>
        <w:drawing>
          <wp:anchor distT="0" distB="0" distL="114300" distR="114300" simplePos="0" relativeHeight="251411456" behindDoc="0" locked="0" layoutInCell="1" allowOverlap="1" wp14:anchorId="0C985900" wp14:editId="657B5AC7">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1079">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B7562C">
        <w:rPr>
          <w:rFonts w:eastAsia="Baskerville"/>
          <w14:ligatures w14:val="standard"/>
        </w:rPr>
        <w:t xml:space="preserve">Just below the sprite controls are three </w:t>
      </w:r>
      <w:r w:rsidRPr="00B7562C">
        <w:rPr>
          <w:rFonts w:eastAsia="Baskerville"/>
          <w:i/>
          <w14:ligatures w14:val="standard"/>
        </w:rPr>
        <w:t xml:space="preserve">tabs </w:t>
      </w:r>
      <w:r w:rsidRPr="00B7562C">
        <w:rPr>
          <w:rFonts w:eastAsia="Baskerville"/>
          <w14:ligatures w14:val="standard"/>
        </w:rPr>
        <w:t>that determine what is shown in the scripting area:</w:t>
      </w:r>
    </w:p>
    <w:p w14:paraId="328EF790" w14:textId="68793235" w:rsidR="009A2F2B" w:rsidRPr="00B7562C" w:rsidRDefault="009A2F2B" w:rsidP="00EA2293">
      <w:pPr>
        <w:pStyle w:val="Heading3"/>
        <w:spacing w:before="480" w:after="120"/>
        <w:rPr>
          <w14:ligatures w14:val="standard"/>
        </w:rPr>
      </w:pPr>
      <w:bookmarkStart w:id="179" w:name="_Toc110968926"/>
      <w:r w:rsidRPr="00B7562C">
        <w:rPr>
          <w14:ligatures w14:val="standard"/>
        </w:rPr>
        <w:t xml:space="preserve">Scripts and </w:t>
      </w:r>
      <w:r w:rsidR="000D0CAF" w:rsidRPr="00B7562C">
        <w:rPr>
          <w14:ligatures w14:val="standard"/>
        </w:rPr>
        <w:t>Blocks Within Scripts</w:t>
      </w:r>
      <w:bookmarkEnd w:id="179"/>
    </w:p>
    <w:p w14:paraId="15B8D6F8" w14:textId="77777777" w:rsidR="00EA2293" w:rsidRPr="00B7562C" w:rsidRDefault="00EA2293" w:rsidP="009A2F2B">
      <w:pPr>
        <w:rPr>
          <w:rFonts w:eastAsia="Baskerville"/>
          <w14:ligatures w14:val="standard"/>
        </w:rPr>
      </w:pPr>
      <w:r w:rsidRPr="00B7562C">
        <w:rPr>
          <w:rFonts w:eastAsia="Baskerville"/>
          <w14:ligatures w14:val="standard"/>
        </w:rPr>
        <w:t>Most of what’s described in this section also applies to blocks and scripts in a Block Editor.</w:t>
      </w:r>
    </w:p>
    <w:p w14:paraId="44C550E5" w14:textId="294F54DD" w:rsidR="00B6238C" w:rsidRPr="00B7562C" w:rsidRDefault="00EA2293" w:rsidP="00EA2293">
      <w:pPr>
        <w:pStyle w:val="Indentedoaragraph"/>
        <w:rPr>
          <w:rFonts w:eastAsia="Baskerville"/>
          <w14:ligatures w14:val="standard"/>
        </w:rPr>
      </w:pPr>
      <w:r w:rsidRPr="00B7562C">
        <w:rPr>
          <w:rFonts w:eastAsia="Baskerville"/>
          <w14:ligatures w14:val="standard"/>
        </w:rPr>
        <w:t>Clicking on a script (which includes a single unattached block) runs it.  If the script starts with a hat block, clicking on the script</w:t>
      </w:r>
      <w:r w:rsidR="00173C14" w:rsidRPr="00B7562C">
        <w:rPr>
          <w:rFonts w:eastAsia="Baskerville"/>
          <w14:ligatures w14:val="standard"/>
        </w:rPr>
        <w:fldChar w:fldCharType="begin"/>
      </w:r>
      <w:r w:rsidR="00173C14" w:rsidRPr="00B7562C">
        <w:rPr>
          <w:rFonts w:eastAsia="Baskerville"/>
          <w14:ligatures w14:val="standard"/>
        </w:rPr>
        <w:instrText xml:space="preserve"> XE "clicking on a script" </w:instrText>
      </w:r>
      <w:r w:rsidR="00173C14" w:rsidRPr="00B7562C">
        <w:rPr>
          <w:rFonts w:eastAsia="Baskerville"/>
          <w14:ligatures w14:val="standard"/>
        </w:rPr>
        <w:fldChar w:fldCharType="end"/>
      </w:r>
      <w:r w:rsidRPr="00B7562C">
        <w:rPr>
          <w:rFonts w:eastAsia="Baskerville"/>
          <w14:ligatures w14:val="standard"/>
        </w:rPr>
        <w:t xml:space="preserve"> runs it even if the event in the hat block doesn’t happen.  (This is a useful debugging </w:t>
      </w:r>
      <w:r w:rsidRPr="00B7562C">
        <w:rPr>
          <w:rFonts w:eastAsia="Baskerville"/>
          <w14:ligatures w14:val="standard"/>
        </w:rPr>
        <w:lastRenderedPageBreak/>
        <w:t>technique when you have a dozen sprites and they each have five scripts with green-flag hat blocks, and you want to know what a single one of those scripts does.)</w:t>
      </w:r>
      <w:r w:rsidR="00B6238C" w:rsidRPr="00B7562C">
        <w:rPr>
          <w:rFonts w:eastAsia="Baskerville"/>
          <w14:ligatures w14:val="standard"/>
        </w:rPr>
        <w:t xml:space="preserve">  The script will have a green “halo”</w:t>
      </w:r>
      <w:r w:rsidR="00173C14" w:rsidRPr="00B7562C">
        <w:rPr>
          <w:rFonts w:eastAsia="Baskerville"/>
          <w14:ligatures w14:val="standard"/>
        </w:rPr>
        <w:fldChar w:fldCharType="begin"/>
      </w:r>
      <w:r w:rsidR="00173C14" w:rsidRPr="00B7562C">
        <w:rPr>
          <w:rFonts w:eastAsia="Baskerville"/>
          <w14:ligatures w14:val="standard"/>
        </w:rPr>
        <w:instrText xml:space="preserve"> XE "green halo" </w:instrText>
      </w:r>
      <w:r w:rsidR="00173C14" w:rsidRPr="00B7562C">
        <w:rPr>
          <w:rFonts w:eastAsia="Baskerville"/>
          <w14:ligatures w14:val="standard"/>
        </w:rPr>
        <w:fldChar w:fldCharType="end"/>
      </w:r>
      <w:r w:rsidR="00B6238C" w:rsidRPr="00B7562C">
        <w:rPr>
          <w:rFonts w:eastAsia="Baskerville"/>
          <w14:ligatures w14:val="standard"/>
        </w:rPr>
        <w:t xml:space="preserve"> around it while it’s running.  </w:t>
      </w:r>
      <w:r w:rsidR="00433926" w:rsidRPr="00B7562C">
        <w:rPr>
          <w:rFonts w:eastAsia="Baskerville"/>
          <w14:ligatures w14:val="standard"/>
        </w:rPr>
        <w:t xml:space="preserve">If the script is shared with clones, then while it has the green halo it will also have a count of how many instances of the script are running.  </w:t>
      </w:r>
      <w:r w:rsidR="00B6238C" w:rsidRPr="00B7562C">
        <w:rPr>
          <w:rFonts w:eastAsia="Baskerville"/>
          <w14:ligatures w14:val="standard"/>
        </w:rPr>
        <w:t>Clicking a script with such a halo</w:t>
      </w:r>
      <w:r w:rsidR="00173C14" w:rsidRPr="00B7562C">
        <w:rPr>
          <w:rFonts w:eastAsia="Baskerville"/>
          <w14:ligatures w14:val="standard"/>
        </w:rPr>
        <w:fldChar w:fldCharType="begin"/>
      </w:r>
      <w:r w:rsidR="00173C14" w:rsidRPr="00B7562C">
        <w:rPr>
          <w:rFonts w:eastAsia="Baskerville"/>
          <w14:ligatures w14:val="standard"/>
        </w:rPr>
        <w:instrText xml:space="preserve"> XE "halo" </w:instrText>
      </w:r>
      <w:r w:rsidR="00173C14" w:rsidRPr="00B7562C">
        <w:rPr>
          <w:rFonts w:eastAsia="Baskerville"/>
          <w14:ligatures w14:val="standard"/>
        </w:rPr>
        <w:fldChar w:fldCharType="end"/>
      </w:r>
      <w:r w:rsidR="00B6238C" w:rsidRPr="00B7562C">
        <w:rPr>
          <w:rFonts w:eastAsia="Baskerville"/>
          <w14:ligatures w14:val="standard"/>
        </w:rPr>
        <w:t xml:space="preserve"> </w:t>
      </w:r>
      <w:r w:rsidR="00B6238C" w:rsidRPr="00B7562C">
        <w:rPr>
          <w:rFonts w:eastAsia="Baskerville"/>
          <w:i/>
          <w14:ligatures w14:val="standard"/>
        </w:rPr>
        <w:t xml:space="preserve">stops </w:t>
      </w:r>
      <w:r w:rsidR="00B6238C" w:rsidRPr="00B7562C">
        <w:rPr>
          <w:rFonts w:eastAsia="Baskerville"/>
          <w14:ligatures w14:val="standard"/>
        </w:rPr>
        <w:t xml:space="preserve">the script.  (If the script includes a </w:t>
      </w:r>
      <w:r w:rsidR="00B6238C" w:rsidRPr="00B7562C">
        <w:rPr>
          <w:rFonts w:ascii="Tekton Pro Bold" w:eastAsia="Baskerville" w:hAnsi="Tekton Pro Bold"/>
          <w14:ligatures w14:val="standard"/>
        </w:rPr>
        <w:t>warp</w:t>
      </w:r>
      <w:r w:rsidR="00B6238C"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warp</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00B6238C" w:rsidRPr="00B7562C">
        <w:rPr>
          <w:rFonts w:eastAsia="Baskerville"/>
          <w14:ligatures w14:val="standard"/>
        </w:rPr>
        <w:t xml:space="preserve">, which might be inside a custom block used in the script, then </w:t>
      </w:r>
      <w:r w:rsidR="00B6238C" w:rsidRPr="00B7562C">
        <w:rPr>
          <w:rFonts w:ascii="Candara" w:eastAsia="Baskerville" w:hAnsi="Candara"/>
          <w:spacing w:val="-20"/>
          <w14:ligatures w14:val="standard"/>
        </w:rPr>
        <w:t>Snap</w:t>
      </w:r>
      <w:r w:rsidR="00B6238C" w:rsidRPr="00B7562C">
        <w:rPr>
          <w:rFonts w:ascii="Candara" w:eastAsia="Baskerville" w:hAnsi="Candara"/>
          <w:i/>
          <w:spacing w:val="-20"/>
          <w14:ligatures w14:val="standard"/>
        </w:rPr>
        <w:t xml:space="preserve">!  </w:t>
      </w:r>
      <w:r w:rsidR="00B6238C" w:rsidRPr="00B7562C">
        <w:rPr>
          <w:rFonts w:eastAsia="Baskerville"/>
          <w14:ligatures w14:val="standard"/>
        </w:rPr>
        <w:t>may not respond immediately to clicks.)</w:t>
      </w:r>
    </w:p>
    <w:p w14:paraId="282649AD" w14:textId="474C466F" w:rsidR="00B6238C" w:rsidRPr="00B7562C" w:rsidRDefault="00951A12" w:rsidP="005B3BEF">
      <w:pPr>
        <w:pStyle w:val="Indentedoaragraph"/>
        <w:spacing w:after="180"/>
        <w:rPr>
          <w:rFonts w:eastAsia="Baskerville"/>
          <w14:ligatures w14:val="standard"/>
        </w:rPr>
      </w:pPr>
      <w:r w:rsidRPr="00B7562C">
        <w:rPr>
          <w:rFonts w:eastAsia="Baskerville"/>
          <w:noProof/>
          <w14:ligatures w14:val="standard"/>
        </w:rPr>
        <w:drawing>
          <wp:anchor distT="0" distB="0" distL="114300" distR="114300" simplePos="0" relativeHeight="251450368" behindDoc="0" locked="0" layoutInCell="1" allowOverlap="1" wp14:anchorId="52916E1D" wp14:editId="0FE81A96">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1080">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B7562C">
        <w:rPr>
          <w:rFonts w:eastAsia="Baskerville"/>
          <w14:ligatures w14:val="standard"/>
        </w:rPr>
        <w:t xml:space="preserve">If a script is shown with a </w:t>
      </w:r>
      <w:r w:rsidR="00B6238C" w:rsidRPr="00B7562C">
        <w:rPr>
          <w:rFonts w:eastAsia="Baskerville"/>
          <w:i/>
          <w14:ligatures w14:val="standard"/>
        </w:rPr>
        <w:t xml:space="preserve">red </w:t>
      </w:r>
      <w:r w:rsidR="00B6238C" w:rsidRPr="00B7562C">
        <w:rPr>
          <w:rFonts w:eastAsia="Baskerville"/>
          <w14:ligatures w14:val="standard"/>
        </w:rPr>
        <w:t>halo</w:t>
      </w:r>
      <w:r w:rsidR="00173C14" w:rsidRPr="00B7562C">
        <w:rPr>
          <w:rFonts w:eastAsia="Baskerville"/>
          <w14:ligatures w14:val="standard"/>
        </w:rPr>
        <w:fldChar w:fldCharType="begin"/>
      </w:r>
      <w:r w:rsidR="00173C14" w:rsidRPr="00B7562C">
        <w:rPr>
          <w:rFonts w:eastAsia="Baskerville"/>
          <w14:ligatures w14:val="standard"/>
        </w:rPr>
        <w:instrText xml:space="preserve"> XE "red</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halo" </w:instrText>
      </w:r>
      <w:r w:rsidR="00173C14" w:rsidRPr="00B7562C">
        <w:rPr>
          <w:rFonts w:eastAsia="Baskerville"/>
          <w14:ligatures w14:val="standard"/>
        </w:rPr>
        <w:fldChar w:fldCharType="end"/>
      </w:r>
      <w:r w:rsidR="00B6238C" w:rsidRPr="00B7562C">
        <w:rPr>
          <w:rFonts w:eastAsia="Baskerville"/>
          <w14:ligatures w14:val="standard"/>
        </w:rPr>
        <w:t>, that means that an error was caught in that script, such as using a list where a number was needed, or vice versa.  Clicking the script will turn off the halo.</w:t>
      </w:r>
    </w:p>
    <w:p w14:paraId="3F6373E1" w14:textId="4FA43227" w:rsidR="00532F11" w:rsidRPr="00B7562C" w:rsidRDefault="0003016D" w:rsidP="005B3BEF">
      <w:pPr>
        <w:pStyle w:val="Indentedoaragraph"/>
        <w:spacing w:after="180"/>
        <w:rPr>
          <w:rFonts w:eastAsia="Baskerville"/>
          <w14:ligatures w14:val="standard"/>
        </w:rPr>
      </w:pPr>
      <w:r w:rsidRPr="00B7562C">
        <w:rPr>
          <w:rFonts w:eastAsia="Baskerville"/>
          <w:noProof/>
          <w14:ligatures w14:val="standard"/>
        </w:rPr>
        <w:drawing>
          <wp:anchor distT="0" distB="0" distL="114300" distR="114300" simplePos="0" relativeHeight="251509760" behindDoc="0" locked="0" layoutInCell="1" allowOverlap="1" wp14:anchorId="1FFDE0AD" wp14:editId="52B64FD3">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1081">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B7562C">
        <w:rPr>
          <w:rFonts w:eastAsia="Baskerville"/>
          <w:noProof/>
          <w14:ligatures w14:val="standard"/>
        </w:rPr>
        <w:drawing>
          <wp:anchor distT="0" distB="0" distL="114300" distR="114300" simplePos="0" relativeHeight="251449344" behindDoc="0" locked="0" layoutInCell="1" allowOverlap="1" wp14:anchorId="7D3B1A24" wp14:editId="24669ED5">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1082">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B7562C">
        <w:rPr>
          <w:rFonts w:eastAsia="Baskerville"/>
          <w14:ligatures w14:val="standard"/>
        </w:rPr>
        <w:t xml:space="preserve">If any blocks have been dragged into the scripting area, then </w:t>
      </w:r>
      <w:r w:rsidR="00951A12" w:rsidRPr="00B7562C">
        <w:rPr>
          <w:rFonts w:eastAsia="Baskerville"/>
          <w14:ligatures w14:val="standard"/>
        </w:rPr>
        <w:t xml:space="preserve">in its top right corner you’ll see an </w:t>
      </w:r>
      <w:r w:rsidR="00951A12" w:rsidRPr="00B7562C">
        <w:rPr>
          <w:rFonts w:eastAsia="Baskerville"/>
          <w:i/>
          <w14:ligatures w14:val="standard"/>
        </w:rPr>
        <w:t>undo</w:t>
      </w:r>
      <w:r w:rsidR="003B6B9C" w:rsidRPr="00B7562C">
        <w:rPr>
          <w:rFonts w:eastAsia="Baskerville"/>
          <w14:ligatures w14:val="standard"/>
        </w:rPr>
        <w:t xml:space="preserve">       and/</w:t>
      </w:r>
      <w:r w:rsidR="00951A12" w:rsidRPr="00B7562C">
        <w:rPr>
          <w:rFonts w:eastAsia="Baskerville"/>
          <w14:ligatures w14:val="standard"/>
        </w:rPr>
        <w:t xml:space="preserve">or </w:t>
      </w:r>
      <w:r w:rsidR="00951A12" w:rsidRPr="00B7562C">
        <w:rPr>
          <w:rFonts w:eastAsia="Baskerville"/>
          <w:i/>
          <w14:ligatures w14:val="standard"/>
        </w:rPr>
        <w:t>redo</w:t>
      </w:r>
      <w:r w:rsidR="003B6B9C" w:rsidRPr="00B7562C">
        <w:rPr>
          <w:rFonts w:eastAsia="Baskerville"/>
          <w14:ligatures w14:val="standard"/>
        </w:rPr>
        <w:t xml:space="preserve">          </w:t>
      </w:r>
      <w:r w:rsidR="00951A12" w:rsidRPr="00B7562C">
        <w:rPr>
          <w:rFonts w:eastAsia="Baskerville"/>
          <w14:ligatures w14:val="standard"/>
        </w:rPr>
        <w:t>button</w:t>
      </w:r>
      <w:r w:rsidR="00F45195" w:rsidRPr="00B7562C">
        <w:rPr>
          <w:rFonts w:eastAsia="Baskerville"/>
          <w14:ligatures w14:val="standard"/>
        </w:rPr>
        <w:fldChar w:fldCharType="begin"/>
      </w:r>
      <w:r w:rsidR="00F45195" w:rsidRPr="00B7562C">
        <w:rPr>
          <w:rFonts w:eastAsia="Baskerville"/>
          <w14:ligatures w14:val="standard"/>
        </w:rPr>
        <w:instrText xml:space="preserve"> XE "undo button" </w:instrText>
      </w:r>
      <w:r w:rsidR="00F45195" w:rsidRPr="00B7562C">
        <w:rPr>
          <w:rFonts w:eastAsia="Baskerville"/>
          <w14:ligatures w14:val="standard"/>
        </w:rPr>
        <w:fldChar w:fldCharType="end"/>
      </w:r>
      <w:r w:rsidR="00F45195" w:rsidRPr="00B7562C">
        <w:rPr>
          <w:rFonts w:eastAsia="Baskerville"/>
          <w14:ligatures w14:val="standard"/>
        </w:rPr>
        <w:fldChar w:fldCharType="begin"/>
      </w:r>
      <w:r w:rsidR="00F45195" w:rsidRPr="00B7562C">
        <w:rPr>
          <w:rFonts w:eastAsia="Baskerville"/>
          <w14:ligatures w14:val="standard"/>
        </w:rPr>
        <w:instrText xml:space="preserve"> XE "redo button" </w:instrText>
      </w:r>
      <w:r w:rsidR="00F45195" w:rsidRPr="00B7562C">
        <w:rPr>
          <w:rFonts w:eastAsia="Baskerville"/>
          <w14:ligatures w14:val="standard"/>
        </w:rPr>
        <w:fldChar w:fldCharType="end"/>
      </w:r>
      <w:r w:rsidR="00951A12" w:rsidRPr="00B7562C">
        <w:rPr>
          <w:rFonts w:eastAsia="Baskerville"/>
          <w14:ligatures w14:val="standard"/>
        </w:rPr>
        <w:t xml:space="preserve"> that can be used to undo o</w:t>
      </w:r>
      <w:r w:rsidR="003B6B9C" w:rsidRPr="00B7562C">
        <w:rPr>
          <w:rFonts w:eastAsia="Baskerville"/>
          <w14:ligatures w14:val="standard"/>
        </w:rPr>
        <w:t xml:space="preserve">r redo block and script drops.  When you undo a drop into an input slot, whatever used to be in the slot is restored.  </w:t>
      </w:r>
      <w:r w:rsidRPr="00B7562C">
        <w:rPr>
          <w:rFonts w:eastAsia="Baskerville"/>
          <w14:ligatures w14:val="standard"/>
        </w:rPr>
        <w:t>The redo button appears once you’ve used undo.</w:t>
      </w:r>
    </w:p>
    <w:p w14:paraId="5B624802" w14:textId="7813AC9D" w:rsidR="0003016D" w:rsidRPr="00B7562C" w:rsidRDefault="0003016D" w:rsidP="005B3BEF">
      <w:pPr>
        <w:pStyle w:val="Indentedoaragraph"/>
        <w:spacing w:after="180"/>
        <w:rPr>
          <w:rFonts w:eastAsia="Baskerville"/>
          <w14:ligatures w14:val="standard"/>
        </w:rPr>
      </w:pPr>
      <w:r w:rsidRPr="00B7562C">
        <w:rPr>
          <w:rFonts w:eastAsia="Baskerville"/>
          <w14:ligatures w14:val="standard"/>
        </w:rPr>
        <w:t>The third button starts keyboard editing</w:t>
      </w:r>
      <w:r w:rsidR="00F45195" w:rsidRPr="00B7562C">
        <w:rPr>
          <w:rFonts w:eastAsia="Baskerville"/>
          <w14:ligatures w14:val="standard"/>
        </w:rPr>
        <w:fldChar w:fldCharType="begin"/>
      </w:r>
      <w:r w:rsidR="00F45195" w:rsidRPr="00B7562C">
        <w:rPr>
          <w:rFonts w:eastAsia="Baskerville"/>
          <w14:ligatures w14:val="standard"/>
        </w:rPr>
        <w:instrText xml:space="preserve"> XE "keyboard editing button" </w:instrText>
      </w:r>
      <w:r w:rsidR="00F45195" w:rsidRPr="00B7562C">
        <w:rPr>
          <w:rFonts w:eastAsia="Baskerville"/>
          <w14:ligatures w14:val="standard"/>
        </w:rPr>
        <w:fldChar w:fldCharType="end"/>
      </w:r>
      <w:r w:rsidRPr="00B7562C">
        <w:rPr>
          <w:rFonts w:eastAsia="Baskerville"/>
          <w14:ligatures w14:val="standard"/>
        </w:rPr>
        <w:t xml:space="preserve"> mode</w:t>
      </w:r>
      <w:r w:rsidR="004E1C15" w:rsidRPr="00B7562C">
        <w:rPr>
          <w:rFonts w:eastAsia="Baskerville"/>
          <w14:ligatures w14:val="standard"/>
        </w:rPr>
        <w:t xml:space="preserve"> (Section</w:t>
      </w:r>
      <w:r w:rsidR="007B30C8" w:rsidRPr="00B7562C">
        <w:rPr>
          <w:rFonts w:eastAsia="Baskerville"/>
          <w14:ligatures w14:val="standard"/>
        </w:rPr>
        <w:t xml:space="preserve"> D</w:t>
      </w:r>
      <w:r w:rsidR="004E1C15" w:rsidRPr="00B7562C">
        <w:rPr>
          <w:rFonts w:eastAsia="Baskerville"/>
          <w14:ligatures w14:val="standard"/>
        </w:rPr>
        <w:t xml:space="preserve">, page </w:t>
      </w:r>
      <w:r w:rsidR="004E1C15" w:rsidRPr="00B7562C">
        <w:rPr>
          <w:rFonts w:eastAsia="Baskerville"/>
          <w14:ligatures w14:val="standard"/>
        </w:rPr>
        <w:fldChar w:fldCharType="begin"/>
      </w:r>
      <w:r w:rsidR="004E1C15" w:rsidRPr="00B7562C">
        <w:rPr>
          <w:rFonts w:eastAsia="Baskerville"/>
          <w14:ligatures w14:val="standard"/>
        </w:rPr>
        <w:instrText xml:space="preserve"> PAGEREF _Ref370145032 \h </w:instrText>
      </w:r>
      <w:r w:rsidR="004E1C15" w:rsidRPr="00B7562C">
        <w:rPr>
          <w:rFonts w:eastAsia="Baskerville"/>
          <w14:ligatures w14:val="standard"/>
        </w:rPr>
      </w:r>
      <w:r w:rsidR="004E1C15" w:rsidRPr="00B7562C">
        <w:rPr>
          <w:rFonts w:eastAsia="Baskerville"/>
          <w14:ligatures w14:val="standard"/>
        </w:rPr>
        <w:fldChar w:fldCharType="separate"/>
      </w:r>
      <w:r w:rsidR="004A0A00">
        <w:rPr>
          <w:rFonts w:eastAsia="Baskerville"/>
          <w:noProof/>
          <w14:ligatures w14:val="standard"/>
        </w:rPr>
        <w:t>130</w:t>
      </w:r>
      <w:r w:rsidR="004E1C15" w:rsidRPr="00B7562C">
        <w:rPr>
          <w:rFonts w:eastAsia="Baskerville"/>
          <w14:ligatures w14:val="standard"/>
        </w:rPr>
        <w:fldChar w:fldCharType="end"/>
      </w:r>
      <w:r w:rsidR="004E1C15" w:rsidRPr="00B7562C">
        <w:rPr>
          <w:rFonts w:eastAsia="Baskerville"/>
          <w14:ligatures w14:val="standard"/>
        </w:rPr>
        <w:t>)</w:t>
      </w:r>
      <w:r w:rsidRPr="00B7562C">
        <w:rPr>
          <w:rFonts w:eastAsia="Baskerville"/>
          <w14:ligatures w14:val="standard"/>
        </w:rPr>
        <w:t xml:space="preserve">. </w:t>
      </w:r>
    </w:p>
    <w:p w14:paraId="3975C4A0" w14:textId="05EBA42A" w:rsidR="00B6238C" w:rsidRPr="00B7562C" w:rsidRDefault="00B6238C" w:rsidP="00B6238C">
      <w:pPr>
        <w:pStyle w:val="Indentedoaragraph"/>
        <w:spacing w:after="0"/>
        <w:rPr>
          <w:rFonts w:eastAsia="Baskerville"/>
          <w14:ligatures w14:val="standard"/>
        </w:rPr>
      </w:pPr>
      <w:r w:rsidRPr="00B7562C">
        <w:rPr>
          <w:rFonts w:eastAsia="Baskerville"/>
          <w14:ligatures w14:val="standard"/>
        </w:rPr>
        <w:t>Control-click/right-clicking a primitive block within a script</w:t>
      </w:r>
      <w:r w:rsidR="00173C14" w:rsidRPr="00B7562C">
        <w:rPr>
          <w:rFonts w:eastAsia="Baskerville"/>
          <w14:ligatures w14:val="standard"/>
        </w:rPr>
        <w:fldChar w:fldCharType="begin"/>
      </w:r>
      <w:r w:rsidR="00173C14" w:rsidRPr="00B7562C">
        <w:rPr>
          <w:rFonts w:eastAsia="Baskerville"/>
          <w14:ligatures w14:val="standard"/>
        </w:rPr>
        <w:instrText xml:space="preserve"> XE "primitive block within a script" </w:instrText>
      </w:r>
      <w:r w:rsidR="00173C14" w:rsidRPr="00B7562C">
        <w:rPr>
          <w:rFonts w:eastAsia="Baskerville"/>
          <w14:ligatures w14:val="standard"/>
        </w:rPr>
        <w:fldChar w:fldCharType="end"/>
      </w:r>
      <w:r w:rsidRPr="00B7562C">
        <w:rPr>
          <w:rFonts w:eastAsia="Baskerville"/>
          <w14:ligatures w14:val="standard"/>
        </w:rPr>
        <w:t xml:space="preserve"> shows a menu like this one:</w:t>
      </w:r>
    </w:p>
    <w:p w14:paraId="1C86225F" w14:textId="38364857" w:rsidR="00210399" w:rsidRPr="00B7562C" w:rsidRDefault="00DE6BB8" w:rsidP="00B6238C">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778048" behindDoc="0" locked="0" layoutInCell="1" allowOverlap="1" wp14:anchorId="1AD055F1" wp14:editId="0A02986E">
            <wp:simplePos x="0" y="0"/>
            <wp:positionH relativeFrom="column">
              <wp:posOffset>3219450</wp:posOffset>
            </wp:positionH>
            <wp:positionV relativeFrom="paragraph">
              <wp:posOffset>40640</wp:posOffset>
            </wp:positionV>
            <wp:extent cx="567690" cy="971550"/>
            <wp:effectExtent l="0" t="0" r="3810" b="635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pic:cNvPicPr>
                      <a:picLocks noChangeAspect="1" noChangeArrowheads="1"/>
                    </pic:cNvPicPr>
                  </pic:nvPicPr>
                  <pic:blipFill>
                    <a:blip r:embed="rId1083"/>
                    <a:stretch>
                      <a:fillRect/>
                    </a:stretch>
                  </pic:blipFill>
                  <pic:spPr bwMode="auto">
                    <a:xfrm>
                      <a:off x="0" y="0"/>
                      <a:ext cx="56769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1107D" w:rsidRPr="00B7562C">
        <w:rPr>
          <w:rFonts w:eastAsia="Baskerville"/>
          <w:noProof/>
          <w14:ligatures w14:val="standard"/>
        </w:rPr>
        <w:drawing>
          <wp:anchor distT="0" distB="0" distL="27305" distR="457200" simplePos="0" relativeHeight="251777024" behindDoc="0" locked="0" layoutInCell="1" allowOverlap="1" wp14:anchorId="487A50ED" wp14:editId="79032DD7">
            <wp:simplePos x="0" y="0"/>
            <wp:positionH relativeFrom="column">
              <wp:posOffset>1173480</wp:posOffset>
            </wp:positionH>
            <wp:positionV relativeFrom="paragraph">
              <wp:posOffset>6408</wp:posOffset>
            </wp:positionV>
            <wp:extent cx="572770" cy="996950"/>
            <wp:effectExtent l="0" t="0" r="0" b="6350"/>
            <wp:wrapTight wrapText="bothSides">
              <wp:wrapPolygon edited="0">
                <wp:start x="0" y="0"/>
                <wp:lineTo x="0" y="20912"/>
                <wp:lineTo x="479" y="21462"/>
                <wp:lineTo x="20594" y="21462"/>
                <wp:lineTo x="21073" y="20912"/>
                <wp:lineTo x="21073"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084"/>
                    <a:stretch>
                      <a:fillRect/>
                    </a:stretch>
                  </pic:blipFill>
                  <pic:spPr>
                    <a:xfrm>
                      <a:off x="0" y="0"/>
                      <a:ext cx="572770" cy="996950"/>
                    </a:xfrm>
                    <a:prstGeom prst="rect">
                      <a:avLst/>
                    </a:prstGeom>
                  </pic:spPr>
                </pic:pic>
              </a:graphicData>
            </a:graphic>
            <wp14:sizeRelH relativeFrom="page">
              <wp14:pctWidth>0</wp14:pctWidth>
            </wp14:sizeRelH>
            <wp14:sizeRelV relativeFrom="page">
              <wp14:pctHeight>0</wp14:pctHeight>
            </wp14:sizeRelV>
          </wp:anchor>
        </w:drawing>
      </w:r>
    </w:p>
    <w:p w14:paraId="60E1554D" w14:textId="774BEA0A" w:rsidR="00210399" w:rsidRPr="00B7562C" w:rsidRDefault="00210399" w:rsidP="00B6238C">
      <w:pPr>
        <w:pStyle w:val="Indentedoaragraph"/>
        <w:spacing w:after="0"/>
        <w:rPr>
          <w:rFonts w:eastAsia="Baskerville"/>
          <w14:ligatures w14:val="standard"/>
        </w:rPr>
      </w:pPr>
    </w:p>
    <w:p w14:paraId="740C8703" w14:textId="42B3A6E1" w:rsidR="00210399" w:rsidRPr="00B7562C" w:rsidRDefault="00210399" w:rsidP="00B6238C">
      <w:pPr>
        <w:pStyle w:val="Indentedoaragraph"/>
        <w:spacing w:after="0"/>
        <w:rPr>
          <w:rFonts w:eastAsia="Baskerville"/>
          <w14:ligatures w14:val="standard"/>
        </w:rPr>
      </w:pPr>
      <w:r w:rsidRPr="00B7562C">
        <w:rPr>
          <w:rFonts w:eastAsia="Baskerville"/>
          <w14:ligatures w14:val="standard"/>
        </w:rPr>
        <w:t>command block:                              reporter block:</w:t>
      </w:r>
    </w:p>
    <w:p w14:paraId="2CE85003" w14:textId="77777777" w:rsidR="00210399" w:rsidRPr="00B7562C" w:rsidRDefault="00210399" w:rsidP="00B6238C">
      <w:pPr>
        <w:pStyle w:val="Indentedoaragraph"/>
        <w:spacing w:after="0"/>
        <w:rPr>
          <w:rFonts w:eastAsia="Baskerville"/>
          <w14:ligatures w14:val="standard"/>
        </w:rPr>
      </w:pPr>
    </w:p>
    <w:p w14:paraId="675248FF" w14:textId="77777777" w:rsidR="00210399" w:rsidRPr="00B7562C" w:rsidRDefault="00210399" w:rsidP="00B6238C">
      <w:pPr>
        <w:pStyle w:val="Indentedoaragraph"/>
        <w:spacing w:after="0"/>
        <w:rPr>
          <w:rFonts w:eastAsia="Baskerville"/>
          <w14:ligatures w14:val="standard"/>
        </w:rPr>
      </w:pPr>
    </w:p>
    <w:p w14:paraId="401BE64A" w14:textId="5D689723" w:rsidR="00B6238C" w:rsidRPr="00B7562C" w:rsidRDefault="00B6238C" w:rsidP="005B3BEF">
      <w:pPr>
        <w:spacing w:after="1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D159B9" w:rsidRPr="00B7562C">
        <w:rPr>
          <w:rFonts w:eastAsia="Baskerville"/>
          <w14:ligatures w14:val="standard"/>
        </w:rPr>
        <w:t xml:space="preserve"> shows the help screen for the block, just as in the palette.  The other options appear only when a block is right-clicked/control-clicked in the scripting area.</w:t>
      </w:r>
    </w:p>
    <w:p w14:paraId="7231F613" w14:textId="68A73CD9" w:rsidR="00D159B9" w:rsidRPr="00B7562C" w:rsidRDefault="00D159B9" w:rsidP="0032468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12480" behindDoc="0" locked="0" layoutInCell="1" allowOverlap="1" wp14:anchorId="2E88A6C8" wp14:editId="48567DC0">
            <wp:simplePos x="0" y="0"/>
            <wp:positionH relativeFrom="margin">
              <wp:align>center</wp:align>
            </wp:positionH>
            <wp:positionV relativeFrom="paragraph">
              <wp:posOffset>629335</wp:posOffset>
            </wp:positionV>
            <wp:extent cx="1399032" cy="1947672"/>
            <wp:effectExtent l="0" t="0" r="0"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085"/>
                    <a:stretch>
                      <a:fillRect/>
                    </a:stretch>
                  </pic:blipFill>
                  <pic:spPr>
                    <a:xfrm>
                      <a:off x="0" y="0"/>
                      <a:ext cx="1399032" cy="1947672"/>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Not every primitive block has a </w:t>
      </w:r>
      <w:r w:rsidRPr="00B7562C">
        <w:rPr>
          <w:rFonts w:ascii="Tekton Pro Bold" w:eastAsia="Baskerville" w:hAnsi="Tekton Pro Bold"/>
          <w14:ligatures w14:val="standard"/>
        </w:rPr>
        <w:t>relabel…</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relabel…</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When present, it allows the block to be replaced by another, similar block, keeping the input expressions in place.  For example, here’s what happens when you choose </w:t>
      </w:r>
      <w:r w:rsidRPr="00B7562C">
        <w:rPr>
          <w:rFonts w:ascii="Tekton Pro Bold" w:eastAsia="Baskerville" w:hAnsi="Tekton Pro Bold"/>
          <w14:ligatures w14:val="standard"/>
        </w:rPr>
        <w:t>relabel…</w:t>
      </w:r>
      <w:r w:rsidRPr="00B7562C">
        <w:rPr>
          <w:rFonts w:eastAsia="Baskerville"/>
          <w14:ligatures w14:val="standard"/>
        </w:rPr>
        <w:t xml:space="preserve"> for an arithmetic operator:</w:t>
      </w:r>
    </w:p>
    <w:p w14:paraId="6E2E5CE6" w14:textId="6A253E08" w:rsidR="00D159B9" w:rsidRPr="00B7562C" w:rsidRDefault="00D159B9" w:rsidP="005B3BEF">
      <w:pPr>
        <w:spacing w:after="180"/>
        <w:rPr>
          <w:rFonts w:eastAsia="Baskerville"/>
          <w14:ligatures w14:val="standard"/>
        </w:rPr>
      </w:pPr>
      <w:r w:rsidRPr="00B7562C">
        <w:rPr>
          <w:rFonts w:eastAsia="Baskerville"/>
          <w14:ligatures w14:val="standard"/>
        </w:rPr>
        <w:t xml:space="preserve">Note that the inputs to the existing </w:t>
      </w:r>
      <w:r w:rsidRPr="00B7562C">
        <w:rPr>
          <w:rFonts w:ascii="Tekton Pro Bold" w:eastAsia="Baskerville" w:hAnsi="Tekton Pro Bold"/>
          <w14:ligatures w14:val="standard"/>
        </w:rPr>
        <w:t>–</w:t>
      </w:r>
      <w:r w:rsidRPr="00B7562C">
        <w:rPr>
          <w:rFonts w:eastAsia="Baskerville"/>
          <w14:ligatures w14:val="standard"/>
        </w:rPr>
        <w:t xml:space="preserve"> block are displayed in the menu of alternatives also.</w:t>
      </w:r>
      <w:r w:rsidR="000114CB" w:rsidRPr="00B7562C">
        <w:rPr>
          <w:rFonts w:eastAsia="Baskerville"/>
          <w14:ligatures w14:val="standard"/>
        </w:rPr>
        <w:t xml:space="preserve">  Click a block in the menu to choose it, or click outside the menu to keep the original block.</w:t>
      </w:r>
      <w:r w:rsidR="009D4D69">
        <w:rPr>
          <w:rFonts w:eastAsia="Baskerville"/>
          <w14:ligatures w14:val="standard"/>
        </w:rPr>
        <w:t xml:space="preserve">  Note that the last three choices are not</w:t>
      </w:r>
      <w:r w:rsidR="0024131F">
        <w:rPr>
          <w:rFonts w:eastAsia="Baskerville"/>
          <w14:ligatures w14:val="standard"/>
        </w:rPr>
        <w:t xml:space="preserve"> available in the palette; you must use the relabel feature to access them.</w:t>
      </w:r>
    </w:p>
    <w:p w14:paraId="338674CD" w14:textId="33216043" w:rsidR="00D1107D" w:rsidRPr="00B7562C" w:rsidRDefault="00D1107D" w:rsidP="005B3BEF">
      <w:pPr>
        <w:pStyle w:val="Indentedoaragraph"/>
        <w:spacing w:after="180"/>
        <w:rPr>
          <w14:ligatures w14:val="standard"/>
        </w:rPr>
      </w:pPr>
      <w:r w:rsidRPr="00B7562C">
        <w:rPr>
          <w14:ligatures w14:val="standard"/>
        </w:rPr>
        <w:t xml:space="preserve">Not every reporter has a </w:t>
      </w:r>
      <w:r w:rsidRPr="00B7562C">
        <w:rPr>
          <w:rFonts w:ascii="Tekton Pro Bold" w:hAnsi="Tekton Pro Bold"/>
          <w14:ligatures w14:val="standard"/>
        </w:rPr>
        <w:t>compile</w:t>
      </w:r>
      <w:r w:rsidRPr="00B7562C">
        <w:rPr>
          <w14:ligatures w14:val="standard"/>
        </w:rPr>
        <w:t xml:space="preserve"> option</w:t>
      </w:r>
      <w:r w:rsidR="005A76F6" w:rsidRPr="00B7562C">
        <w:rPr>
          <w14:ligatures w14:val="standard"/>
        </w:rPr>
        <w:fldChar w:fldCharType="begin"/>
      </w:r>
      <w:r w:rsidR="005A76F6" w:rsidRPr="00B7562C">
        <w:rPr>
          <w14:ligatures w14:val="standard"/>
        </w:rPr>
        <w:instrText xml:space="preserve"> XE "</w:instrText>
      </w:r>
      <w:r w:rsidR="005A76F6" w:rsidRPr="00B7562C">
        <w:rPr>
          <w:rFonts w:ascii="Tekton Pro Bold" w:hAnsi="Tekton Pro Bold"/>
          <w14:ligatures w14:val="standard"/>
        </w:rPr>
        <w:instrText>compile</w:instrText>
      </w:r>
      <w:r w:rsidR="005A76F6" w:rsidRPr="00B7562C">
        <w:rPr>
          <w14:ligatures w14:val="standard"/>
        </w:rPr>
        <w:instrText xml:space="preserve"> menu option" </w:instrText>
      </w:r>
      <w:r w:rsidR="005A76F6" w:rsidRPr="00B7562C">
        <w:rPr>
          <w14:ligatures w14:val="standard"/>
        </w:rPr>
        <w:fldChar w:fldCharType="end"/>
      </w:r>
      <w:r w:rsidRPr="00B7562C">
        <w:rPr>
          <w14:ligatures w14:val="standard"/>
        </w:rPr>
        <w:t>; it exists only for the higher order functions.  When selected, a lightning bolt</w:t>
      </w:r>
      <w:r w:rsidR="005A76F6" w:rsidRPr="00B7562C">
        <w:rPr>
          <w14:ligatures w14:val="standard"/>
        </w:rPr>
        <w:fldChar w:fldCharType="begin"/>
      </w:r>
      <w:r w:rsidR="005A76F6" w:rsidRPr="00B7562C">
        <w:rPr>
          <w14:ligatures w14:val="standard"/>
        </w:rPr>
        <w:instrText xml:space="preserve"> XE "lightning bolt symbol" </w:instrText>
      </w:r>
      <w:r w:rsidR="005A76F6" w:rsidRPr="00B7562C">
        <w:rPr>
          <w14:ligatures w14:val="standard"/>
        </w:rPr>
        <w:fldChar w:fldCharType="end"/>
      </w:r>
      <w:r w:rsidR="00A911F5" w:rsidRPr="00B7562C">
        <w:rPr>
          <w:rFonts w:ascii="FreeSerif" w:hAnsi="FreeSerif" w:cs="FreeSerif"/>
          <w14:ligatures w14:val="standard"/>
        </w:rPr>
        <w:fldChar w:fldCharType="begin"/>
      </w:r>
      <w:r w:rsidR="00A911F5" w:rsidRPr="00B7562C">
        <w:rPr>
          <w14:ligatures w14:val="standard"/>
        </w:rPr>
        <w:instrText xml:space="preserve"> XE "</w:instrText>
      </w:r>
      <w:r w:rsidR="00A911F5" w:rsidRPr="00B7562C">
        <w:rPr>
          <w:rFonts w:ascii="FreeSerif" w:hAnsi="FreeSerif" w:cs="FreeSerif"/>
          <w14:ligatures w14:val="standard"/>
        </w:rPr>
        <w:instrText>⚡ (lightning bolt)</w:instrText>
      </w:r>
      <w:r w:rsidR="00A911F5" w:rsidRPr="00B7562C">
        <w:rPr>
          <w14:ligatures w14:val="standard"/>
        </w:rPr>
        <w:instrText xml:space="preserve">" </w:instrText>
      </w:r>
      <w:r w:rsidR="00A911F5" w:rsidRPr="00B7562C">
        <w:rPr>
          <w:rFonts w:ascii="FreeSerif" w:hAnsi="FreeSerif" w:cs="FreeSerif"/>
          <w14:ligatures w14:val="standard"/>
        </w:rPr>
        <w:fldChar w:fldCharType="end"/>
      </w:r>
      <w:r w:rsidR="00A911F5" w:rsidRPr="00B7562C">
        <w:rPr>
          <w:rFonts w:ascii="FreeSerif" w:hAnsi="FreeSerif" w:cs="FreeSerif"/>
          <w14:ligatures w14:val="standard"/>
        </w:rPr>
        <w:t xml:space="preserve"> </w:t>
      </w:r>
      <w:r w:rsidRPr="00B7562C">
        <w:rPr>
          <w14:ligatures w14:val="standard"/>
        </w:rPr>
        <w:t xml:space="preserve">appears before the block name: </w:t>
      </w:r>
      <w:r w:rsidRPr="00B7562C">
        <w:rPr>
          <w:noProof/>
          <w14:ligatures w14:val="standard"/>
        </w:rPr>
        <w:drawing>
          <wp:anchor distT="0" distB="0" distL="0" distR="54610" simplePos="0" relativeHeight="251875328" behindDoc="0" locked="0" layoutInCell="1" allowOverlap="1" wp14:anchorId="0966533C" wp14:editId="4BEB6404">
            <wp:simplePos x="0" y="0"/>
            <wp:positionH relativeFrom="column">
              <wp:posOffset>2807970</wp:posOffset>
            </wp:positionH>
            <wp:positionV relativeFrom="paragraph">
              <wp:posOffset>215900</wp:posOffset>
            </wp:positionV>
            <wp:extent cx="1282700" cy="184150"/>
            <wp:effectExtent l="0" t="0" r="12700" b="0"/>
            <wp:wrapTight wrapText="bothSides">
              <wp:wrapPolygon edited="0">
                <wp:start x="0" y="0"/>
                <wp:lineTo x="0" y="17876"/>
                <wp:lineTo x="21386" y="17876"/>
                <wp:lineTo x="21386" y="0"/>
                <wp:lineTo x="0" y="0"/>
              </wp:wrapPolygon>
            </wp:wrapTight>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 and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tries to compile the f</w:t>
      </w:r>
      <w:r w:rsidR="005B3BEF" w:rsidRPr="00B7562C">
        <w:rPr>
          <w:rFonts w:eastAsia="Baskerville"/>
          <w14:ligatures w14:val="standard"/>
        </w:rPr>
        <w:t>unction inside the ring to JavaS</w:t>
      </w:r>
      <w:r w:rsidRPr="00B7562C">
        <w:rPr>
          <w:rFonts w:eastAsia="Baskerville"/>
          <w14:ligatures w14:val="standard"/>
        </w:rPr>
        <w:t>cript</w:t>
      </w:r>
      <w:r w:rsidR="005A76F6" w:rsidRPr="00B7562C">
        <w:rPr>
          <w:rFonts w:eastAsia="Baskerville"/>
          <w14:ligatures w14:val="standard"/>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w:t>
      </w:r>
      <w:r w:rsidR="005A76F6" w:rsidRPr="00B7562C">
        <w:rPr>
          <w:rFonts w:eastAsia="Baskerville"/>
          <w14:ligatures w14:val="standard"/>
        </w:rPr>
        <w:lastRenderedPageBreak/>
        <w:t xml:space="preserve">Therefore, </w:t>
      </w:r>
      <w:r w:rsidR="005A76F6" w:rsidRPr="00B7562C">
        <w:rPr>
          <w:rFonts w:eastAsia="Baskerville"/>
          <w:b/>
          <w14:ligatures w14:val="standard"/>
        </w:rPr>
        <w:t>save your project before</w:t>
      </w:r>
      <w:r w:rsidR="005A76F6" w:rsidRPr="00B7562C">
        <w:rPr>
          <w:rFonts w:eastAsia="Baskerville"/>
          <w14:ligatures w14:val="standard"/>
        </w:rPr>
        <w:t xml:space="preserve"> you experiment with the compilation feature.  The right-click menu for a compiled higher order function will have an </w:t>
      </w:r>
      <w:proofErr w:type="spellStart"/>
      <w:r w:rsidR="005A76F6" w:rsidRPr="00B7562C">
        <w:rPr>
          <w:rFonts w:ascii="Tekton Pro Bold" w:eastAsia="Baskerville" w:hAnsi="Tekton Pro Bold"/>
          <w14:ligatures w14:val="standard"/>
        </w:rPr>
        <w:t>uncompile</w:t>
      </w:r>
      <w:proofErr w:type="spellEnd"/>
      <w:r w:rsidR="005A76F6" w:rsidRPr="00B7562C">
        <w:rPr>
          <w:rFonts w:eastAsia="Baskerville"/>
          <w14:ligatures w14:val="standard"/>
        </w:rPr>
        <w:t xml:space="preserve"> option.  This is an experimental feature.</w:t>
      </w:r>
    </w:p>
    <w:p w14:paraId="51DEBED9" w14:textId="36064F1A" w:rsidR="000114CB" w:rsidRPr="00B7562C" w:rsidRDefault="000114CB" w:rsidP="005B3BEF">
      <w:pPr>
        <w:pStyle w:val="Indentedoaragraph"/>
        <w:spacing w:after="1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duplicate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t>
      </w:r>
      <w:r w:rsidR="00A911F5" w:rsidRPr="00B7562C">
        <w:rPr>
          <w:rFonts w:eastAsia="Baskerville"/>
          <w14:ligatures w14:val="standard"/>
        </w:rPr>
        <w:t xml:space="preserve">for a command block </w:t>
      </w:r>
      <w:r w:rsidRPr="00B7562C">
        <w:rPr>
          <w:rFonts w:eastAsia="Baskerville"/>
          <w14:ligatures w14:val="standard"/>
        </w:rPr>
        <w:t xml:space="preserve">makes a copy of the </w:t>
      </w:r>
      <w:r w:rsidRPr="00B7562C">
        <w:rPr>
          <w:rFonts w:eastAsia="Baskerville"/>
          <w:i/>
          <w14:ligatures w14:val="standard"/>
        </w:rPr>
        <w:t>entire script</w:t>
      </w:r>
      <w:r w:rsidRPr="00B7562C">
        <w:rPr>
          <w:rFonts w:eastAsia="Baskerville"/>
          <w14:ligatures w14:val="standard"/>
        </w:rPr>
        <w:t xml:space="preserve"> starting from the selected block.  </w:t>
      </w:r>
      <w:r w:rsidR="00A911F5" w:rsidRPr="00B7562C">
        <w:rPr>
          <w:rFonts w:eastAsia="Baskerville"/>
          <w14:ligatures w14:val="standard"/>
        </w:rPr>
        <w:t xml:space="preserve">For a reporter, it copies only that reporter and its inputs.  </w:t>
      </w:r>
      <w:r w:rsidRPr="00B7562C">
        <w:rPr>
          <w:rFonts w:eastAsia="Baskerville"/>
          <w14:ligatures w14:val="standard"/>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Pr="00B7562C" w:rsidRDefault="000114CB" w:rsidP="000114CB">
      <w:pPr>
        <w:pStyle w:val="Indentedoaragraph"/>
        <w:rPr>
          <w:rFonts w:eastAsia="Baskerville"/>
          <w14:ligatures w14:val="standard"/>
        </w:rPr>
      </w:pPr>
      <w:r w:rsidRPr="00B7562C">
        <w:rPr>
          <w:rFonts w:eastAsia="Baskerville"/>
          <w14:ligatures w14:val="standard"/>
        </w:rPr>
        <w:t>The block picture</w:t>
      </w:r>
      <w:r w:rsidR="00173C14" w:rsidRPr="00B7562C">
        <w:rPr>
          <w:rFonts w:eastAsia="Baskerville"/>
          <w14:ligatures w14:val="standard"/>
        </w:rPr>
        <w:fldChar w:fldCharType="begin"/>
      </w:r>
      <w:r w:rsidR="00173C14" w:rsidRPr="00B7562C">
        <w:rPr>
          <w:rFonts w:eastAsia="Baskerville"/>
          <w14:ligatures w14:val="standard"/>
        </w:rPr>
        <w:instrText xml:space="preserve"> XE "block picture option" </w:instrText>
      </w:r>
      <w:r w:rsidR="00173C14" w:rsidRPr="00B7562C">
        <w:rPr>
          <w:rFonts w:eastAsia="Baskerville"/>
          <w14:ligatures w14:val="standard"/>
        </w:rPr>
        <w:fldChar w:fldCharType="end"/>
      </w:r>
      <w:r w:rsidRPr="00B7562C">
        <w:rPr>
          <w:rFonts w:eastAsia="Baskerville"/>
          <w14:ligatures w14:val="standard"/>
        </w:rPr>
        <w:t xml:space="preserve"> underneath the word </w:t>
      </w:r>
      <w:r w:rsidRPr="00B7562C">
        <w:rPr>
          <w:rFonts w:ascii="Tekton Pro Bold" w:eastAsia="Baskerville" w:hAnsi="Tekton Pro Bold"/>
          <w14:ligatures w14:val="standard"/>
        </w:rPr>
        <w:t>duplicate</w:t>
      </w:r>
      <w:r w:rsidRPr="00B7562C">
        <w:rPr>
          <w:rFonts w:eastAsia="Baskerville"/>
          <w14:ligatures w14:val="standard"/>
        </w:rPr>
        <w:t xml:space="preserve"> </w:t>
      </w:r>
      <w:r w:rsidR="00A911F5" w:rsidRPr="00B7562C">
        <w:rPr>
          <w:rFonts w:eastAsia="Baskerville"/>
          <w14:ligatures w14:val="standard"/>
        </w:rPr>
        <w:t xml:space="preserve">for a command block </w:t>
      </w:r>
      <w:r w:rsidRPr="00B7562C">
        <w:rPr>
          <w:rFonts w:eastAsia="Baskerville"/>
          <w14:ligatures w14:val="standard"/>
        </w:rPr>
        <w:t>is another duplication option, but it duplicates only the selected block, not everything under it in the script.  Note that if the selected block is a C-shaped control block, the script inside its C-shaped slot is included.</w:t>
      </w:r>
      <w:r w:rsidR="00F44ABA" w:rsidRPr="00B7562C">
        <w:rPr>
          <w:rFonts w:eastAsia="Baskerville"/>
          <w14:ligatures w14:val="standard"/>
        </w:rPr>
        <w:t xml:space="preserve">  If the block is at the end of its script, this option does not appear.</w:t>
      </w:r>
      <w:r w:rsidR="008067B2" w:rsidRPr="00B7562C">
        <w:rPr>
          <w:rFonts w:eastAsia="Baskerville"/>
          <w14:ligatures w14:val="standard"/>
        </w:rPr>
        <w:t xml:space="preserve">  (Use </w:t>
      </w:r>
      <w:r w:rsidR="008067B2" w:rsidRPr="00B7562C">
        <w:rPr>
          <w:rFonts w:ascii="Tekton Pro Bold" w:eastAsia="Baskerville" w:hAnsi="Tekton Pro Bold"/>
          <w14:ligatures w14:val="standard"/>
        </w:rPr>
        <w:t>duplicate</w:t>
      </w:r>
      <w:r w:rsidR="008067B2" w:rsidRPr="00B7562C">
        <w:rPr>
          <w:rFonts w:eastAsia="Baskerville"/>
          <w14:ligatures w14:val="standard"/>
        </w:rPr>
        <w:t xml:space="preserve"> instead.)</w:t>
      </w:r>
    </w:p>
    <w:p w14:paraId="52A6822C" w14:textId="4225A0D0" w:rsidR="008067B2" w:rsidRPr="00B7562C" w:rsidRDefault="008067B2" w:rsidP="000114CB">
      <w:pPr>
        <w:pStyle w:val="Indentedoaragraph"/>
        <w:rPr>
          <w:rFonts w:ascii="Tekton Pro Bold" w:eastAsia="Baskerville" w:hAnsi="Tekton Pro Bold"/>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extract</w:t>
      </w:r>
      <w:r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extract</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Pr="00B7562C">
        <w:rPr>
          <w:rFonts w:eastAsia="Baskerville"/>
          <w14:ligatures w14:val="standard"/>
        </w:rPr>
        <w:t xml:space="preserve"> removes the selected block from the script and leaves you holding it with the mouse.  In other words, it’s like the block picture option, but it doesn’t leave </w:t>
      </w:r>
      <w:r w:rsidR="005B3BEF" w:rsidRPr="00B7562C">
        <w:rPr>
          <w:rFonts w:eastAsia="Baskerville"/>
          <w14:ligatures w14:val="standard"/>
        </w:rPr>
        <w:t>a</w:t>
      </w:r>
      <w:r w:rsidRPr="00B7562C">
        <w:rPr>
          <w:rFonts w:eastAsia="Baskerville"/>
          <w14:ligatures w14:val="standard"/>
        </w:rPr>
        <w:t xml:space="preserve"> copy of the block in the original script.  If the block is at the end of its script, this option does not appear.  (Just grab the block with the mouse.)  A shorthand for this operation is to </w:t>
      </w:r>
      <w:r w:rsidRPr="00B7562C">
        <w:rPr>
          <w:rFonts w:eastAsia="Baskerville"/>
          <w:i/>
          <w14:ligatures w14:val="standard"/>
        </w:rPr>
        <w:t>shift-click</w:t>
      </w:r>
      <w:r w:rsidR="00362686" w:rsidRPr="00B7562C">
        <w:rPr>
          <w:rFonts w:eastAsia="Baskerville"/>
          <w:i/>
          <w14:ligatures w14:val="standard"/>
        </w:rPr>
        <w:fldChar w:fldCharType="begin"/>
      </w:r>
      <w:r w:rsidR="00362686" w:rsidRPr="00B7562C">
        <w:rPr>
          <w14:ligatures w14:val="standard"/>
        </w:rPr>
        <w:instrText xml:space="preserve"> XE "</w:instrText>
      </w:r>
      <w:r w:rsidR="00362686" w:rsidRPr="00B7562C">
        <w:rPr>
          <w:rFonts w:eastAsia="Baskerville"/>
          <w14:ligatures w14:val="standard"/>
        </w:rPr>
        <w:instrText>shift-click on block</w:instrText>
      </w:r>
      <w:r w:rsidR="00362686" w:rsidRPr="00B7562C">
        <w:rPr>
          <w14:ligatures w14:val="standard"/>
        </w:rPr>
        <w:instrText xml:space="preserve">" </w:instrText>
      </w:r>
      <w:r w:rsidR="00362686" w:rsidRPr="00B7562C">
        <w:rPr>
          <w:rFonts w:eastAsia="Baskerville"/>
          <w:i/>
          <w14:ligatures w14:val="standard"/>
        </w:rPr>
        <w:fldChar w:fldCharType="end"/>
      </w:r>
      <w:r w:rsidRPr="00B7562C">
        <w:rPr>
          <w:rFonts w:eastAsia="Baskerville"/>
          <w14:ligatures w14:val="standard"/>
        </w:rPr>
        <w:t xml:space="preserve"> and drag out the block.</w:t>
      </w:r>
    </w:p>
    <w:p w14:paraId="659E5FD2" w14:textId="34855940" w:rsidR="000114CB" w:rsidRPr="00B7562C" w:rsidRDefault="000114CB" w:rsidP="000114C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delete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delete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deletes </w:t>
      </w:r>
      <w:r w:rsidR="003C66CD" w:rsidRPr="00B7562C">
        <w:rPr>
          <w:rFonts w:eastAsia="Baskerville"/>
          <w14:ligatures w14:val="standard"/>
        </w:rPr>
        <w:t>the selected block from the script.</w:t>
      </w:r>
    </w:p>
    <w:p w14:paraId="389726E7" w14:textId="31448B0D" w:rsidR="005B3BEF" w:rsidRPr="00B7562C" w:rsidRDefault="005B3BEF" w:rsidP="000114C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add comment</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add comment</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creates a comment, like the same option in the background of the scripting area, but attaches it to the block you clicked.</w:t>
      </w:r>
    </w:p>
    <w:p w14:paraId="25EE8199" w14:textId="55352314" w:rsidR="006655BD" w:rsidRPr="00CE6F42" w:rsidRDefault="000114CB" w:rsidP="0034712D">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script pic…</w:t>
      </w:r>
      <w:r w:rsidR="00173C14" w:rsidRPr="00B7562C">
        <w:rPr>
          <w:rFonts w:eastAsia="Baskerville" w:cs="Baskerville"/>
          <w14:ligatures w14:val="standard"/>
        </w:rPr>
        <w:fldChar w:fldCharType="begin"/>
      </w:r>
      <w:r w:rsidR="00173C14" w:rsidRPr="00B7562C">
        <w:rPr>
          <w:rFonts w:eastAsia="Baskerville" w:cs="Baskerville"/>
          <w14:ligatures w14:val="standard"/>
        </w:rPr>
        <w:instrText xml:space="preserve"> XE "</w:instrText>
      </w:r>
      <w:r w:rsidR="00173C14" w:rsidRPr="00B7562C">
        <w:rPr>
          <w:rFonts w:ascii="Tekton Pro Bold" w:eastAsia="Baskerville" w:hAnsi="Tekton Pro Bold" w:cs="Baskerville"/>
          <w14:ligatures w14:val="standard"/>
        </w:rPr>
        <w:instrText>script pic…</w:instrText>
      </w:r>
      <w:r w:rsidR="00F45195" w:rsidRPr="00B7562C">
        <w:rPr>
          <w:rFonts w:eastAsia="Baskerville"/>
          <w14:ligatures w14:val="standard"/>
        </w:rPr>
        <w:instrText xml:space="preserve"> option</w:instrText>
      </w:r>
      <w:r w:rsidR="00173C14" w:rsidRPr="00B7562C">
        <w:rPr>
          <w:rFonts w:eastAsia="Baskerville" w:cs="Baskerville"/>
          <w14:ligatures w14:val="standard"/>
        </w:rPr>
        <w:instrText xml:space="preserve">" </w:instrText>
      </w:r>
      <w:r w:rsidR="00173C14" w:rsidRPr="00B7562C">
        <w:rPr>
          <w:rFonts w:eastAsia="Baskerville" w:cs="Baskerville"/>
          <w14:ligatures w14:val="standard"/>
        </w:rPr>
        <w:fldChar w:fldCharType="end"/>
      </w:r>
      <w:r w:rsidRPr="00B7562C">
        <w:rPr>
          <w:rFonts w:eastAsia="Baskerville"/>
          <w14:ligatures w14:val="standard"/>
        </w:rPr>
        <w:t xml:space="preserve"> option </w:t>
      </w:r>
      <w:r w:rsidR="009B7C73">
        <w:rPr>
          <w:rFonts w:eastAsia="Baskerville"/>
          <w14:ligatures w14:val="standard"/>
        </w:rPr>
        <w:t xml:space="preserve">saves a picture of the </w:t>
      </w:r>
      <w:r w:rsidR="009B7C73" w:rsidRPr="00B7562C">
        <w:rPr>
          <w:rFonts w:eastAsia="Baskerville"/>
          <w14:ligatures w14:val="standard"/>
        </w:rPr>
        <w:t>entire script</w:t>
      </w:r>
      <w:r w:rsidR="009B7C73" w:rsidRPr="00B7562C">
        <w:rPr>
          <w:rFonts w:eastAsia="Baskerville"/>
          <w14:ligatures w14:val="standard"/>
        </w:rPr>
        <w:fldChar w:fldCharType="begin"/>
      </w:r>
      <w:r w:rsidR="009B7C73" w:rsidRPr="00B7562C">
        <w:rPr>
          <w14:ligatures w14:val="standard"/>
        </w:rPr>
        <w:instrText xml:space="preserve"> XE "</w:instrText>
      </w:r>
      <w:r w:rsidR="009B7C73" w:rsidRPr="00B7562C">
        <w:rPr>
          <w:rFonts w:eastAsia="Baskerville"/>
          <w14:ligatures w14:val="standard"/>
        </w:rPr>
        <w:instrText>picture of script</w:instrText>
      </w:r>
      <w:r w:rsidR="009B7C73" w:rsidRPr="00B7562C">
        <w:rPr>
          <w14:ligatures w14:val="standard"/>
        </w:rPr>
        <w:instrText xml:space="preserve">" </w:instrText>
      </w:r>
      <w:r w:rsidR="009B7C73" w:rsidRPr="00B7562C">
        <w:rPr>
          <w:rFonts w:eastAsia="Baskerville"/>
          <w14:ligatures w14:val="standard"/>
        </w:rPr>
        <w:fldChar w:fldCharType="end"/>
      </w:r>
      <w:r w:rsidR="009B7C73" w:rsidRPr="00B7562C">
        <w:rPr>
          <w:rFonts w:eastAsia="Baskerville"/>
          <w14:ligatures w14:val="standard"/>
        </w:rPr>
        <w:t>, not just from the selected block to the end</w:t>
      </w:r>
      <w:r w:rsidR="009B7C73">
        <w:rPr>
          <w:rFonts w:eastAsia="Baskerville"/>
          <w14:ligatures w14:val="standard"/>
        </w:rPr>
        <w:t xml:space="preserve">, into your download folder; or, in some browsers, </w:t>
      </w:r>
      <w:r w:rsidRPr="00B7562C">
        <w:rPr>
          <w:rFonts w:eastAsia="Baskerville"/>
          <w14:ligatures w14:val="standard"/>
        </w:rPr>
        <w:t xml:space="preserve">opens a new browser tab containing </w:t>
      </w:r>
      <w:r w:rsidR="009B7C73">
        <w:rPr>
          <w:rFonts w:eastAsia="Baskerville"/>
          <w14:ligatures w14:val="standard"/>
        </w:rPr>
        <w:t>the</w:t>
      </w:r>
      <w:r w:rsidRPr="00B7562C">
        <w:rPr>
          <w:rFonts w:eastAsia="Baskerville"/>
          <w14:ligatures w14:val="standard"/>
        </w:rPr>
        <w:t xml:space="preserve"> picture.  </w:t>
      </w:r>
      <w:r w:rsidR="002F6270" w:rsidRPr="00B7562C">
        <w:rPr>
          <w:rFonts w:eastAsia="Baskerville"/>
          <w14:ligatures w14:val="standard"/>
        </w:rPr>
        <w:t xml:space="preserve">In the </w:t>
      </w:r>
      <w:r w:rsidR="009B7C73">
        <w:rPr>
          <w:rFonts w:eastAsia="Baskerville"/>
          <w14:ligatures w14:val="standard"/>
        </w:rPr>
        <w:t>latter</w:t>
      </w:r>
      <w:r w:rsidR="002F6270" w:rsidRPr="00B7562C">
        <w:rPr>
          <w:rFonts w:eastAsia="Baskerville"/>
          <w14:ligatures w14:val="standard"/>
        </w:rPr>
        <w:t xml:space="preserve"> case, y</w:t>
      </w:r>
      <w:r w:rsidRPr="00B7562C">
        <w:rPr>
          <w:rFonts w:eastAsia="Baskerville"/>
          <w14:ligatures w14:val="standard"/>
        </w:rPr>
        <w:t xml:space="preserve">ou can use the browser’s Save feature to put the picture in a file.  This is a super useful feature if you happen to be writing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manual</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Candara" w:eastAsia="Baskerville" w:hAnsi="Candara"/>
          <w:spacing w:val="-20"/>
          <w14:ligatures w14:val="standard"/>
        </w:rPr>
        <w:instrText>Snap</w:instrText>
      </w:r>
      <w:r w:rsidR="00F45195" w:rsidRPr="00B7562C">
        <w:rPr>
          <w:rFonts w:ascii="Candara" w:eastAsia="Baskerville" w:hAnsi="Candara"/>
          <w:i/>
          <w:spacing w:val="-20"/>
          <w14:ligatures w14:val="standard"/>
        </w:rPr>
        <w:instrText xml:space="preserve">!  </w:instrText>
      </w:r>
      <w:r w:rsidR="00F45195" w:rsidRPr="00B7562C">
        <w:rPr>
          <w:rFonts w:eastAsia="Baskerville"/>
          <w14:ligatures w14:val="standard"/>
        </w:rPr>
        <w:instrText xml:space="preserve">manual" </w:instrText>
      </w:r>
      <w:r w:rsidR="00F45195" w:rsidRPr="00B7562C">
        <w:rPr>
          <w:rFonts w:eastAsia="Baskerville"/>
          <w14:ligatures w14:val="standard"/>
        </w:rPr>
        <w:fldChar w:fldCharType="end"/>
      </w:r>
      <w:r w:rsidRPr="00B7562C">
        <w:rPr>
          <w:rFonts w:eastAsia="Baskerville"/>
          <w14:ligatures w14:val="standard"/>
        </w:rPr>
        <w:t>!</w:t>
      </w:r>
      <w:r w:rsidR="00532F11" w:rsidRPr="00B7562C">
        <w:rPr>
          <w:rFonts w:eastAsia="Baskerville"/>
          <w14:ligatures w14:val="standard"/>
        </w:rPr>
        <w:t xml:space="preserve">  (If you have a Retina display, consider turning off Retina support before making script pictures; if not, they end up huge.)</w:t>
      </w:r>
      <w:r w:rsidR="00A911F5" w:rsidRPr="00B7562C">
        <w:rPr>
          <w:rFonts w:eastAsia="Baskerville"/>
          <w14:ligatures w14:val="standard"/>
        </w:rPr>
        <w:t xml:space="preserve">  For reporters not inside a script, there is an additional </w:t>
      </w:r>
      <w:r w:rsidR="00A911F5" w:rsidRPr="00B7562C">
        <w:rPr>
          <w:rFonts w:ascii="Tekton Pro Bold" w:eastAsia="Baskerville" w:hAnsi="Tekton Pro Bold"/>
          <w14:ligatures w14:val="standard"/>
        </w:rPr>
        <w:t>result pic…</w:t>
      </w:r>
      <w:r w:rsidR="00A911F5"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result pic…</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t xml:space="preserve"> that calls the reporter and includes a speech balloon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eastAsia="Baskerville"/>
          <w14:ligatures w14:val="standard"/>
        </w:rPr>
        <w:instrText>picture with speech balloon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eastAsia="Baskerville"/>
          <w14:ligatures w14:val="standard"/>
        </w:rPr>
        <w:instrText>speech balloon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t xml:space="preserve"> with the result in the picture.</w:t>
      </w:r>
      <w:r w:rsidR="009B7C73">
        <w:rPr>
          <w:rFonts w:eastAsia="Baskerville"/>
          <w14:ligatures w14:val="standard"/>
        </w:rPr>
        <w:t xml:space="preserve">  Note:  The downloaded file is a “smart picture</w:t>
      </w:r>
      <w:r w:rsidR="009B7C73">
        <w:rPr>
          <w:rFonts w:eastAsia="Baskerville"/>
          <w14:ligatures w14:val="standard"/>
        </w:rPr>
        <w:fldChar w:fldCharType="begin"/>
      </w:r>
      <w:r w:rsidR="009B7C73">
        <w:instrText xml:space="preserve"> XE "</w:instrText>
      </w:r>
      <w:r w:rsidR="009B7C73" w:rsidRPr="00E837BD">
        <w:rPr>
          <w:rFonts w:eastAsia="Baskerville"/>
          <w14:ligatures w14:val="standard"/>
        </w:rPr>
        <w:instrText>smart picture</w:instrText>
      </w:r>
      <w:r w:rsidR="009B7C73">
        <w:instrText xml:space="preserve">" </w:instrText>
      </w:r>
      <w:r w:rsidR="009B7C73">
        <w:rPr>
          <w:rFonts w:eastAsia="Baskerville"/>
          <w14:ligatures w14:val="standard"/>
        </w:rPr>
        <w:fldChar w:fldCharType="end"/>
      </w:r>
      <w:r w:rsidR="00CE6F42">
        <w:rPr>
          <w:rFonts w:eastAsia="Baskerville"/>
          <w14:ligatures w14:val="standard"/>
        </w:rPr>
        <w:fldChar w:fldCharType="begin"/>
      </w:r>
      <w:r w:rsidR="00CE6F42">
        <w:instrText xml:space="preserve"> XE "</w:instrText>
      </w:r>
      <w:r w:rsidR="00CE6F42" w:rsidRPr="00E837BD">
        <w:rPr>
          <w:rFonts w:eastAsia="Baskerville"/>
          <w14:ligatures w14:val="standard"/>
        </w:rPr>
        <w:instrText>picture</w:instrText>
      </w:r>
      <w:r w:rsidR="00CE6F42">
        <w:rPr>
          <w:rFonts w:eastAsia="Baskerville"/>
          <w14:ligatures w14:val="standard"/>
        </w:rPr>
        <w:instrText xml:space="preserve">, </w:instrText>
      </w:r>
      <w:r w:rsidR="00CE6F42" w:rsidRPr="00E837BD">
        <w:rPr>
          <w:rFonts w:eastAsia="Baskerville"/>
          <w14:ligatures w14:val="standard"/>
        </w:rPr>
        <w:instrText>smart</w:instrText>
      </w:r>
      <w:r w:rsidR="00CE6F42">
        <w:instrText xml:space="preserve">" </w:instrText>
      </w:r>
      <w:r w:rsidR="00CE6F42">
        <w:rPr>
          <w:rFonts w:eastAsia="Baskerville"/>
          <w14:ligatures w14:val="standard"/>
        </w:rPr>
        <w:fldChar w:fldCharType="end"/>
      </w:r>
      <w:r w:rsidR="009B7C73">
        <w:rPr>
          <w:rFonts w:eastAsia="Baskerville"/>
          <w14:ligatures w14:val="standard"/>
        </w:rPr>
        <w:t>”:  It also contains the code of the script, as if you’d exported the project.</w:t>
      </w:r>
      <w:r w:rsidR="00CE6F42">
        <w:rPr>
          <w:rFonts w:eastAsia="Baskerville"/>
          <w14:ligatures w14:val="standard"/>
        </w:rPr>
        <w:t xml:space="preserve">  If you later drag the file into the costumes tab, it will be loaded as a costume.  But if you drag it into the </w:t>
      </w:r>
      <w:r w:rsidR="00CE6F42">
        <w:rPr>
          <w:rFonts w:eastAsia="Baskerville"/>
          <w:i/>
          <w:iCs/>
          <w14:ligatures w14:val="standard"/>
        </w:rPr>
        <w:t>scripts</w:t>
      </w:r>
      <w:r w:rsidR="00CE6F42">
        <w:rPr>
          <w:rFonts w:eastAsia="Baskerville"/>
          <w14:ligatures w14:val="standard"/>
        </w:rPr>
        <w:t xml:space="preserve"> tab, it will be loaded as a script, which you can drop wherever you want it in the scripting area.</w:t>
      </w:r>
    </w:p>
    <w:p w14:paraId="5137CB0E" w14:textId="2C81CD85" w:rsidR="00F44ABA" w:rsidRPr="00B7562C" w:rsidRDefault="00F44ABA" w:rsidP="0034712D">
      <w:pPr>
        <w:pStyle w:val="Indentedoaragraph"/>
        <w:spacing w:after="120"/>
        <w:rPr>
          <w:rFonts w:eastAsia="Baskerville"/>
          <w14:ligatures w14:val="standard"/>
        </w:rPr>
      </w:pPr>
      <w:r w:rsidRPr="00B7562C">
        <w:rPr>
          <w:rFonts w:eastAsia="Baskerville"/>
          <w14:ligatures w14:val="standard"/>
        </w:rPr>
        <w:t xml:space="preserve">If the script does </w:t>
      </w:r>
      <w:r w:rsidRPr="00B7562C">
        <w:rPr>
          <w:rFonts w:eastAsia="Baskerville"/>
          <w:i/>
          <w14:ligatures w14:val="standard"/>
        </w:rPr>
        <w:t xml:space="preserve">not </w:t>
      </w:r>
      <w:r w:rsidRPr="00B7562C">
        <w:rPr>
          <w:rFonts w:eastAsia="Baskerville"/>
          <w14:ligatures w14:val="standard"/>
        </w:rPr>
        <w:t xml:space="preserve">start with a hat block, or you clicked on a reporter, then there’s one more option: </w:t>
      </w:r>
      <w:proofErr w:type="spellStart"/>
      <w:r w:rsidRPr="00B7562C">
        <w:rPr>
          <w:rFonts w:ascii="Tekton Pro Bold" w:eastAsia="Baskerville" w:hAnsi="Tekton Pro Bold"/>
          <w14:ligatures w14:val="standard"/>
        </w:rPr>
        <w:t>ringify</w:t>
      </w:r>
      <w:proofErr w:type="spellEnd"/>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ringify</w:instrText>
      </w:r>
      <w:r w:rsidR="00F45195" w:rsidRPr="00B7562C">
        <w:rPr>
          <w:rFonts w:eastAsia="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00532F11" w:rsidRPr="00B7562C">
        <w:rPr>
          <w:rFonts w:eastAsia="Baskerville"/>
          <w14:ligatures w14:val="standard"/>
        </w:rPr>
        <w:t>(and</w:t>
      </w:r>
      <w:r w:rsidRPr="00B7562C">
        <w:rPr>
          <w:rFonts w:eastAsia="Baskerville"/>
          <w14:ligatures w14:val="standard"/>
        </w:rPr>
        <w:t xml:space="preserve">, if there is already a grey ring around the block or script, </w:t>
      </w:r>
      <w:proofErr w:type="spellStart"/>
      <w:r w:rsidRPr="00B7562C">
        <w:rPr>
          <w:rFonts w:ascii="Tekton Pro Bold" w:eastAsia="Baskerville" w:hAnsi="Tekton Pro Bold"/>
          <w14:ligatures w14:val="standard"/>
        </w:rPr>
        <w:t>unringify</w:t>
      </w:r>
      <w:proofErr w:type="spellEnd"/>
      <w:r w:rsidR="00532F11" w:rsidRPr="00B7562C">
        <w:rPr>
          <w:rFonts w:eastAsia="Baskerville" w:cs="Baskerville"/>
          <w14:ligatures w14:val="standard"/>
        </w:rPr>
        <w: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unringify</w:instrText>
      </w:r>
      <w:r w:rsidR="00F45195" w:rsidRPr="00B7562C">
        <w:rPr>
          <w:rFonts w:eastAsia="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proofErr w:type="spellStart"/>
      <w:r w:rsidRPr="00B7562C">
        <w:rPr>
          <w:rFonts w:ascii="Tekton Pro Bold" w:eastAsia="Baskerville" w:hAnsi="Tekton Pro Bold"/>
          <w14:ligatures w14:val="standard"/>
        </w:rPr>
        <w:t>Ringify</w:t>
      </w:r>
      <w:proofErr w:type="spellEnd"/>
      <w:r w:rsidRPr="00B7562C">
        <w:rPr>
          <w:rFonts w:eastAsia="Baskerville"/>
          <w14:ligatures w14:val="standard"/>
        </w:rPr>
        <w:t xml:space="preserve"> surrounds the block (reporter) or the entire script (command) with a grey ring, meaning that the block(s) inside the ring are themselves data, as an input to a higher order procedure, rather than something to be evaluated within the script.  See </w:t>
      </w:r>
      <w:r w:rsidR="00652479">
        <w:rPr>
          <w:rFonts w:eastAsia="Baskerville"/>
          <w14:ligatures w14:val="standard"/>
        </w:rPr>
        <w:t>Chapter</w:t>
      </w:r>
      <w:r w:rsidRPr="00B7562C">
        <w:rPr>
          <w:rFonts w:eastAsia="Baskerville"/>
          <w14:ligatures w14:val="standard"/>
        </w:rPr>
        <w:t xml:space="preserve"> VI, Procedures as Data.</w:t>
      </w:r>
    </w:p>
    <w:p w14:paraId="53D451D4" w14:textId="0AB624D6" w:rsidR="000114CB" w:rsidRPr="00B7562C" w:rsidRDefault="009B7C73" w:rsidP="00F9641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13504" behindDoc="0" locked="0" layoutInCell="1" allowOverlap="1" wp14:anchorId="685BB19F" wp14:editId="39231973">
            <wp:simplePos x="0" y="0"/>
            <wp:positionH relativeFrom="margin">
              <wp:posOffset>33020</wp:posOffset>
            </wp:positionH>
            <wp:positionV relativeFrom="paragraph">
              <wp:posOffset>237490</wp:posOffset>
            </wp:positionV>
            <wp:extent cx="89027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087"/>
                    <a:stretch>
                      <a:fillRect/>
                    </a:stretch>
                  </pic:blipFill>
                  <pic:spPr>
                    <a:xfrm>
                      <a:off x="0" y="0"/>
                      <a:ext cx="89027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B7562C">
        <w:rPr>
          <w:rFonts w:eastAsia="Baskerville"/>
          <w14:ligatures w14:val="standard"/>
        </w:rPr>
        <w:t xml:space="preserve">Clicking a </w:t>
      </w:r>
      <w:r w:rsidR="000114CB" w:rsidRPr="00B7562C">
        <w:rPr>
          <w:rFonts w:eastAsia="Baskerville"/>
          <w:i/>
          <w14:ligatures w14:val="standard"/>
        </w:rPr>
        <w:t xml:space="preserve">custom </w:t>
      </w:r>
      <w:r w:rsidR="000114CB" w:rsidRPr="00B7562C">
        <w:rPr>
          <w:rFonts w:eastAsia="Baskerville"/>
          <w14:ligatures w14:val="standard"/>
        </w:rPr>
        <w:t>block in a script</w:t>
      </w:r>
      <w:r w:rsidR="00173C14" w:rsidRPr="00B7562C">
        <w:rPr>
          <w:rFonts w:eastAsia="Baskerville"/>
          <w14:ligatures w14:val="standard"/>
        </w:rPr>
        <w:fldChar w:fldCharType="begin"/>
      </w:r>
      <w:r w:rsidR="00173C14" w:rsidRPr="00B7562C">
        <w:rPr>
          <w:rFonts w:eastAsia="Baskerville"/>
          <w14:ligatures w14:val="standard"/>
        </w:rPr>
        <w:instrText xml:space="preserve"> XE "custom</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block in a script" </w:instrText>
      </w:r>
      <w:r w:rsidR="00173C14" w:rsidRPr="00B7562C">
        <w:rPr>
          <w:rFonts w:eastAsia="Baskerville"/>
          <w14:ligatures w14:val="standard"/>
        </w:rPr>
        <w:fldChar w:fldCharType="end"/>
      </w:r>
      <w:r w:rsidR="000114CB" w:rsidRPr="00B7562C">
        <w:rPr>
          <w:rFonts w:eastAsia="Baskerville"/>
          <w14:ligatures w14:val="standard"/>
        </w:rPr>
        <w:t xml:space="preserve"> gives a similar but different menu:</w:t>
      </w:r>
    </w:p>
    <w:p w14:paraId="43D06DBC" w14:textId="4CF3A7D4" w:rsidR="006655BD" w:rsidRPr="00B7562C" w:rsidRDefault="006655BD" w:rsidP="004B1216">
      <w:pPr>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relabel…</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relabel…</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for custom blocks</w:t>
      </w:r>
      <w:r w:rsidR="00532F11" w:rsidRPr="00B7562C">
        <w:rPr>
          <w:rFonts w:eastAsia="Baskerville"/>
          <w14:ligatures w14:val="standard"/>
        </w:rPr>
        <w:t xml:space="preserve"> shows a menu of other same-shape custom blocks with the same inputs</w:t>
      </w:r>
      <w:r w:rsidRPr="00B7562C">
        <w:rPr>
          <w:rFonts w:eastAsia="Baskerville"/>
          <w14:ligatures w14:val="standard"/>
        </w:rPr>
        <w:t>.</w:t>
      </w:r>
      <w:r w:rsidR="00532F11" w:rsidRPr="00B7562C">
        <w:rPr>
          <w:rFonts w:eastAsia="Baskerville"/>
          <w14:ligatures w14:val="standard"/>
        </w:rPr>
        <w:t xml:space="preserve">  At present you can’t relabel a custom block to a primitive block or vice versa.</w:t>
      </w:r>
      <w:r w:rsidRPr="00B7562C">
        <w:rPr>
          <w:rFonts w:eastAsia="Baskerville"/>
          <w14:ligatures w14:val="standard"/>
        </w:rPr>
        <w:t xml:space="preserve">  The two options at the bottom, </w:t>
      </w:r>
      <w:r w:rsidRPr="00B7562C">
        <w:rPr>
          <w:rFonts w:eastAsia="Baskerville"/>
          <w14:ligatures w14:val="standard"/>
        </w:rPr>
        <w:lastRenderedPageBreak/>
        <w:t>for custom blocks only, are the same as in the palette.</w:t>
      </w:r>
      <w:r w:rsidR="00F868B0">
        <w:rPr>
          <w:rFonts w:eastAsia="Baskerville"/>
          <w14:ligatures w14:val="standard"/>
        </w:rPr>
        <w:t xml:space="preserve">  The other options are the same as for primitive commands.</w:t>
      </w:r>
    </w:p>
    <w:p w14:paraId="48EEDDF7" w14:textId="4710E60D" w:rsidR="004B1216" w:rsidRPr="00B7562C" w:rsidRDefault="000147A0" w:rsidP="000147A0">
      <w:pPr>
        <w:spacing w:after="0"/>
        <w:rPr>
          <w:rFonts w:eastAsia="Baskerville"/>
          <w14:ligatures w14:val="standard"/>
        </w:rPr>
      </w:pPr>
      <w:r w:rsidRPr="00B7562C">
        <w:rPr>
          <w:rFonts w:eastAsia="Baskerville"/>
          <w:noProof/>
          <w14:ligatures w14:val="standard"/>
        </w:rPr>
        <w:drawing>
          <wp:anchor distT="0" distB="0" distL="114300" distR="114300" simplePos="0" relativeHeight="251687936" behindDoc="0" locked="0" layoutInCell="1" allowOverlap="1" wp14:anchorId="63E001C0" wp14:editId="7A025795">
            <wp:simplePos x="0" y="0"/>
            <wp:positionH relativeFrom="margin">
              <wp:posOffset>79375</wp:posOffset>
            </wp:positionH>
            <wp:positionV relativeFrom="paragraph">
              <wp:posOffset>427355</wp:posOffset>
            </wp:positionV>
            <wp:extent cx="805815"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1088"/>
                    <a:stretch>
                      <a:fillRect/>
                    </a:stretch>
                  </pic:blipFill>
                  <pic:spPr>
                    <a:xfrm>
                      <a:off x="0" y="0"/>
                      <a:ext cx="805815" cy="990600"/>
                    </a:xfrm>
                    <a:prstGeom prst="rect">
                      <a:avLst/>
                    </a:prstGeom>
                  </pic:spPr>
                </pic:pic>
              </a:graphicData>
            </a:graphic>
            <wp14:sizeRelH relativeFrom="page">
              <wp14:pctWidth>0</wp14:pctWidth>
            </wp14:sizeRelH>
            <wp14:sizeRelV relativeFrom="page">
              <wp14:pctHeight>0</wp14:pctHeight>
            </wp14:sizeRelV>
          </wp:anchor>
        </w:drawing>
      </w:r>
      <w:r w:rsidR="004B1216" w:rsidRPr="00B7562C">
        <w:rPr>
          <w:rFonts w:eastAsia="Baskerville"/>
          <w14:ligatures w14:val="standard"/>
        </w:rPr>
        <w:t>If a reporter block is in the scripting area, possibly with inputs included, but not itself serving as input to another block, then the menu is a little different again:</w:t>
      </w:r>
    </w:p>
    <w:p w14:paraId="7EBAF6F7" w14:textId="658C010B" w:rsidR="004B1216" w:rsidRPr="00B7562C" w:rsidRDefault="004B1216" w:rsidP="004B1216">
      <w:pPr>
        <w:spacing w:line="240" w:lineRule="auto"/>
        <w:rPr>
          <w:rFonts w:eastAsia="Baskerville"/>
          <w14:ligatures w14:val="standard"/>
        </w:rPr>
      </w:pPr>
      <w:r w:rsidRPr="00B7562C">
        <w:rPr>
          <w:rFonts w:eastAsia="Baskerville"/>
          <w14:ligatures w14:val="standard"/>
        </w:rPr>
        <w:t xml:space="preserve">What’s new here is the </w:t>
      </w:r>
      <w:r w:rsidRPr="00B7562C">
        <w:rPr>
          <w:rFonts w:ascii="Tekton Pro Bold" w:eastAsia="Baskerville" w:hAnsi="Tekton Pro Bold"/>
          <w14:ligatures w14:val="standard"/>
        </w:rPr>
        <w:t>result pic…</w:t>
      </w:r>
      <w:r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result pic…</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Pr="00B7562C">
        <w:rPr>
          <w:rFonts w:eastAsia="Baskerville"/>
          <w14:ligatures w14:val="standard"/>
        </w:rPr>
        <w:t xml:space="preserve">.  It’s like </w:t>
      </w:r>
      <w:r w:rsidRPr="00B7562C">
        <w:rPr>
          <w:rFonts w:ascii="Tekton Pro Bold" w:eastAsia="Baskerville" w:hAnsi="Tekton Pro Bold"/>
          <w14:ligatures w14:val="standard"/>
        </w:rPr>
        <w:t>script pic…</w:t>
      </w:r>
      <w:r w:rsidRPr="00B7562C">
        <w:rPr>
          <w:rFonts w:eastAsia="Baskerville"/>
          <w14:ligatures w14:val="standard"/>
        </w:rPr>
        <w:t xml:space="preserve"> but it includes in the picture a speech balloon with the result of calling the block.</w:t>
      </w:r>
    </w:p>
    <w:p w14:paraId="56CCD50F" w14:textId="77777777" w:rsidR="0024131F" w:rsidRDefault="003C44BA" w:rsidP="000147A0">
      <w:pPr>
        <w:pStyle w:val="Indentedoaragraph"/>
        <w:rPr>
          <w14:ligatures w14:val="standard"/>
        </w:rPr>
      </w:pPr>
      <w:r w:rsidRPr="00B7562C">
        <w:rPr>
          <w:rFonts w:ascii="Tekton Pro Bold" w:hAnsi="Tekton Pro Bold"/>
          <w14:ligatures w14:val="standard"/>
        </w:rPr>
        <w:t>Broadcast</w:t>
      </w:r>
      <w:r w:rsidRPr="00B7562C">
        <w:rPr>
          <w14:ligatures w14:val="standard"/>
        </w:rPr>
        <w:t xml:space="preserve"> and </w:t>
      </w:r>
      <w:r w:rsidRPr="00B7562C">
        <w:rPr>
          <w:rFonts w:ascii="Tekton Pro Bold" w:hAnsi="Tekton Pro Bold"/>
          <w14:ligatures w14:val="standard"/>
        </w:rPr>
        <w:t>broadcast and wait</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broadcast and wait</w:instrText>
      </w:r>
      <w:r w:rsidRPr="00B7562C">
        <w:rPr>
          <w14:ligatures w14:val="standard"/>
        </w:rPr>
        <w:instrText xml:space="preserve"> 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broadcast</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s in the scripting area have an additional option: </w:t>
      </w:r>
      <w:r w:rsidRPr="00B7562C">
        <w:rPr>
          <w:rFonts w:ascii="Tekton Pro Bold" w:hAnsi="Tekton Pro Bold"/>
          <w14:ligatures w14:val="standard"/>
        </w:rPr>
        <w:t>receivers…</w:t>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receivers…</w:instrText>
      </w:r>
      <w:r w:rsidRPr="00B7562C">
        <w:rPr>
          <w:rFonts w:cs="Baskerville"/>
          <w14:ligatures w14:val="standard"/>
        </w:rPr>
        <w:instrText xml:space="preserve"> option</w:instrText>
      </w:r>
      <w:r w:rsidRPr="00B7562C">
        <w:rPr>
          <w14:ligatures w14:val="standard"/>
        </w:rPr>
        <w:instrText xml:space="preserve">" </w:instrText>
      </w:r>
      <w:r w:rsidRPr="00B7562C">
        <w:rPr>
          <w:rFonts w:cs="Baskerville"/>
          <w14:ligatures w14:val="standard"/>
        </w:rPr>
        <w:fldChar w:fldCharType="end"/>
      </w:r>
      <w:r w:rsidRPr="00B7562C">
        <w:rPr>
          <w14:ligatures w14:val="standard"/>
        </w:rPr>
        <w:t xml:space="preserve">.  When clicked, it causes a momentary (be looking for it when you click!) halo around the picture in the sprite corral of those sprites that have a </w:t>
      </w:r>
      <w:r w:rsidRPr="00B7562C">
        <w:rPr>
          <w:rFonts w:ascii="Tekton Pro Bold" w:hAnsi="Tekton Pro Bold"/>
          <w14:ligatures w14:val="standard"/>
        </w:rPr>
        <w:t>when I receive</w:t>
      </w:r>
      <w:r w:rsidRPr="00B7562C">
        <w:rPr>
          <w14:ligatures w14:val="standard"/>
        </w:rPr>
        <w:t xml:space="preserve"> hat block for the same message.  Similarly, </w:t>
      </w:r>
      <w:r w:rsidRPr="00B7562C">
        <w:rPr>
          <w:rFonts w:ascii="Tekton Pro Bold" w:hAnsi="Tekton Pro Bold"/>
          <w14:ligatures w14:val="standard"/>
        </w:rPr>
        <w:t>when I receive</w:t>
      </w:r>
      <w:r w:rsidRPr="00B7562C">
        <w:rPr>
          <w14:ligatures w14:val="standard"/>
        </w:rPr>
        <w:t xml:space="preserve"> blocks have a </w:t>
      </w:r>
      <w:r w:rsidRPr="00B7562C">
        <w:rPr>
          <w:rFonts w:ascii="Tekton Pro Bold" w:hAnsi="Tekton Pro Bold"/>
          <w14:ligatures w14:val="standard"/>
        </w:rPr>
        <w:t>senders…</w:t>
      </w:r>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senders…</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that light up the sprite corral icons of sprites that </w:t>
      </w:r>
      <w:r w:rsidRPr="00B7562C">
        <w:rPr>
          <w:rFonts w:ascii="Tekton Pro Bold" w:hAnsi="Tekton Pro Bold"/>
          <w14:ligatures w14:val="standard"/>
        </w:rPr>
        <w:t>broadcast</w:t>
      </w:r>
      <w:r w:rsidRPr="00B7562C">
        <w:rPr>
          <w14:ligatures w14:val="standard"/>
        </w:rPr>
        <w:t xml:space="preserve"> the same message.</w:t>
      </w:r>
    </w:p>
    <w:p w14:paraId="6F7FCA43" w14:textId="70E686C3" w:rsidR="006655BD" w:rsidRPr="0024131F" w:rsidRDefault="00B53086" w:rsidP="0024131F">
      <w:pPr>
        <w:rPr>
          <w:b/>
          <w:bCs/>
        </w:rPr>
      </w:pPr>
      <w:r w:rsidRPr="0024131F">
        <w:rPr>
          <w:b/>
          <w:bCs/>
        </w:rPr>
        <w:t xml:space="preserve">Scripting </w:t>
      </w:r>
      <w:r w:rsidR="000D0CAF" w:rsidRPr="0024131F">
        <w:rPr>
          <w:b/>
          <w:bCs/>
        </w:rPr>
        <w:t>Area Background Context Menu</w:t>
      </w:r>
    </w:p>
    <w:p w14:paraId="4C9DC7D0" w14:textId="65D5B32E" w:rsidR="00B53086" w:rsidRPr="00B7562C" w:rsidRDefault="004D6A6B" w:rsidP="008067B2">
      <w:pPr>
        <w:spacing w:after="0"/>
        <w:rPr>
          <w:rFonts w:eastAsia="Baskerville"/>
          <w14:ligatures w14:val="standard"/>
        </w:rPr>
      </w:pPr>
      <w:r w:rsidRPr="00B7562C">
        <w:rPr>
          <w:rFonts w:eastAsia="Baskerville"/>
          <w:noProof/>
          <w14:ligatures w14:val="standard"/>
        </w:rPr>
        <w:drawing>
          <wp:anchor distT="0" distB="0" distL="114300" distR="114300" simplePos="0" relativeHeight="251414528" behindDoc="0" locked="0" layoutInCell="1" allowOverlap="1" wp14:anchorId="7B52FA57" wp14:editId="12941D6F">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1089">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B7562C">
        <w:rPr>
          <w:rFonts w:eastAsia="Baskerville"/>
          <w14:ligatures w14:val="standard"/>
        </w:rPr>
        <w:t>Control-click/</w:t>
      </w:r>
      <w:r w:rsidR="006D5DFE" w:rsidRPr="00B7562C">
        <w:rPr>
          <w:rFonts w:eastAsia="Baskerville"/>
          <w14:ligatures w14:val="standard"/>
        </w:rPr>
        <w:t>right</w:t>
      </w:r>
      <w:r w:rsidR="00B53086" w:rsidRPr="00B7562C">
        <w:rPr>
          <w:rFonts w:eastAsia="Baskerville"/>
          <w14:ligatures w14:val="standard"/>
        </w:rPr>
        <w:t>-click on</w:t>
      </w:r>
      <w:r w:rsidR="0066249D" w:rsidRPr="00B7562C">
        <w:rPr>
          <w14:ligatures w14:val="standard"/>
        </w:rPr>
        <w:fldChar w:fldCharType="begin"/>
      </w:r>
      <w:r w:rsidR="0066249D" w:rsidRPr="00B7562C">
        <w:rPr>
          <w14:ligatures w14:val="standard"/>
        </w:rPr>
        <w:instrText xml:space="preserve"> XE "scripting area background context menu" </w:instrText>
      </w:r>
      <w:r w:rsidR="0066249D" w:rsidRPr="00B7562C">
        <w:rPr>
          <w14:ligatures w14:val="standard"/>
        </w:rPr>
        <w:fldChar w:fldCharType="end"/>
      </w:r>
      <w:r w:rsidR="00B53086" w:rsidRPr="00B7562C">
        <w:rPr>
          <w:rFonts w:eastAsia="Baskerville"/>
          <w14:ligatures w14:val="standard"/>
        </w:rPr>
        <w:t xml:space="preserve"> the grey striped background of the scripting area gives this menu:</w:t>
      </w:r>
    </w:p>
    <w:p w14:paraId="5FCCE1D0" w14:textId="5F38B8D8" w:rsidR="004D6A6B" w:rsidRPr="00B7562C" w:rsidRDefault="0054345B" w:rsidP="0034712D">
      <w:pPr>
        <w:pStyle w:val="Indentedoaragraph"/>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10784" behindDoc="0" locked="0" layoutInCell="1" allowOverlap="1" wp14:anchorId="6F5C9F1F" wp14:editId="37213263">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1082">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1080">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w14:anchorId="4602B83D" id="Group 701" o:spid="_x0000_s1026" style="position:absolute;margin-left:141.9pt;margin-top:174.4pt;width:60.6pt;height:13.55pt;z-index:251510784" coordsize="7696,1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">
                <v:shape id="Picture 410" o:spid="_x0000_s1027" type="#_x0000_t75" style="position:absolute;left:5664;width:2032;height:1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">
                  <v:imagedata r:id="rId1090" o:title=""/>
                </v:shape>
                <v:shape id="Picture 409" o:spid="_x0000_s1028" type="#_x0000_t75" style="position:absolute;top:133;width:2032;height:1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">
                  <v:imagedata r:id="rId1091" o:title=""/>
                </v:shape>
              </v:group>
            </w:pict>
          </mc:Fallback>
        </mc:AlternateContent>
      </w:r>
      <w:r w:rsidR="004D6A6B" w:rsidRPr="00B7562C">
        <w:rPr>
          <w:rFonts w:eastAsia="Baskerville"/>
          <w14:ligatures w14:val="standard"/>
        </w:rPr>
        <w:t xml:space="preserve">The </w:t>
      </w:r>
      <w:proofErr w:type="spellStart"/>
      <w:r w:rsidR="004D6A6B" w:rsidRPr="00B7562C">
        <w:rPr>
          <w:rFonts w:ascii="Tekton Pro Bold" w:eastAsia="Baskerville" w:hAnsi="Tekton Pro Bold"/>
          <w14:ligatures w14:val="standard"/>
        </w:rPr>
        <w:t>undrop</w:t>
      </w:r>
      <w:proofErr w:type="spellEnd"/>
      <w:r w:rsidR="004D6A6B" w:rsidRPr="00B7562C">
        <w:rPr>
          <w:rFonts w:eastAsia="Baskerville"/>
          <w14:ligatures w14:val="standard"/>
        </w:rPr>
        <w:t xml:space="preserve"> option</w:t>
      </w:r>
      <w:r w:rsidR="004D6A6B" w:rsidRPr="00B7562C">
        <w:rPr>
          <w:rFonts w:eastAsia="Baskerville"/>
          <w14:ligatures w14:val="standard"/>
        </w:rPr>
        <w:fldChar w:fldCharType="begin"/>
      </w:r>
      <w:r w:rsidR="004D6A6B" w:rsidRPr="00B7562C">
        <w:rPr>
          <w:rFonts w:eastAsia="Baskerville"/>
          <w14:ligatures w14:val="standard"/>
        </w:rPr>
        <w:instrText xml:space="preserve"> XE "</w:instrText>
      </w:r>
      <w:r w:rsidR="004D6A6B" w:rsidRPr="00B7562C">
        <w:rPr>
          <w:rFonts w:ascii="Tekton Pro Bold" w:eastAsia="Baskerville" w:hAnsi="Tekton Pro Bold"/>
          <w14:ligatures w14:val="standard"/>
        </w:rPr>
        <w:instrText>undrop</w:instrText>
      </w:r>
      <w:r w:rsidR="004D6A6B" w:rsidRPr="00B7562C">
        <w:rPr>
          <w:rFonts w:eastAsia="Baskerville"/>
          <w14:ligatures w14:val="standard"/>
        </w:rPr>
        <w:instrText xml:space="preserve"> option" </w:instrText>
      </w:r>
      <w:r w:rsidR="004D6A6B" w:rsidRPr="00B7562C">
        <w:rPr>
          <w:rFonts w:eastAsia="Baskerville"/>
          <w14:ligatures w14:val="standard"/>
        </w:rPr>
        <w:fldChar w:fldCharType="end"/>
      </w:r>
      <w:r w:rsidR="004D6A6B" w:rsidRPr="00B7562C">
        <w:rPr>
          <w:rFonts w:eastAsia="Baskerville"/>
          <w14:ligatures w14:val="standard"/>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w:t>
      </w:r>
      <w:proofErr w:type="spellStart"/>
      <w:r w:rsidR="004D6A6B" w:rsidRPr="00B7562C">
        <w:rPr>
          <w:rFonts w:eastAsia="Baskerville"/>
          <w14:ligatures w14:val="standard"/>
        </w:rPr>
        <w:t>undropped</w:t>
      </w:r>
      <w:proofErr w:type="spellEnd"/>
      <w:r w:rsidR="004D6A6B" w:rsidRPr="00B7562C">
        <w:rPr>
          <w:rFonts w:eastAsia="Baskerville"/>
          <w14:ligatures w14:val="standard"/>
        </w:rPr>
        <w:t xml:space="preserve"> something, the </w:t>
      </w:r>
      <w:r w:rsidR="004D6A6B" w:rsidRPr="00B7562C">
        <w:rPr>
          <w:rFonts w:ascii="Tekton Pro Bold" w:eastAsia="Baskerville" w:hAnsi="Tekton Pro Bold"/>
          <w14:ligatures w14:val="standard"/>
        </w:rPr>
        <w:t>redrop</w:t>
      </w:r>
      <w:r w:rsidR="004D6A6B"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redrop</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D6A6B" w:rsidRPr="00B7562C">
        <w:rPr>
          <w:rFonts w:eastAsia="Baskerville"/>
          <w14:ligatures w14:val="standard"/>
        </w:rPr>
        <w:t xml:space="preserve"> appears</w:t>
      </w:r>
      <w:r w:rsidR="00620797" w:rsidRPr="00B7562C">
        <w:rPr>
          <w:rFonts w:eastAsia="Baskerville"/>
          <w14:ligatures w14:val="standard"/>
        </w:rPr>
        <w:t xml:space="preserve">, and allows you to repeat the operation you just undid.  These menu options are equivalent to the    </w:t>
      </w:r>
      <w:r w:rsidR="000317DD" w:rsidRPr="00B7562C">
        <w:rPr>
          <w:rFonts w:eastAsia="Baskerville"/>
          <w14:ligatures w14:val="standard"/>
        </w:rPr>
        <w:t xml:space="preserve">  </w:t>
      </w:r>
      <w:r w:rsidR="00620797" w:rsidRPr="00B7562C">
        <w:rPr>
          <w:rFonts w:eastAsia="Baskerville"/>
          <w14:ligatures w14:val="standard"/>
        </w:rPr>
        <w:t xml:space="preserve">   and        buttons described earlier.</w:t>
      </w:r>
    </w:p>
    <w:p w14:paraId="3838E77B" w14:textId="40F5E333" w:rsidR="00B53086" w:rsidRPr="00B7562C" w:rsidRDefault="00C85709" w:rsidP="00C85709">
      <w:pPr>
        <w:pStyle w:val="Indentedoaragraph"/>
        <w:rPr>
          <w:rFonts w:eastAsia="Baskerville"/>
          <w14:ligatures w14:val="standard"/>
        </w:rPr>
      </w:pPr>
      <w:r w:rsidRPr="00B7562C">
        <w:rPr>
          <w:rFonts w:eastAsia="Baskerville"/>
          <w14:ligatures w14:val="standard"/>
        </w:rPr>
        <w:t xml:space="preserve">The </w:t>
      </w:r>
      <w:proofErr w:type="spellStart"/>
      <w:r w:rsidRPr="00B7562C">
        <w:rPr>
          <w:rFonts w:ascii="Tekton Pro Bold" w:eastAsia="Baskerville" w:hAnsi="Tekton Pro Bold"/>
          <w14:ligatures w14:val="standard"/>
        </w:rPr>
        <w:t>clean up</w:t>
      </w:r>
      <w:proofErr w:type="spellEnd"/>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clean up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B7562C" w:rsidRDefault="0034712D" w:rsidP="008067B2">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15552" behindDoc="0" locked="0" layoutInCell="1" allowOverlap="1" wp14:anchorId="29316E9D" wp14:editId="5739D7D5">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1092">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B7562C">
        <w:rPr>
          <w:rFonts w:eastAsia="Baskerville"/>
          <w14:ligatures w14:val="standard"/>
        </w:rPr>
        <w:t xml:space="preserve">The </w:t>
      </w:r>
      <w:r w:rsidR="00C85709" w:rsidRPr="00B7562C">
        <w:rPr>
          <w:rFonts w:ascii="Tekton Pro Bold" w:eastAsia="Baskerville" w:hAnsi="Tekton Pro Bold"/>
          <w14:ligatures w14:val="standard"/>
        </w:rPr>
        <w:t>add comment</w:t>
      </w:r>
      <w:r w:rsidR="00C85709"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add comment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C85709" w:rsidRPr="00B7562C">
        <w:rPr>
          <w:rFonts w:eastAsia="Baskerville"/>
          <w14:ligatures w14:val="standard"/>
        </w:rPr>
        <w:t xml:space="preserve"> puts a comment box</w:t>
      </w:r>
      <w:r w:rsidRPr="00B7562C">
        <w:rPr>
          <w:rFonts w:eastAsia="Baskerville"/>
          <w14:ligatures w14:val="standard"/>
        </w:rPr>
        <w:t>,</w:t>
      </w:r>
      <w:r w:rsidR="00173C14" w:rsidRPr="00B7562C">
        <w:rPr>
          <w:rFonts w:eastAsia="Baskerville"/>
          <w14:ligatures w14:val="standard"/>
        </w:rPr>
        <w:fldChar w:fldCharType="begin"/>
      </w:r>
      <w:r w:rsidR="00173C14" w:rsidRPr="00B7562C">
        <w:rPr>
          <w:rFonts w:eastAsia="Baskerville"/>
          <w14:ligatures w14:val="standard"/>
        </w:rPr>
        <w:instrText xml:space="preserve"> XE "comment box" </w:instrText>
      </w:r>
      <w:r w:rsidR="00173C14" w:rsidRPr="00B7562C">
        <w:rPr>
          <w:rFonts w:eastAsia="Baskerville"/>
          <w14:ligatures w14:val="standard"/>
        </w:rPr>
        <w:fldChar w:fldCharType="end"/>
      </w:r>
      <w:r w:rsidR="00C85709" w:rsidRPr="00B7562C">
        <w:rPr>
          <w:rFonts w:eastAsia="Baskerville"/>
          <w14:ligatures w14:val="standard"/>
        </w:rPr>
        <w:t xml:space="preserve"> like the picture </w:t>
      </w:r>
      <w:r w:rsidRPr="00B7562C">
        <w:rPr>
          <w:rFonts w:eastAsia="Baskerville"/>
          <w14:ligatures w14:val="standard"/>
        </w:rPr>
        <w:t>to the right,</w:t>
      </w:r>
      <w:r w:rsidR="00C85709" w:rsidRPr="00B7562C">
        <w:rPr>
          <w:rFonts w:eastAsia="Baskerville"/>
          <w14:ligatures w14:val="standard"/>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B7562C" w:rsidRDefault="005617A7" w:rsidP="008067B2">
      <w:pPr>
        <w:pStyle w:val="Indentedoaragraph"/>
        <w:spacing w:after="120"/>
        <w:rPr>
          <w:rFonts w:eastAsia="Baskerville"/>
          <w14:ligatures w14:val="standard"/>
        </w:rPr>
      </w:pPr>
      <w:r w:rsidRPr="00B7562C">
        <w:rPr>
          <w:rFonts w:eastAsia="Baskerville"/>
          <w:noProof/>
          <w14:ligatures w14:val="standard"/>
        </w:rPr>
        <w:drawing>
          <wp:anchor distT="0" distB="0" distL="0" distR="0" simplePos="0" relativeHeight="251416576" behindDoc="0" locked="0" layoutInCell="1" allowOverlap="1" wp14:anchorId="3F13C237" wp14:editId="6119DC2C">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1093">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B7562C">
        <w:rPr>
          <w:rFonts w:eastAsia="Baskerville"/>
          <w14:ligatures w14:val="standard"/>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B7562C" w:rsidRDefault="005617A7" w:rsidP="000147A0">
      <w:pPr>
        <w:pStyle w:val="Indentedoaragraph"/>
        <w:spacing w:after="0"/>
        <w:rPr>
          <w:rFonts w:eastAsia="Baskerville"/>
          <w14:ligatures w14:val="standard"/>
        </w:rPr>
      </w:pPr>
      <w:r w:rsidRPr="00B7562C">
        <w:rPr>
          <w:rFonts w:eastAsia="Baskerville"/>
          <w14:ligatures w14:val="standard"/>
        </w:rPr>
        <w:t>If you drag a comment over a block in a script, the comment will be attached to the block with a yellow line:</w:t>
      </w:r>
    </w:p>
    <w:p w14:paraId="11390ACD" w14:textId="64AF80BE" w:rsidR="000114CB" w:rsidRPr="00B7562C" w:rsidRDefault="003E49F6" w:rsidP="003E49F6">
      <w:pPr>
        <w:spacing w:before="24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418624" behindDoc="0" locked="0" layoutInCell="1" allowOverlap="1" wp14:anchorId="50D130A5" wp14:editId="4C9C9ABF">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1094">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B7562C">
        <w:rPr>
          <w:rFonts w:eastAsia="Baskerville"/>
          <w:noProof/>
          <w14:ligatures w14:val="standard"/>
        </w:rPr>
        <w:drawing>
          <wp:anchor distT="0" distB="0" distL="114300" distR="114300" simplePos="0" relativeHeight="251417600" behindDoc="0" locked="0" layoutInCell="1" allowOverlap="1" wp14:anchorId="3AD27AD9" wp14:editId="38205D00">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1095">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B7562C">
        <w:rPr>
          <w:rFonts w:eastAsia="Baskerville"/>
          <w14:ligatures w14:val="standard"/>
        </w:rPr>
        <w:t>Comments have their own context menu, with obvious meanings:</w:t>
      </w:r>
    </w:p>
    <w:p w14:paraId="39328F04" w14:textId="74331749" w:rsidR="00A90BB0" w:rsidRPr="00B7562C" w:rsidRDefault="00A90BB0" w:rsidP="008067B2">
      <w:pPr>
        <w:pStyle w:val="Indentedoaragraph"/>
        <w:rPr>
          <w:rFonts w:eastAsia="Baskerville"/>
          <w14:ligatures w14:val="standard"/>
        </w:rPr>
      </w:pPr>
      <w:r w:rsidRPr="00B7562C">
        <w:rPr>
          <w:rFonts w:eastAsia="Baskerville"/>
          <w14:ligatures w14:val="standard"/>
        </w:rPr>
        <w:t>Back to the options in the menu for the b</w:t>
      </w:r>
      <w:r w:rsidR="008067B2" w:rsidRPr="00B7562C">
        <w:rPr>
          <w:rFonts w:eastAsia="Baskerville"/>
          <w14:ligatures w14:val="standard"/>
        </w:rPr>
        <w:t>ackground of the scripting area (picture</w:t>
      </w:r>
      <w:r w:rsidR="0024131F">
        <w:rPr>
          <w:rFonts w:eastAsia="Baskerville"/>
          <w14:ligatures w14:val="standard"/>
        </w:rPr>
        <w:t xml:space="preserve"> on the previous</w:t>
      </w:r>
      <w:r w:rsidR="008067B2" w:rsidRPr="00B7562C">
        <w:rPr>
          <w:rFonts w:eastAsia="Baskerville"/>
          <w14:ligatures w14:val="standard"/>
        </w:rPr>
        <w:t xml:space="preserve"> page):</w:t>
      </w:r>
    </w:p>
    <w:p w14:paraId="59991C7D" w14:textId="3AA7E018" w:rsidR="00DB647B" w:rsidRPr="00B74ED5" w:rsidRDefault="00A90BB0" w:rsidP="008067B2">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scripts pic…</w:t>
      </w:r>
      <w:r w:rsidRPr="00B7562C">
        <w:rPr>
          <w:rFonts w:eastAsia="Baskerville"/>
          <w14:ligatures w14:val="standard"/>
        </w:rPr>
        <w:t xml:space="preserve"> option</w:t>
      </w:r>
      <w:r w:rsidR="00324683" w:rsidRPr="00B7562C">
        <w:rPr>
          <w:rFonts w:eastAsia="Baskerville"/>
          <w14:ligatures w14:val="standard"/>
        </w:rPr>
        <w:t xml:space="preserve"> saves, or</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scripts pic…</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new browser tab with</w:t>
      </w:r>
      <w:r w:rsidR="00324683" w:rsidRPr="00B7562C">
        <w:rPr>
          <w:rFonts w:eastAsia="Baskerville"/>
          <w14:ligatures w14:val="standard"/>
        </w:rPr>
        <w:t>,</w:t>
      </w:r>
      <w:r w:rsidRPr="00B7562C">
        <w:rPr>
          <w:rFonts w:eastAsia="Baskerville"/>
          <w14:ligatures w14:val="standard"/>
        </w:rPr>
        <w:t xml:space="preserve"> a picture of </w:t>
      </w:r>
      <w:r w:rsidRPr="00B7562C">
        <w:rPr>
          <w:rFonts w:eastAsia="Baskerville"/>
          <w:i/>
          <w14:ligatures w14:val="standard"/>
        </w:rPr>
        <w:t xml:space="preserve">all </w:t>
      </w:r>
      <w:r w:rsidRPr="00B7562C">
        <w:rPr>
          <w:rFonts w:eastAsia="Baskerville"/>
          <w14:ligatures w14:val="standard"/>
        </w:rPr>
        <w:t xml:space="preserve">scripts in the scripting area, just as they appear, but without the grey striped background.  Note that </w:t>
      </w:r>
      <w:r w:rsidR="00DB647B" w:rsidRPr="00B7562C">
        <w:rPr>
          <w:rFonts w:eastAsia="Baskerville"/>
          <w14:ligatures w14:val="standard"/>
        </w:rPr>
        <w:t>“all scripts in the scripting area” means just the top-level scripts of the current sprite, not other sprites’ scripts or custom block definitions.</w:t>
      </w:r>
      <w:r w:rsidR="00D25443">
        <w:rPr>
          <w:rFonts w:eastAsia="Baskerville"/>
          <w14:ligatures w14:val="standard"/>
        </w:rPr>
        <w:t xml:space="preserve">  This is also a “smart picture”; if you drag it </w:t>
      </w:r>
      <w:r w:rsidR="00B74ED5">
        <w:rPr>
          <w:rFonts w:eastAsia="Baskerville"/>
          <w14:ligatures w14:val="standard"/>
        </w:rPr>
        <w:t xml:space="preserve">into the scripting area, it will </w:t>
      </w:r>
      <w:r w:rsidR="00B74ED5">
        <w:rPr>
          <w:rFonts w:eastAsia="Baskerville"/>
          <w:i/>
          <w:iCs/>
          <w14:ligatures w14:val="standard"/>
        </w:rPr>
        <w:t>create a new sprite</w:t>
      </w:r>
      <w:r w:rsidR="00B74ED5">
        <w:rPr>
          <w:rFonts w:eastAsia="Baskerville"/>
          <w14:ligatures w14:val="standard"/>
        </w:rPr>
        <w:t xml:space="preserve"> with those scripts in its scripting area.</w:t>
      </w:r>
    </w:p>
    <w:p w14:paraId="578C2083" w14:textId="40DCF098" w:rsidR="00DB647B" w:rsidRPr="00B7562C" w:rsidRDefault="00DB647B" w:rsidP="00A90BB0">
      <w:pPr>
        <w:pStyle w:val="Indentedoaragraph"/>
        <w:rPr>
          <w:rFonts w:eastAsia="Baskerville"/>
          <w14:ligatures w14:val="standard"/>
        </w:rPr>
      </w:pPr>
      <w:r w:rsidRPr="00B7562C">
        <w:rPr>
          <w:rFonts w:eastAsia="Baskerville"/>
          <w14:ligatures w14:val="standard"/>
        </w:rPr>
        <w:t xml:space="preserve">Finally, the </w:t>
      </w:r>
      <w:r w:rsidRPr="00B7562C">
        <w:rPr>
          <w:rFonts w:ascii="Tekton Pro Bold" w:eastAsia="Baskerville" w:hAnsi="Tekton Pro Bold"/>
          <w14:ligatures w14:val="standard"/>
        </w:rPr>
        <w:t>make a block…</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make a block…</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does the same thing as the “Make a block” button in the palette</w:t>
      </w:r>
      <w:r w:rsidR="00E52AF8" w:rsidRPr="00B7562C">
        <w:rPr>
          <w:rFonts w:eastAsia="Baskerville"/>
          <w14:ligatures w14:val="standard"/>
        </w:rPr>
        <w:t>s</w:t>
      </w:r>
      <w:r w:rsidRPr="00B7562C">
        <w:rPr>
          <w:rFonts w:eastAsia="Baskerville"/>
          <w14:ligatures w14:val="standard"/>
        </w:rPr>
        <w:t>.  It’s a shortcut</w:t>
      </w:r>
      <w:r w:rsidR="00173C14" w:rsidRPr="00B7562C">
        <w:rPr>
          <w:rFonts w:eastAsia="Baskerville"/>
          <w14:ligatures w14:val="standard"/>
        </w:rPr>
        <w:fldChar w:fldCharType="begin"/>
      </w:r>
      <w:r w:rsidR="00173C14" w:rsidRPr="00B7562C">
        <w:rPr>
          <w:rFonts w:eastAsia="Baskerville"/>
          <w14:ligatures w14:val="standard"/>
        </w:rPr>
        <w:instrText xml:space="preserve"> XE "shortcut" </w:instrText>
      </w:r>
      <w:r w:rsidR="00173C14" w:rsidRPr="00B7562C">
        <w:rPr>
          <w:rFonts w:eastAsia="Baskerville"/>
          <w14:ligatures w14:val="standard"/>
        </w:rPr>
        <w:fldChar w:fldCharType="end"/>
      </w:r>
      <w:r w:rsidRPr="00B7562C">
        <w:rPr>
          <w:rFonts w:eastAsia="Baskerville"/>
          <w14:ligatures w14:val="standard"/>
        </w:rPr>
        <w:t xml:space="preserve"> so that you don’t have to keep </w:t>
      </w:r>
      <w:r w:rsidR="00E52AF8" w:rsidRPr="00B7562C">
        <w:rPr>
          <w:rFonts w:eastAsia="Baskerville"/>
          <w14:ligatures w14:val="standard"/>
        </w:rPr>
        <w:t>scrolling down the palette</w:t>
      </w:r>
      <w:r w:rsidRPr="00B7562C">
        <w:rPr>
          <w:rFonts w:eastAsia="Baskerville"/>
          <w14:ligatures w14:val="standard"/>
        </w:rPr>
        <w:t xml:space="preserve"> if you make a lot of blocks.</w:t>
      </w:r>
    </w:p>
    <w:p w14:paraId="5BAB3BC8" w14:textId="69BC0102" w:rsidR="00DB647B" w:rsidRPr="00B7562C" w:rsidRDefault="000D0CAF" w:rsidP="00DB647B">
      <w:pPr>
        <w:pStyle w:val="Heading3"/>
        <w:rPr>
          <w14:ligatures w14:val="standard"/>
        </w:rPr>
      </w:pPr>
      <w:bookmarkStart w:id="180" w:name="_Toc110968927"/>
      <w:r w:rsidRPr="00B7562C">
        <w:rPr>
          <w14:ligatures w14:val="standard"/>
        </w:rPr>
        <w:t>Controls in the Costumes T</w:t>
      </w:r>
      <w:r w:rsidR="00DB647B" w:rsidRPr="00B7562C">
        <w:rPr>
          <w14:ligatures w14:val="standard"/>
        </w:rPr>
        <w:t>ab</w:t>
      </w:r>
      <w:bookmarkEnd w:id="180"/>
    </w:p>
    <w:p w14:paraId="29AE3533" w14:textId="6C7FAA00" w:rsidR="000410C5" w:rsidRPr="00B7562C" w:rsidRDefault="003E49F6" w:rsidP="0023374A">
      <w:pPr>
        <w:spacing w:after="0"/>
        <w:rPr>
          <w:rFonts w:eastAsia="Baskerville"/>
          <w14:ligatures w14:val="standard"/>
        </w:rPr>
      </w:pPr>
      <w:r w:rsidRPr="00B7562C">
        <w:rPr>
          <w:rFonts w:eastAsia="Baskerville"/>
          <w:noProof/>
          <w14:ligatures w14:val="standard"/>
        </w:rPr>
        <w:drawing>
          <wp:anchor distT="0" distB="0" distL="114300" distR="114300" simplePos="0" relativeHeight="251419648" behindDoc="0" locked="0" layoutInCell="1" allowOverlap="1" wp14:anchorId="7731F0AF" wp14:editId="2EE971BF">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1096"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B7562C">
        <w:rPr>
          <w:rFonts w:eastAsia="Baskerville"/>
          <w14:ligatures w14:val="standard"/>
        </w:rPr>
        <w:t>If you click</w:t>
      </w:r>
      <w:r w:rsidR="00EB10BB" w:rsidRPr="00B7562C">
        <w:rPr>
          <w14:ligatures w14:val="standard"/>
        </w:rPr>
        <w:fldChar w:fldCharType="begin"/>
      </w:r>
      <w:r w:rsidR="00EB10BB" w:rsidRPr="00B7562C">
        <w:rPr>
          <w14:ligatures w14:val="standard"/>
        </w:rPr>
        <w:instrText xml:space="preserve"> XE "Costumes tab" </w:instrText>
      </w:r>
      <w:r w:rsidR="00EB10BB" w:rsidRPr="00B7562C">
        <w:rPr>
          <w14:ligatures w14:val="standard"/>
        </w:rPr>
        <w:fldChar w:fldCharType="end"/>
      </w:r>
      <w:r w:rsidR="00EB10BB" w:rsidRPr="00B7562C">
        <w:rPr>
          <w14:ligatures w14:val="standard"/>
        </w:rPr>
        <w:fldChar w:fldCharType="begin"/>
      </w:r>
      <w:r w:rsidR="00EB10BB" w:rsidRPr="00B7562C">
        <w:rPr>
          <w14:ligatures w14:val="standard"/>
        </w:rPr>
        <w:instrText xml:space="preserve"> XE "controls in the Costumes tab" </w:instrText>
      </w:r>
      <w:r w:rsidR="00EB10BB" w:rsidRPr="00B7562C">
        <w:rPr>
          <w14:ligatures w14:val="standard"/>
        </w:rPr>
        <w:fldChar w:fldCharType="end"/>
      </w:r>
      <w:r w:rsidR="00DB647B" w:rsidRPr="00B7562C">
        <w:rPr>
          <w:rFonts w:eastAsia="Baskerville"/>
          <w14:ligatures w14:val="standard"/>
        </w:rPr>
        <w:t xml:space="preserve"> on the word “Costumes” under the sprite controls, you’ll see something like this:</w:t>
      </w:r>
    </w:p>
    <w:p w14:paraId="67EC6B60" w14:textId="0025CE8A" w:rsidR="000410C5" w:rsidRPr="00B7562C" w:rsidRDefault="00E82E0D" w:rsidP="000410C5">
      <w:pPr>
        <w:spacing w:before="240" w:after="120"/>
        <w:rPr>
          <w:rFonts w:eastAsia="Baskerville"/>
          <w14:ligatures w14:val="standard"/>
        </w:rPr>
      </w:pPr>
      <w:r w:rsidRPr="00B7562C">
        <w:rPr>
          <w:rFonts w:eastAsia="Baskerville"/>
          <w:noProof/>
          <w14:ligatures w14:val="standard"/>
        </w:rPr>
        <w:drawing>
          <wp:anchor distT="0" distB="0" distL="0" distR="54610" simplePos="0" relativeHeight="251511808" behindDoc="0" locked="0" layoutInCell="1" allowOverlap="1" wp14:anchorId="45F3D727" wp14:editId="0F96C68D">
            <wp:simplePos x="0" y="0"/>
            <wp:positionH relativeFrom="column">
              <wp:posOffset>4989195</wp:posOffset>
            </wp:positionH>
            <wp:positionV relativeFrom="paragraph">
              <wp:posOffset>2837180</wp:posOffset>
            </wp:positionV>
            <wp:extent cx="346710" cy="198120"/>
            <wp:effectExtent l="0" t="0" r="8890" b="5080"/>
            <wp:wrapTight wrapText="bothSides">
              <wp:wrapPolygon edited="0">
                <wp:start x="0" y="0"/>
                <wp:lineTo x="0" y="19385"/>
                <wp:lineTo x="20571" y="19385"/>
                <wp:lineTo x="20571" y="0"/>
                <wp:lineTo x="0" y="0"/>
              </wp:wrapPolygon>
            </wp:wrapTight>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1097">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54610" simplePos="0" relativeHeight="251420672" behindDoc="0" locked="0" layoutInCell="1" allowOverlap="1" wp14:anchorId="0241F1E1" wp14:editId="4CBD767E">
            <wp:simplePos x="0" y="0"/>
            <wp:positionH relativeFrom="column">
              <wp:posOffset>5790565</wp:posOffset>
            </wp:positionH>
            <wp:positionV relativeFrom="paragraph">
              <wp:posOffset>2633980</wp:posOffset>
            </wp:positionV>
            <wp:extent cx="266700" cy="152400"/>
            <wp:effectExtent l="0" t="0" r="12700" b="0"/>
            <wp:wrapTight wrapText="bothSides">
              <wp:wrapPolygon edited="0">
                <wp:start x="0" y="0"/>
                <wp:lineTo x="0" y="18000"/>
                <wp:lineTo x="20571" y="18000"/>
                <wp:lineTo x="20571"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109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B7562C">
        <w:rPr>
          <w:rFonts w:eastAsia="Baskerville"/>
          <w14:ligatures w14:val="standard"/>
        </w:rPr>
        <w:t xml:space="preserve">The </w:t>
      </w:r>
      <w:r w:rsidR="000410C5" w:rsidRPr="00B7562C">
        <w:rPr>
          <w:rFonts w:ascii="Tekton Pro Bold" w:eastAsia="Baskerville" w:hAnsi="Tekton Pro Bold"/>
          <w14:ligatures w14:val="standard"/>
        </w:rPr>
        <w:t>Turtle</w:t>
      </w:r>
      <w:r w:rsidR="000410C5" w:rsidRPr="00B7562C">
        <w:rPr>
          <w:rFonts w:eastAsia="Baskerville"/>
          <w14:ligatures w14:val="standard"/>
        </w:rPr>
        <w:t xml:space="preserve"> costume</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t</w:instrText>
      </w:r>
      <w:r w:rsidR="00A139D1" w:rsidRPr="00B7562C">
        <w:rPr>
          <w:rFonts w:ascii="Tekton Pro Bold" w:eastAsia="Baskerville" w:hAnsi="Tekton Pro Bold"/>
          <w14:ligatures w14:val="standard"/>
        </w:rPr>
        <w:instrText>urtle</w:instrText>
      </w:r>
      <w:r w:rsidR="00A139D1" w:rsidRPr="00B7562C">
        <w:rPr>
          <w:rFonts w:eastAsia="Baskerville"/>
          <w14:ligatures w14:val="standard"/>
        </w:rPr>
        <w:instrText xml:space="preserve"> costume" </w:instrText>
      </w:r>
      <w:r w:rsidR="00A139D1" w:rsidRPr="00B7562C">
        <w:rPr>
          <w:rFonts w:eastAsia="Baskerville"/>
          <w14:ligatures w14:val="standard"/>
        </w:rPr>
        <w:fldChar w:fldCharType="end"/>
      </w:r>
      <w:r w:rsidR="000410C5" w:rsidRPr="00B7562C">
        <w:rPr>
          <w:rFonts w:eastAsia="Baskerville"/>
          <w14:ligatures w14:val="standard"/>
        </w:rPr>
        <w:t xml:space="preserve"> is always present in every sprite; it is costume number 0.  Other costumes can be painted within </w:t>
      </w:r>
      <w:r w:rsidR="000410C5" w:rsidRPr="00B7562C">
        <w:rPr>
          <w:rFonts w:ascii="Candara" w:eastAsia="Baskerville" w:hAnsi="Candara"/>
          <w:spacing w:val="-20"/>
          <w14:ligatures w14:val="standard"/>
        </w:rPr>
        <w:t>Snap</w:t>
      </w:r>
      <w:r w:rsidR="000410C5" w:rsidRPr="00B7562C">
        <w:rPr>
          <w:rFonts w:ascii="Candara" w:eastAsia="Baskerville" w:hAnsi="Candara"/>
          <w:i/>
          <w:spacing w:val="-20"/>
          <w14:ligatures w14:val="standard"/>
        </w:rPr>
        <w:t xml:space="preserve">!  </w:t>
      </w:r>
      <w:r w:rsidR="000410C5" w:rsidRPr="00B7562C">
        <w:rPr>
          <w:rFonts w:eastAsia="Baskerville"/>
          <w14:ligatures w14:val="standard"/>
        </w:rPr>
        <w:t>or imported from files or other browser tabs if your browser supports that.  Clicking on a costume selects it; that is, the sprite will look like the selected costume.  Clicking on the paint brush icon</w:t>
      </w:r>
      <w:r w:rsidR="00A139D1" w:rsidRPr="00B7562C">
        <w:rPr>
          <w:rFonts w:eastAsia="Baskerville"/>
          <w14:ligatures w14:val="standard"/>
        </w:rPr>
        <w:fldChar w:fldCharType="begin"/>
      </w:r>
      <w:r w:rsidR="00A139D1" w:rsidRPr="00B7562C">
        <w:rPr>
          <w:rFonts w:eastAsia="Baskerville"/>
          <w14:ligatures w14:val="standard"/>
        </w:rPr>
        <w:instrText xml:space="preserve"> XE "paint brush icon" </w:instrText>
      </w:r>
      <w:r w:rsidR="00A139D1" w:rsidRPr="00B7562C">
        <w:rPr>
          <w:rFonts w:eastAsia="Baskerville"/>
          <w14:ligatures w14:val="standard"/>
        </w:rPr>
        <w:fldChar w:fldCharType="end"/>
      </w:r>
      <w:r w:rsidR="000410C5" w:rsidRPr="00B7562C">
        <w:rPr>
          <w:rFonts w:eastAsia="Baskerville"/>
          <w14:ligatures w14:val="standard"/>
        </w:rPr>
        <w:t xml:space="preserve"> </w:t>
      </w:r>
      <w:r w:rsidR="00A90BB0" w:rsidRPr="00B7562C">
        <w:rPr>
          <w:rFonts w:eastAsia="Baskerville"/>
          <w14:ligatures w14:val="standard"/>
        </w:rPr>
        <w:br/>
      </w:r>
      <w:r w:rsidR="000410C5" w:rsidRPr="00B7562C">
        <w:rPr>
          <w:rFonts w:eastAsia="Baskerville"/>
          <w14:ligatures w14:val="standard"/>
        </w:rPr>
        <w:t xml:space="preserve">opens the </w:t>
      </w:r>
      <w:r w:rsidR="00A139D1" w:rsidRPr="00B7562C">
        <w:rPr>
          <w:rFonts w:eastAsia="Baskerville"/>
          <w:i/>
          <w14:ligatures w14:val="standard"/>
        </w:rPr>
        <w:t>Paint Editor</w:t>
      </w:r>
      <w:r w:rsidR="00A139D1" w:rsidRPr="00B7562C">
        <w:rPr>
          <w:rFonts w:eastAsia="Baskerville"/>
          <w:i/>
          <w14:ligatures w14:val="standard"/>
        </w:rPr>
        <w:fldChar w:fldCharType="begin"/>
      </w:r>
      <w:r w:rsidR="00A139D1" w:rsidRPr="00B7562C">
        <w:rPr>
          <w:rFonts w:eastAsia="Baskerville"/>
          <w14:ligatures w14:val="standard"/>
        </w:rPr>
        <w:instrText xml:space="preserve"> XE "Paint Editor" </w:instrText>
      </w:r>
      <w:r w:rsidR="00A139D1" w:rsidRPr="00B7562C">
        <w:rPr>
          <w:rFonts w:eastAsia="Baskerville"/>
          <w:i/>
          <w14:ligatures w14:val="standard"/>
        </w:rPr>
        <w:fldChar w:fldCharType="end"/>
      </w:r>
      <w:r w:rsidR="000410C5" w:rsidRPr="00B7562C">
        <w:rPr>
          <w:rFonts w:eastAsia="Baskerville"/>
          <w:i/>
          <w14:ligatures w14:val="standard"/>
        </w:rPr>
        <w:t xml:space="preserve">, </w:t>
      </w:r>
      <w:r w:rsidR="000410C5" w:rsidRPr="00B7562C">
        <w:rPr>
          <w:rFonts w:eastAsia="Baskerville"/>
          <w14:ligatures w14:val="standard"/>
        </w:rPr>
        <w:t>in which you can create a new costume.</w:t>
      </w:r>
      <w:r w:rsidR="005C6B63" w:rsidRPr="00B7562C">
        <w:rPr>
          <w:rFonts w:eastAsia="Baskerville"/>
          <w14:ligatures w14:val="standard"/>
        </w:rPr>
        <w:t xml:space="preserve">  Clicking on the camera icon</w:t>
      </w:r>
      <w:r w:rsidR="00F45195" w:rsidRPr="00B7562C">
        <w:rPr>
          <w:rFonts w:eastAsia="Baskerville"/>
          <w14:ligatures w14:val="standard"/>
        </w:rPr>
        <w:fldChar w:fldCharType="begin"/>
      </w:r>
      <w:r w:rsidR="00F45195" w:rsidRPr="00B7562C">
        <w:rPr>
          <w:rFonts w:eastAsia="Baskerville"/>
          <w14:ligatures w14:val="standard"/>
        </w:rPr>
        <w:instrText xml:space="preserve"> XE "camera icon" </w:instrText>
      </w:r>
      <w:r w:rsidR="00F45195" w:rsidRPr="00B7562C">
        <w:rPr>
          <w:rFonts w:eastAsia="Baskerville"/>
          <w14:ligatures w14:val="standard"/>
        </w:rPr>
        <w:fldChar w:fldCharType="end"/>
      </w:r>
      <w:r w:rsidR="005C6B63" w:rsidRPr="00B7562C">
        <w:rPr>
          <w:rFonts w:eastAsia="Baskerville"/>
          <w14:ligatures w14:val="standard"/>
        </w:rPr>
        <w:t xml:space="preserve"> opens a window in which you see what your computer’s camera is seeing, and you can take a picture (which will be the full size of the stage unless you shrink it in the Paint Editor).  This works only if you give </w:t>
      </w:r>
      <w:r w:rsidR="00417C18" w:rsidRPr="00B7562C">
        <w:rPr>
          <w:rFonts w:ascii="Candara" w:eastAsia="Baskerville" w:hAnsi="Candara"/>
          <w:spacing w:val="-20"/>
          <w14:ligatures w14:val="standard"/>
        </w:rPr>
        <w:t>Snap</w:t>
      </w:r>
      <w:r w:rsidR="00417C18" w:rsidRPr="00B7562C">
        <w:rPr>
          <w:rFonts w:ascii="Candara" w:eastAsia="Baskerville" w:hAnsi="Candara"/>
          <w:i/>
          <w:spacing w:val="-20"/>
          <w14:ligatures w14:val="standard"/>
        </w:rPr>
        <w:t xml:space="preserve">!  </w:t>
      </w:r>
      <w:r w:rsidR="005C6B63" w:rsidRPr="00B7562C">
        <w:rPr>
          <w:rFonts w:eastAsia="Baskerville"/>
          <w14:ligatures w14:val="standard"/>
        </w:rPr>
        <w:t>permission to use</w:t>
      </w:r>
      <w:r w:rsidR="00417C18" w:rsidRPr="00B7562C">
        <w:rPr>
          <w:rFonts w:eastAsia="Baskerville"/>
          <w14:ligatures w14:val="standard"/>
        </w:rPr>
        <w:t xml:space="preserve"> the camera, and maybe only if you opened </w:t>
      </w:r>
      <w:r w:rsidR="00417C18" w:rsidRPr="00B7562C">
        <w:rPr>
          <w:rFonts w:ascii="Candara" w:eastAsia="Baskerville" w:hAnsi="Candara"/>
          <w:spacing w:val="-20"/>
          <w14:ligatures w14:val="standard"/>
        </w:rPr>
        <w:t>Snap</w:t>
      </w:r>
      <w:r w:rsidR="00417C18" w:rsidRPr="00B7562C">
        <w:rPr>
          <w:rFonts w:ascii="Candara" w:eastAsia="Baskerville" w:hAnsi="Candara"/>
          <w:i/>
          <w:spacing w:val="-20"/>
          <w14:ligatures w14:val="standard"/>
        </w:rPr>
        <w:t xml:space="preserve">!  </w:t>
      </w:r>
      <w:r w:rsidR="00417C18" w:rsidRPr="00B7562C">
        <w:rPr>
          <w:rFonts w:eastAsia="Baskerville"/>
          <w14:ligatures w14:val="standard"/>
        </w:rPr>
        <w:t>in secure (HTTPS</w:t>
      </w:r>
      <w:r w:rsidR="00F45195" w:rsidRPr="00B7562C">
        <w:rPr>
          <w:rFonts w:eastAsia="Baskerville"/>
          <w14:ligatures w14:val="standard"/>
        </w:rPr>
        <w:fldChar w:fldCharType="begin"/>
      </w:r>
      <w:r w:rsidR="00F45195" w:rsidRPr="00B7562C">
        <w:rPr>
          <w:rFonts w:eastAsia="Baskerville"/>
          <w14:ligatures w14:val="standard"/>
        </w:rPr>
        <w:instrText xml:space="preserve"> XE "HTTPS" </w:instrText>
      </w:r>
      <w:r w:rsidR="00F45195" w:rsidRPr="00B7562C">
        <w:rPr>
          <w:rFonts w:eastAsia="Baskerville"/>
          <w14:ligatures w14:val="standard"/>
        </w:rPr>
        <w:fldChar w:fldCharType="end"/>
      </w:r>
      <w:r w:rsidR="00417C18" w:rsidRPr="00B7562C">
        <w:rPr>
          <w:rFonts w:eastAsia="Baskerville"/>
          <w14:ligatures w14:val="standard"/>
        </w:rPr>
        <w:t>) mode, and then only if your browser loves you.</w:t>
      </w:r>
    </w:p>
    <w:p w14:paraId="6B0438B0" w14:textId="15A6A34D" w:rsidR="00417C18" w:rsidRPr="00B7562C" w:rsidRDefault="00417C18" w:rsidP="00417C18">
      <w:pPr>
        <w:spacing w:before="120" w:after="120"/>
        <w:rPr>
          <w:rFonts w:eastAsia="Baskerville"/>
          <w14:ligatures w14:val="standard"/>
        </w:rPr>
      </w:pPr>
      <w:r w:rsidRPr="00B7562C">
        <w:rPr>
          <w:rFonts w:eastAsia="Baskerville"/>
          <w:noProof/>
          <w14:ligatures w14:val="standard"/>
        </w:rPr>
        <w:lastRenderedPageBreak/>
        <w:drawing>
          <wp:anchor distT="0" distB="0" distL="114300" distR="114300" simplePos="0" relativeHeight="251512832" behindDoc="0" locked="0" layoutInCell="1" allowOverlap="1" wp14:anchorId="3BA796AC" wp14:editId="264BC6BF">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1099"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i/>
          <w:sz w:val="18"/>
          <w14:ligatures w14:val="standard"/>
        </w:rPr>
        <w:t xml:space="preserve">                Brian’s bedroom when he’s staying at Paul’s house.</w:t>
      </w:r>
    </w:p>
    <w:p w14:paraId="1259A3C3" w14:textId="554CD99A" w:rsidR="001822F8" w:rsidRPr="00B7562C" w:rsidRDefault="000410C5" w:rsidP="00B74ED5">
      <w:pPr>
        <w:pStyle w:val="Indentedoaragraph"/>
      </w:pPr>
      <w:r w:rsidRPr="00B7562C">
        <w:t>Control-clicking/right-clicking on the turtle picture gives this menu:</w:t>
      </w:r>
    </w:p>
    <w:p w14:paraId="35A3EDFA" w14:textId="640C61F7" w:rsidR="001822F8" w:rsidRPr="00B7562C" w:rsidRDefault="00417C18" w:rsidP="0023374A">
      <w:pPr>
        <w:spacing w:after="0" w:line="240" w:lineRule="auto"/>
        <w:rPr>
          <w:rFonts w:eastAsia="Baskerville"/>
          <w14:ligatures w14:val="standard"/>
        </w:rPr>
      </w:pPr>
      <w:r w:rsidRPr="00B7562C">
        <w:rPr>
          <w:rFonts w:eastAsia="Baskerville"/>
          <w:noProof/>
          <w14:ligatures w14:val="standard"/>
        </w:rPr>
        <w:drawing>
          <wp:anchor distT="0" distB="0" distL="114300" distR="114300" simplePos="0" relativeHeight="251421696" behindDoc="0" locked="0" layoutInCell="1" allowOverlap="1" wp14:anchorId="53747435" wp14:editId="1B778BE7">
            <wp:simplePos x="0" y="0"/>
            <wp:positionH relativeFrom="margin">
              <wp:align>left</wp:align>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1100">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B7562C">
        <w:rPr>
          <w:rFonts w:eastAsia="Baskerville"/>
          <w14:ligatures w14:val="standard"/>
        </w:rPr>
        <w:t xml:space="preserve">In this menu, you choose the turtle’s </w:t>
      </w:r>
      <w:r w:rsidR="001822F8" w:rsidRPr="00B7562C">
        <w:rPr>
          <w:rFonts w:eastAsia="Baskerville"/>
          <w:i/>
          <w14:ligatures w14:val="standard"/>
        </w:rPr>
        <w:t>rotation point</w:t>
      </w:r>
      <w:r w:rsidR="00A139D1" w:rsidRPr="00B7562C">
        <w:rPr>
          <w:rFonts w:eastAsia="Baskerville"/>
          <w:i/>
          <w14:ligatures w14:val="standard"/>
        </w:rPr>
        <w:fldChar w:fldCharType="begin"/>
      </w:r>
      <w:r w:rsidR="00A139D1" w:rsidRPr="00B7562C">
        <w:rPr>
          <w:rFonts w:eastAsia="Baskerville"/>
          <w14:ligatures w14:val="standard"/>
        </w:rPr>
        <w:instrText xml:space="preserve"> XE "turtle’s rotation point" </w:instrText>
      </w:r>
      <w:r w:rsidR="00A139D1" w:rsidRPr="00B7562C">
        <w:rPr>
          <w:rFonts w:eastAsia="Baskerville"/>
          <w:i/>
          <w14:ligatures w14:val="standard"/>
        </w:rPr>
        <w:fldChar w:fldCharType="end"/>
      </w:r>
      <w:r w:rsidR="001822F8" w:rsidRPr="00B7562C">
        <w:rPr>
          <w:rFonts w:eastAsia="Baskerville"/>
          <w:i/>
          <w14:ligatures w14:val="standard"/>
        </w:rPr>
        <w:t xml:space="preserve">, </w:t>
      </w:r>
      <w:r w:rsidR="001822F8" w:rsidRPr="00B7562C">
        <w:rPr>
          <w:rFonts w:eastAsia="Baskerville"/>
          <w14:ligatures w14:val="standard"/>
        </w:rPr>
        <w:t xml:space="preserve">which is also the point from which the turtle draws lines.  The two pictures below show what the stage looks like after drawing a square in each mode; </w:t>
      </w:r>
      <w:r w:rsidR="001822F8" w:rsidRPr="00B7562C">
        <w:rPr>
          <w:rFonts w:ascii="Tekton Pro Bold" w:eastAsia="Baskerville" w:hAnsi="Tekton Pro Bold"/>
          <w14:ligatures w14:val="standard"/>
        </w:rPr>
        <w:t>tip</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tip</w:instrText>
      </w:r>
      <w:r w:rsidR="00F45195" w:rsidRPr="00B7562C">
        <w:rPr>
          <w:rFonts w:eastAsia="Baskerville"/>
          <w14:ligatures w14:val="standard"/>
        </w:rPr>
        <w:instrText xml:space="preserve"> 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001822F8" w:rsidRPr="00B7562C">
        <w:rPr>
          <w:rFonts w:eastAsia="Baskerville"/>
          <w14:ligatures w14:val="standard"/>
        </w:rPr>
        <w:t xml:space="preserve"> (otherwise known as </w:t>
      </w:r>
      <w:r w:rsidR="0059382A" w:rsidRPr="00B7562C">
        <w:rPr>
          <w:rFonts w:eastAsia="Baskerville"/>
          <w14:ligatures w14:val="standard"/>
        </w:rPr>
        <w:t>“Jens mode”) is on the left</w:t>
      </w:r>
      <w:r w:rsidR="005C6B63" w:rsidRPr="00B7562C">
        <w:rPr>
          <w:rFonts w:eastAsia="Baskerville"/>
          <w14:ligatures w14:val="standard"/>
        </w:rPr>
        <w:t xml:space="preserve"> in the pictures below</w:t>
      </w:r>
      <w:r w:rsidR="0059382A" w:rsidRPr="00B7562C">
        <w:rPr>
          <w:rFonts w:eastAsia="Baskerville"/>
          <w14:ligatures w14:val="standard"/>
        </w:rPr>
        <w:t>,</w:t>
      </w:r>
      <w:r w:rsidR="001822F8" w:rsidRPr="00B7562C">
        <w:rPr>
          <w:rFonts w:eastAsia="Baskerville"/>
          <w14:ligatures w14:val="standard"/>
        </w:rPr>
        <w:t xml:space="preserve"> </w:t>
      </w:r>
      <w:r w:rsidR="001822F8" w:rsidRPr="00B7562C">
        <w:rPr>
          <w:rFonts w:ascii="Tekton Pro Bold" w:eastAsia="Baskerville" w:hAnsi="Tekton Pro Bold"/>
          <w14:ligatures w14:val="standard"/>
        </w:rPr>
        <w:t>middle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middle</w:instrText>
      </w:r>
      <w:r w:rsidR="00F45195" w:rsidRPr="00B7562C">
        <w:rPr>
          <w:rFonts w:eastAsia="Baskerville"/>
          <w14:ligatures w14:val="standard"/>
        </w:rPr>
        <w:instrText xml:space="preserve"> 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001822F8" w:rsidRPr="00B7562C">
        <w:rPr>
          <w:rFonts w:eastAsia="Baskerville"/>
          <w14:ligatures w14:val="standard"/>
        </w:rPr>
        <w:t xml:space="preserve"> (“Brian mode”) on the right:</w:t>
      </w:r>
    </w:p>
    <w:p w14:paraId="2F42CA54" w14:textId="0ACEB4DF" w:rsidR="0059382A" w:rsidRPr="00B7562C" w:rsidRDefault="00417C18" w:rsidP="001822F8">
      <w:pPr>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22720" behindDoc="0" locked="0" layoutInCell="1" allowOverlap="1" wp14:anchorId="53B063E8" wp14:editId="543EE55F">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1101">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1102">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w14:anchorId="344251CB" id="Group 340" o:spid="_x0000_s1026" style="position:absolute;margin-left:124.5pt;margin-top:3.45pt;width:225.65pt;height:84.55pt;z-index:251422720" coordsize="28657,107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">
                <v:shape id="Picture 316" o:spid="_x0000_s1027" type="#_x0000_t75" style="position:absolute;width:12319;height:10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">
                  <v:imagedata r:id="rId1103" o:title=""/>
                </v:shape>
                <v:shape id="Picture 317" o:spid="_x0000_s1028" type="#_x0000_t75" style="position:absolute;left:17608;top:6;width:11049;height:10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">
                  <v:imagedata r:id="rId1104" o:title=""/>
                </v:shape>
                <w10:wrap type="topAndBottom"/>
              </v:group>
            </w:pict>
          </mc:Fallback>
        </mc:AlternateContent>
      </w:r>
      <w:r w:rsidR="0059382A" w:rsidRPr="00B7562C">
        <w:rPr>
          <w:rFonts w:eastAsia="Baskerville"/>
          <w14:ligatures w14:val="standard"/>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B7562C">
        <w:rPr>
          <w:rFonts w:ascii="Tekton Pro Bold" w:eastAsia="Baskerville" w:hAnsi="Tekton Pro Bold"/>
          <w14:ligatures w14:val="standard"/>
        </w:rPr>
        <w:t>tip</w:t>
      </w:r>
      <w:r w:rsidR="0059382A" w:rsidRPr="00B7562C">
        <w:rPr>
          <w:rFonts w:eastAsia="Baskerville"/>
          <w14:ligatures w14:val="standard"/>
        </w:rPr>
        <w:t xml:space="preserve"> mode is that the sprite is less likely to obscure the drawing.  The advantage of </w:t>
      </w:r>
      <w:r w:rsidR="0059382A" w:rsidRPr="00B7562C">
        <w:rPr>
          <w:rFonts w:ascii="Tekton Pro Bold" w:eastAsia="Baskerville" w:hAnsi="Tekton Pro Bold"/>
          <w14:ligatures w14:val="standard"/>
        </w:rPr>
        <w:t>middle</w:t>
      </w:r>
      <w:r w:rsidR="0059382A" w:rsidRPr="00B7562C">
        <w:rPr>
          <w:rFonts w:eastAsia="Baskerville"/>
          <w14:ligatures w14:val="standard"/>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2B77AF3A" w:rsidR="007F1856" w:rsidRPr="00B7562C" w:rsidRDefault="00702287" w:rsidP="00E52AF8">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69824" behindDoc="0" locked="0" layoutInCell="1" allowOverlap="1" wp14:anchorId="5A9DD1DE" wp14:editId="6928723F">
            <wp:simplePos x="0" y="0"/>
            <wp:positionH relativeFrom="margin">
              <wp:align>left</wp:align>
            </wp:positionH>
            <wp:positionV relativeFrom="paragraph">
              <wp:posOffset>355600</wp:posOffset>
            </wp:positionV>
            <wp:extent cx="899160" cy="1206500"/>
            <wp:effectExtent l="0" t="0" r="254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105"/>
                    <a:stretch>
                      <a:fillRect/>
                    </a:stretch>
                  </pic:blipFill>
                  <pic:spPr>
                    <a:xfrm>
                      <a:off x="0" y="0"/>
                      <a:ext cx="899160" cy="1206500"/>
                    </a:xfrm>
                    <a:prstGeom prst="rect">
                      <a:avLst/>
                    </a:prstGeom>
                  </pic:spPr>
                </pic:pic>
              </a:graphicData>
            </a:graphic>
            <wp14:sizeRelH relativeFrom="margin">
              <wp14:pctWidth>0</wp14:pctWidth>
            </wp14:sizeRelH>
          </wp:anchor>
        </w:drawing>
      </w:r>
      <w:r w:rsidR="00C86CE0" w:rsidRPr="00B7562C">
        <w:rPr>
          <w:rFonts w:eastAsia="Baskerville"/>
          <w14:ligatures w14:val="standard"/>
        </w:rPr>
        <w:t>Costumes other than the turtle have a different context menu:</w:t>
      </w:r>
    </w:p>
    <w:p w14:paraId="3FC942A4" w14:textId="0FBDCFE2" w:rsidR="00C86CE0" w:rsidRPr="00B7562C" w:rsidRDefault="000272D6" w:rsidP="00C86CE0">
      <w:pPr>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the Paint Editor on this costume.  The </w:t>
      </w:r>
      <w:r w:rsidRPr="00B7562C">
        <w:rPr>
          <w:rFonts w:ascii="Tekton Pro Bold" w:eastAsia="Baskerville" w:hAnsi="Tekton Pro Bold"/>
          <w14:ligatures w14:val="standard"/>
        </w:rPr>
        <w:t>rename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rename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a dialog box in which you can rename the costume.  (A costume’s initial name comes from the file from which it was imported, if any, or is something like </w:t>
      </w:r>
      <w:r w:rsidRPr="00B7562C">
        <w:rPr>
          <w:rFonts w:ascii="Tekton Pro Bold" w:eastAsia="Baskerville" w:hAnsi="Tekton Pro Bold"/>
          <w14:ligatures w14:val="standard"/>
        </w:rPr>
        <w:t>costume5</w:t>
      </w:r>
      <w:r w:rsidRPr="00B7562C">
        <w:rPr>
          <w:rFonts w:eastAsia="Baskerville"/>
          <w14:ligatures w14:val="standard"/>
        </w:rPr>
        <w:t xml:space="preserve">.)  </w:t>
      </w:r>
      <w:r w:rsidRPr="00B7562C">
        <w:rPr>
          <w:rFonts w:ascii="Tekton Pro Bold" w:eastAsia="Baskerville" w:hAnsi="Tekton Pro Bold"/>
          <w14:ligatures w14:val="standard"/>
        </w:rPr>
        <w:t>Duplicate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 xml:space="preserve">duplicate </w:instrText>
      </w:r>
      <w:r w:rsidR="00A139D1" w:rsidRPr="00B7562C">
        <w:rPr>
          <w:rFonts w:eastAsia="Baskerville" w:cs="Baskerville"/>
          <w14:ligatures w14:val="standard"/>
        </w:rPr>
        <w:instrText>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Pr="00B7562C">
        <w:rPr>
          <w:rFonts w:eastAsia="Baskerville"/>
          <w14:ligatures w14:val="standard"/>
        </w:rPr>
        <w:t xml:space="preserve"> makes a copy of the costume, in the same sprite.  (Presumably you’d do that because you intend to edit one of the copies.)  </w:t>
      </w:r>
      <w:r w:rsidRPr="00B7562C">
        <w:rPr>
          <w:rFonts w:ascii="Tekton Pro Bold" w:eastAsia="Baskerville" w:hAnsi="Tekton Pro Bold"/>
          <w14:ligatures w14:val="standard"/>
        </w:rPr>
        <w:t>Delete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 xml:space="preserve">delete </w:instrText>
      </w:r>
      <w:r w:rsidR="00A139D1" w:rsidRPr="00B7562C">
        <w:rPr>
          <w:rFonts w:eastAsia="Baskerville" w:cs="Baskerville"/>
          <w14:ligatures w14:val="standard"/>
        </w:rPr>
        <w:instrText>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Pr="00B7562C">
        <w:rPr>
          <w:rFonts w:eastAsia="Baskerville"/>
          <w14:ligatures w14:val="standard"/>
        </w:rPr>
        <w:t xml:space="preserve"> is obvious.  </w:t>
      </w:r>
      <w:r w:rsidR="00856E38">
        <w:rPr>
          <w:rFonts w:eastAsia="Baskerville"/>
          <w14:ligatures w14:val="standard"/>
        </w:rPr>
        <w:t xml:space="preserve">The </w:t>
      </w:r>
      <w:r w:rsidR="00856E38" w:rsidRPr="00856E38">
        <w:rPr>
          <w:rFonts w:ascii="Tekton Pro" w:eastAsia="Baskerville" w:hAnsi="Tekton Pro"/>
          <w14:ligatures w14:val="standard"/>
        </w:rPr>
        <w:t>get blocks</w:t>
      </w:r>
      <w:r w:rsidR="00856E38">
        <w:rPr>
          <w:rFonts w:eastAsia="Baskerville"/>
          <w14:ligatures w14:val="standard"/>
        </w:rPr>
        <w:t xml:space="preserve"> option</w:t>
      </w:r>
      <w:r w:rsidR="00856E38">
        <w:rPr>
          <w:rFonts w:eastAsia="Baskerville"/>
          <w14:ligatures w14:val="standard"/>
        </w:rPr>
        <w:fldChar w:fldCharType="begin"/>
      </w:r>
      <w:r w:rsidR="00856E38">
        <w:instrText xml:space="preserve"> XE "</w:instrText>
      </w:r>
      <w:r w:rsidR="00856E38" w:rsidRPr="001579BE">
        <w:rPr>
          <w:rFonts w:ascii="Tekton Pro" w:eastAsia="Baskerville" w:hAnsi="Tekton Pro"/>
          <w14:ligatures w14:val="standard"/>
        </w:rPr>
        <w:instrText>get blocks</w:instrText>
      </w:r>
      <w:r w:rsidR="00856E38" w:rsidRPr="001579BE">
        <w:rPr>
          <w:rFonts w:eastAsia="Baskerville"/>
          <w14:ligatures w14:val="standard"/>
        </w:rPr>
        <w:instrText xml:space="preserve"> option</w:instrText>
      </w:r>
      <w:r w:rsidR="00856E38">
        <w:instrText xml:space="preserve">" </w:instrText>
      </w:r>
      <w:r w:rsidR="00856E38">
        <w:rPr>
          <w:rFonts w:eastAsia="Baskerville"/>
          <w14:ligatures w14:val="standard"/>
        </w:rPr>
        <w:fldChar w:fldCharType="end"/>
      </w:r>
      <w:r w:rsidR="00856E38">
        <w:rPr>
          <w:rFonts w:eastAsia="Baskerville"/>
          <w14:ligatures w14:val="standard"/>
        </w:rPr>
        <w:t xml:space="preserve"> appears only for a smart costume, and brings its script to the scripting area. </w:t>
      </w:r>
      <w:r w:rsidRPr="00B7562C">
        <w:rPr>
          <w:rFonts w:eastAsia="Baskerville"/>
          <w14:ligatures w14:val="standard"/>
        </w:rPr>
        <w:t xml:space="preserve">The </w:t>
      </w:r>
      <w:r w:rsidRPr="00B7562C">
        <w:rPr>
          <w:rFonts w:ascii="Tekton Pro Bold" w:eastAsia="Baskerville" w:hAnsi="Tekton Pro Bold"/>
          <w14:ligatures w14:val="standard"/>
        </w:rPr>
        <w:t>export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export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E82E0D" w:rsidRPr="00B7562C">
        <w:rPr>
          <w:rFonts w:eastAsia="Baskerville"/>
          <w14:ligatures w14:val="standard"/>
        </w:rPr>
        <w:t xml:space="preserve"> saves the costume as a file on your computer, in your usual downloads folder</w:t>
      </w:r>
      <w:r w:rsidRPr="00B7562C">
        <w:rPr>
          <w:rFonts w:eastAsia="Baskerville"/>
          <w14:ligatures w14:val="standard"/>
        </w:rPr>
        <w:t>.</w:t>
      </w:r>
    </w:p>
    <w:p w14:paraId="4962E5D4" w14:textId="41D9E5AC" w:rsidR="000272D6" w:rsidRDefault="000272D6" w:rsidP="000272D6">
      <w:pPr>
        <w:pStyle w:val="Indentedoaragraph"/>
        <w:rPr>
          <w:rFonts w:eastAsia="Baskerville"/>
          <w14:ligatures w14:val="standard"/>
        </w:rPr>
      </w:pPr>
      <w:r w:rsidRPr="00B7562C">
        <w:rPr>
          <w:rFonts w:eastAsia="Baskerville"/>
          <w14:ligatures w14:val="standard"/>
        </w:rPr>
        <w:t xml:space="preserve">You can drag costumes up and down in the Costumes tab in order to renumber them, so that </w:t>
      </w:r>
      <w:r w:rsidRPr="00B7562C">
        <w:rPr>
          <w:rFonts w:ascii="Tekton Pro Bold" w:eastAsia="Baskerville" w:hAnsi="Tekton Pro Bold"/>
          <w14:ligatures w14:val="standard"/>
        </w:rPr>
        <w:t xml:space="preserve">next costume </w:t>
      </w:r>
      <w:r w:rsidRPr="00B7562C">
        <w:rPr>
          <w:rFonts w:eastAsia="Baskerville"/>
          <w14:ligatures w14:val="standard"/>
        </w:rPr>
        <w:t>will behave as you prefer.</w:t>
      </w:r>
    </w:p>
    <w:p w14:paraId="5F4CC1D0" w14:textId="5D3584C3" w:rsidR="00E22499" w:rsidRDefault="001E287D" w:rsidP="000272D6">
      <w:pPr>
        <w:pStyle w:val="Indentedoaragraph"/>
        <w:rPr>
          <w:rFonts w:eastAsia="Baskerville"/>
          <w14:ligatures w14:val="standard"/>
        </w:rPr>
      </w:pPr>
      <w:r>
        <w:rPr>
          <w:rFonts w:eastAsia="Baskerville"/>
          <w:noProof/>
        </w:rPr>
        <mc:AlternateContent>
          <mc:Choice Requires="wpg">
            <w:drawing>
              <wp:anchor distT="0" distB="0" distL="114300" distR="114300" simplePos="0" relativeHeight="251963392" behindDoc="0" locked="0" layoutInCell="1" allowOverlap="1" wp14:anchorId="3CF030F6" wp14:editId="4FDEC980">
                <wp:simplePos x="0" y="0"/>
                <wp:positionH relativeFrom="column">
                  <wp:posOffset>1808018</wp:posOffset>
                </wp:positionH>
                <wp:positionV relativeFrom="paragraph">
                  <wp:posOffset>230909</wp:posOffset>
                </wp:positionV>
                <wp:extent cx="1170882" cy="795020"/>
                <wp:effectExtent l="0" t="0" r="0" b="5080"/>
                <wp:wrapNone/>
                <wp:docPr id="1245" name="Group 1245"/>
                <wp:cNvGraphicFramePr/>
                <a:graphic xmlns:a="http://schemas.openxmlformats.org/drawingml/2006/main">
                  <a:graphicData uri="http://schemas.microsoft.com/office/word/2010/wordprocessingGroup">
                    <wpg:wgp>
                      <wpg:cNvGrpSpPr/>
                      <wpg:grpSpPr>
                        <a:xfrm>
                          <a:off x="0" y="0"/>
                          <a:ext cx="1170882" cy="795020"/>
                          <a:chOff x="0" y="0"/>
                          <a:chExt cx="1170882" cy="795020"/>
                        </a:xfrm>
                      </wpg:grpSpPr>
                      <pic:pic xmlns:pic="http://schemas.openxmlformats.org/drawingml/2006/picture">
                        <pic:nvPicPr>
                          <pic:cNvPr id="1242" name="Picture 1242" descr="Graphical user interface, application&#10;&#10;Description automatically generated"/>
                          <pic:cNvPicPr>
                            <a:picLocks noChangeAspect="1"/>
                          </pic:cNvPicPr>
                        </pic:nvPicPr>
                        <pic:blipFill>
                          <a:blip r:embed="rId1106"/>
                          <a:stretch>
                            <a:fillRect/>
                          </a:stretch>
                        </pic:blipFill>
                        <pic:spPr>
                          <a:xfrm>
                            <a:off x="311727" y="0"/>
                            <a:ext cx="859155" cy="795020"/>
                          </a:xfrm>
                          <a:prstGeom prst="rect">
                            <a:avLst/>
                          </a:prstGeom>
                        </pic:spPr>
                      </pic:pic>
                      <wps:wsp>
                        <wps:cNvPr id="1243" name="Straight Arrow Connector 1243"/>
                        <wps:cNvCnPr/>
                        <wps:spPr>
                          <a:xfrm>
                            <a:off x="0" y="589973"/>
                            <a:ext cx="2493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A9D7C8" id="Group 1245" o:spid="_x0000_s1026" style="position:absolute;margin-left:142.35pt;margin-top:18.2pt;width:92.2pt;height:62.6pt;z-index:251963392" coordsize="11708,7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">
                <v:shape id="Picture 1242" o:spid="_x0000_s1027" type="#_x0000_t75" alt="Graphical user interface, application&#10;&#10;Description automatically generated" style="position:absolute;left:3117;width:8591;height:7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">
                  <v:imagedata r:id="rId1107" o:title="Graphical user interface, application&#10;&#10;Description automatically generated"/>
                </v:shape>
                <v:shape id="Straight Arrow Connector 1243" o:spid="_x0000_s1028" type="#_x0000_t32" style="position:absolute;top:5899;width:24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" strokecolor="#e37808 [3044]">
                  <v:stroke endarrow="block"/>
                </v:shape>
              </v:group>
            </w:pict>
          </mc:Fallback>
        </mc:AlternateContent>
      </w:r>
      <w:r w:rsidR="00E22499">
        <w:rPr>
          <w:rFonts w:eastAsia="Baskerville"/>
          <w14:ligatures w14:val="standard"/>
        </w:rPr>
        <w:t xml:space="preserve">If you drag a </w:t>
      </w:r>
      <w:r w:rsidR="00E22499">
        <w:rPr>
          <w:rFonts w:eastAsia="Baskerville"/>
          <w:i/>
          <w:iCs/>
          <w14:ligatures w14:val="standard"/>
        </w:rPr>
        <w:t>smart picture</w:t>
      </w:r>
      <w:r w:rsidR="00E22499">
        <w:rPr>
          <w:rFonts w:eastAsia="Baskerville"/>
          <w14:ligatures w14:val="standard"/>
        </w:rPr>
        <w:t xml:space="preserve"> of a script into the Costumes tab, its icon will display the text “&lt;/&gt;” in the corner to remind you that it includes code:</w:t>
      </w:r>
    </w:p>
    <w:p w14:paraId="693310B8" w14:textId="24C0482C" w:rsidR="001E287D" w:rsidRDefault="001E287D" w:rsidP="000272D6">
      <w:pPr>
        <w:pStyle w:val="Indentedoaragraph"/>
        <w:rPr>
          <w:rFonts w:eastAsia="Baskerville"/>
          <w14:ligatures w14:val="standard"/>
        </w:rPr>
      </w:pPr>
    </w:p>
    <w:p w14:paraId="7F9D8032" w14:textId="584BF18D" w:rsidR="001E287D" w:rsidRDefault="001E287D" w:rsidP="000272D6">
      <w:pPr>
        <w:pStyle w:val="Indentedoaragraph"/>
        <w:rPr>
          <w:rFonts w:eastAsia="Baskerville"/>
          <w14:ligatures w14:val="standard"/>
        </w:rPr>
      </w:pPr>
    </w:p>
    <w:p w14:paraId="747EA3EF" w14:textId="13951381" w:rsidR="001E287D" w:rsidRDefault="001E287D" w:rsidP="001E287D">
      <w:r>
        <w:t xml:space="preserve">Its right-click menu will have an extra </w:t>
      </w:r>
      <w:r w:rsidRPr="001E287D">
        <w:rPr>
          <w:rFonts w:ascii="Tekton Pro" w:hAnsi="Tekton Pro"/>
        </w:rPr>
        <w:t>get blocks</w:t>
      </w:r>
      <w:r>
        <w:t xml:space="preserve"> option</w:t>
      </w:r>
      <w:r>
        <w:fldChar w:fldCharType="begin"/>
      </w:r>
      <w:r>
        <w:instrText xml:space="preserve"> XE "</w:instrText>
      </w:r>
      <w:r w:rsidRPr="005D2CEE">
        <w:rPr>
          <w:rFonts w:ascii="Tekton Pro" w:hAnsi="Tekton Pro"/>
        </w:rPr>
        <w:instrText>get blocks</w:instrText>
      </w:r>
      <w:r w:rsidRPr="005D2CEE">
        <w:instrText xml:space="preserve"> option</w:instrText>
      </w:r>
      <w:r>
        <w:instrText xml:space="preserve">" </w:instrText>
      </w:r>
      <w:r>
        <w:fldChar w:fldCharType="end"/>
      </w:r>
      <w:r>
        <w:t xml:space="preserve"> that switches to the Scripts tab with the script ready to be dropped there.</w:t>
      </w:r>
    </w:p>
    <w:p w14:paraId="7D7643CB" w14:textId="2FA7BBB2" w:rsidR="000272D6" w:rsidRPr="00B7562C" w:rsidRDefault="000272D6" w:rsidP="000272D6">
      <w:pPr>
        <w:pStyle w:val="Heading3"/>
        <w:rPr>
          <w14:ligatures w14:val="standard"/>
        </w:rPr>
      </w:pPr>
      <w:bookmarkStart w:id="181" w:name="_Ref420278650"/>
      <w:bookmarkStart w:id="182" w:name="_Toc110968928"/>
      <w:r w:rsidRPr="00B7562C">
        <w:rPr>
          <w14:ligatures w14:val="standard"/>
        </w:rPr>
        <w:t>The Paint Editor</w:t>
      </w:r>
      <w:bookmarkEnd w:id="181"/>
      <w:bookmarkEnd w:id="182"/>
    </w:p>
    <w:p w14:paraId="151D3B7C" w14:textId="66942A8D" w:rsidR="00400B29" w:rsidRPr="00B7562C" w:rsidRDefault="00324683" w:rsidP="00324683">
      <w:pPr>
        <w:spacing w:after="0"/>
        <w:rPr>
          <w:rFonts w:eastAsia="Baskerville"/>
          <w14:ligatures w14:val="standard"/>
        </w:rPr>
      </w:pPr>
      <w:r w:rsidRPr="00B7562C">
        <w:rPr>
          <w:rFonts w:eastAsia="Baskerville"/>
          <w:noProof/>
          <w14:ligatures w14:val="standard"/>
        </w:rPr>
        <w:drawing>
          <wp:anchor distT="0" distB="0" distL="114300" distR="114300" simplePos="0" relativeHeight="251542528" behindDoc="0" locked="0" layoutInCell="1" allowOverlap="1" wp14:anchorId="0EC0C026" wp14:editId="6F69A079">
            <wp:simplePos x="0" y="0"/>
            <wp:positionH relativeFrom="margin">
              <wp:align>left</wp:align>
            </wp:positionH>
            <wp:positionV relativeFrom="paragraph">
              <wp:posOffset>247650</wp:posOffset>
            </wp:positionV>
            <wp:extent cx="3601720" cy="2357120"/>
            <wp:effectExtent l="0" t="0" r="5080"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1108">
                      <a:extLst>
                        <a:ext uri="{28A0092B-C50C-407E-A947-70E740481C1C}">
                          <a14:useLocalDpi xmlns:a14="http://schemas.microsoft.com/office/drawing/2010/main" val="0"/>
                        </a:ext>
                      </a:extLst>
                    </a:blip>
                    <a:stretch>
                      <a:fillRect/>
                    </a:stretch>
                  </pic:blipFill>
                  <pic:spPr>
                    <a:xfrm>
                      <a:off x="0" y="0"/>
                      <a:ext cx="3601720" cy="2357120"/>
                    </a:xfrm>
                    <a:prstGeom prst="rect">
                      <a:avLst/>
                    </a:prstGeom>
                  </pic:spPr>
                </pic:pic>
              </a:graphicData>
            </a:graphic>
            <wp14:sizeRelH relativeFrom="margin">
              <wp14:pctWidth>0</wp14:pctWidth>
            </wp14:sizeRelH>
            <wp14:sizeRelV relativeFrom="margin">
              <wp14:pctHeight>0</wp14:pctHeight>
            </wp14:sizeRelV>
          </wp:anchor>
        </w:drawing>
      </w:r>
      <w:r w:rsidR="00553FF7" w:rsidRPr="00B7562C">
        <w:rPr>
          <w:rFonts w:eastAsia="Baskerville"/>
          <w14:ligatures w14:val="standard"/>
        </w:rPr>
        <w:t>H</w:t>
      </w:r>
      <w:r w:rsidR="000272D6" w:rsidRPr="00B7562C">
        <w:rPr>
          <w:rFonts w:eastAsia="Baskerville"/>
          <w14:ligatures w14:val="standard"/>
        </w:rPr>
        <w:t>ere is a picture of a Paint Editor window</w:t>
      </w:r>
      <w:r w:rsidR="00A139D1" w:rsidRPr="00B7562C">
        <w:rPr>
          <w:rFonts w:eastAsia="Baskerville"/>
          <w14:ligatures w14:val="standard"/>
        </w:rPr>
        <w:fldChar w:fldCharType="begin"/>
      </w:r>
      <w:r w:rsidR="00A139D1" w:rsidRPr="00B7562C">
        <w:rPr>
          <w:rFonts w:eastAsia="Baskerville"/>
          <w14:ligatures w14:val="standard"/>
        </w:rPr>
        <w:instrText xml:space="preserve"> XE "Paint Editor window" </w:instrText>
      </w:r>
      <w:r w:rsidR="00A139D1" w:rsidRPr="00B7562C">
        <w:rPr>
          <w:rFonts w:eastAsia="Baskerville"/>
          <w14:ligatures w14:val="standard"/>
        </w:rPr>
        <w:fldChar w:fldCharType="end"/>
      </w:r>
      <w:r w:rsidR="000272D6" w:rsidRPr="00B7562C">
        <w:rPr>
          <w:rFonts w:eastAsia="Baskerville"/>
          <w14:ligatures w14:val="standard"/>
        </w:rPr>
        <w:t>:</w:t>
      </w:r>
    </w:p>
    <w:p w14:paraId="3F04308A" w14:textId="70503DE0" w:rsidR="00400B29" w:rsidRPr="00B7562C" w:rsidRDefault="00400B29" w:rsidP="00400B29">
      <w:pPr>
        <w:pStyle w:val="Indentedoaragraph"/>
        <w:spacing w:before="240"/>
        <w:ind w:firstLine="0"/>
        <w:rPr>
          <w:rFonts w:eastAsia="Baskerville"/>
          <w14:ligatures w14:val="standard"/>
        </w:rPr>
      </w:pPr>
      <w:r w:rsidRPr="00B7562C">
        <w:rPr>
          <w:rFonts w:eastAsia="Baskerville"/>
          <w14:ligatures w14:val="standard"/>
        </w:rPr>
        <w:t xml:space="preserve">If you’ve used any painting program, most of this will be familiar to you.  </w:t>
      </w:r>
      <w:r w:rsidR="005A2C1B" w:rsidRPr="00B7562C">
        <w:rPr>
          <w:rFonts w:eastAsia="Baskerville"/>
          <w14:ligatures w14:val="standard"/>
        </w:rPr>
        <w:t>Currently, costumes you import can be edited only if they are in a bitmap format (</w:t>
      </w:r>
      <w:proofErr w:type="spellStart"/>
      <w:r w:rsidR="005A2C1B" w:rsidRPr="00B7562C">
        <w:rPr>
          <w:rFonts w:eastAsia="Baskerville"/>
          <w14:ligatures w14:val="standard"/>
        </w:rPr>
        <w:t>png</w:t>
      </w:r>
      <w:proofErr w:type="spellEnd"/>
      <w:r w:rsidR="005A2C1B" w:rsidRPr="00B7562C">
        <w:rPr>
          <w:rFonts w:eastAsia="Baskerville"/>
          <w14:ligatures w14:val="standard"/>
        </w:rPr>
        <w:t>, jpeg, gif, etc.).</w:t>
      </w:r>
      <w:r w:rsidRPr="00B7562C">
        <w:rPr>
          <w:rFonts w:eastAsia="Baskerville"/>
          <w14:ligatures w14:val="standard"/>
        </w:rPr>
        <w:t xml:space="preserve">  </w:t>
      </w:r>
      <w:r w:rsidR="005A2C1B" w:rsidRPr="00B7562C">
        <w:rPr>
          <w:rFonts w:eastAsia="Baskerville"/>
          <w14:ligatures w14:val="standard"/>
        </w:rPr>
        <w:t>There is a vector editor, but it works only for creating a costume, not editing an imported vector (</w:t>
      </w:r>
      <w:proofErr w:type="spellStart"/>
      <w:r w:rsidR="005A2C1B" w:rsidRPr="00B7562C">
        <w:rPr>
          <w:rFonts w:eastAsia="Baskerville"/>
          <w14:ligatures w14:val="standard"/>
        </w:rPr>
        <w:t>svg</w:t>
      </w:r>
      <w:proofErr w:type="spellEnd"/>
      <w:r w:rsidR="005A2C1B" w:rsidRPr="00B7562C">
        <w:rPr>
          <w:rFonts w:eastAsia="Baskerville"/>
          <w14:ligatures w14:val="standard"/>
        </w:rPr>
        <w:t xml:space="preserve">) picture.  </w:t>
      </w:r>
      <w:r w:rsidRPr="00B7562C">
        <w:rPr>
          <w:rFonts w:eastAsia="Baskerville"/>
          <w14:ligatures w14:val="standard"/>
        </w:rPr>
        <w:t>Unlike the case of the Block Editor, only one Paint Editor window can be open at a time.</w:t>
      </w:r>
    </w:p>
    <w:p w14:paraId="5FB6237B" w14:textId="2C032227" w:rsidR="00400B29" w:rsidRPr="00B7562C" w:rsidRDefault="00400B29" w:rsidP="00400B29">
      <w:pPr>
        <w:pStyle w:val="Indentedoaragraph"/>
        <w:rPr>
          <w:rFonts w:eastAsia="Baskerville"/>
          <w14:ligatures w14:val="standard"/>
        </w:rPr>
      </w:pPr>
      <w:r w:rsidRPr="00B7562C">
        <w:rPr>
          <w:rFonts w:eastAsia="Baskerville"/>
          <w14:ligatures w14:val="standard"/>
        </w:rPr>
        <w:t xml:space="preserve">The ten square buttons in two rows of five near the top left of the window are the </w:t>
      </w:r>
      <w:r w:rsidRPr="00B7562C">
        <w:rPr>
          <w:rFonts w:eastAsia="Baskerville"/>
          <w:i/>
          <w14:ligatures w14:val="standard"/>
        </w:rPr>
        <w:t xml:space="preserve">tools.  </w:t>
      </w:r>
      <w:r w:rsidRPr="00B7562C">
        <w:rPr>
          <w:rFonts w:eastAsia="Baskerville"/>
          <w14:ligatures w14:val="standard"/>
        </w:rPr>
        <w:t>The top row, from left to right, are the paintbrush tool</w:t>
      </w:r>
      <w:r w:rsidR="00A139D1" w:rsidRPr="00B7562C">
        <w:rPr>
          <w:rFonts w:eastAsia="Baskerville"/>
          <w14:ligatures w14:val="standard"/>
        </w:rPr>
        <w:fldChar w:fldCharType="begin"/>
      </w:r>
      <w:r w:rsidR="00A139D1" w:rsidRPr="00B7562C">
        <w:rPr>
          <w:rFonts w:eastAsia="Baskerville"/>
          <w14:ligatures w14:val="standard"/>
        </w:rPr>
        <w:instrText xml:space="preserve"> XE "paintbrush tool" </w:instrText>
      </w:r>
      <w:r w:rsidR="00A139D1" w:rsidRPr="00B7562C">
        <w:rPr>
          <w:rFonts w:eastAsia="Baskerville"/>
          <w14:ligatures w14:val="standard"/>
        </w:rPr>
        <w:fldChar w:fldCharType="end"/>
      </w:r>
      <w:r w:rsidRPr="00B7562C">
        <w:rPr>
          <w:rFonts w:eastAsia="Baskerville"/>
          <w14:ligatures w14:val="standard"/>
        </w:rPr>
        <w:t>, the outlined rectangle tool</w:t>
      </w:r>
      <w:r w:rsidR="00A139D1" w:rsidRPr="00B7562C">
        <w:rPr>
          <w:rFonts w:eastAsia="Baskerville"/>
          <w14:ligatures w14:val="standard"/>
        </w:rPr>
        <w:fldChar w:fldCharType="begin"/>
      </w:r>
      <w:r w:rsidR="00A139D1" w:rsidRPr="00B7562C">
        <w:rPr>
          <w:rFonts w:eastAsia="Baskerville"/>
          <w14:ligatures w14:val="standard"/>
        </w:rPr>
        <w:instrText xml:space="preserve"> XE "rectangle tool" </w:instrText>
      </w:r>
      <w:r w:rsidR="00A139D1" w:rsidRPr="00B7562C">
        <w:rPr>
          <w:rFonts w:eastAsia="Baskerville"/>
          <w14:ligatures w14:val="standard"/>
        </w:rPr>
        <w:fldChar w:fldCharType="end"/>
      </w:r>
      <w:r w:rsidR="00A139D1" w:rsidRPr="00B7562C">
        <w:rPr>
          <w:rFonts w:eastAsia="Baskerville"/>
          <w14:ligatures w14:val="standard"/>
        </w:rPr>
        <w:fldChar w:fldCharType="begin"/>
      </w:r>
      <w:r w:rsidR="00A139D1" w:rsidRPr="00B7562C">
        <w:rPr>
          <w:rFonts w:eastAsia="Baskerville"/>
          <w14:ligatures w14:val="standard"/>
        </w:rPr>
        <w:instrText xml:space="preserve"> XE "outlined rectangle tool" </w:instrText>
      </w:r>
      <w:r w:rsidR="00A139D1" w:rsidRPr="00B7562C">
        <w:rPr>
          <w:rFonts w:eastAsia="Baskerville"/>
          <w14:ligatures w14:val="standard"/>
        </w:rPr>
        <w:fldChar w:fldCharType="end"/>
      </w:r>
      <w:r w:rsidRPr="00B7562C">
        <w:rPr>
          <w:rFonts w:eastAsia="Baskerville"/>
          <w14:ligatures w14:val="standard"/>
        </w:rPr>
        <w:t>, the outlined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"ellipse tool" </w:instrText>
      </w:r>
      <w:r w:rsidR="00A139D1" w:rsidRPr="00B7562C">
        <w:rPr>
          <w:rFonts w:eastAsia="Baskerville"/>
          <w14:ligatures w14:val="standard"/>
        </w:rPr>
        <w:fldChar w:fldCharType="end"/>
      </w:r>
      <w:r w:rsidR="00A139D1" w:rsidRPr="00B7562C">
        <w:rPr>
          <w:rFonts w:eastAsia="Baskerville"/>
          <w14:ligatures w14:val="standard"/>
        </w:rPr>
        <w:fldChar w:fldCharType="begin"/>
      </w:r>
      <w:r w:rsidR="00A139D1" w:rsidRPr="00B7562C">
        <w:rPr>
          <w:rFonts w:eastAsia="Baskerville"/>
          <w14:ligatures w14:val="standard"/>
        </w:rPr>
        <w:instrText xml:space="preserve"> XE "outlined ellipse tool" </w:instrText>
      </w:r>
      <w:r w:rsidR="00A139D1" w:rsidRPr="00B7562C">
        <w:rPr>
          <w:rFonts w:eastAsia="Baskerville"/>
          <w14:ligatures w14:val="standard"/>
        </w:rPr>
        <w:fldChar w:fldCharType="end"/>
      </w:r>
      <w:r w:rsidRPr="00B7562C">
        <w:rPr>
          <w:rFonts w:eastAsia="Baskerville"/>
          <w14:ligatures w14:val="standard"/>
        </w:rPr>
        <w:t>, the eraser tool</w:t>
      </w:r>
      <w:r w:rsidR="00A139D1" w:rsidRPr="00B7562C">
        <w:rPr>
          <w:rFonts w:eastAsia="Baskerville"/>
          <w14:ligatures w14:val="standard"/>
        </w:rPr>
        <w:fldChar w:fldCharType="begin"/>
      </w:r>
      <w:r w:rsidR="00A139D1" w:rsidRPr="00B7562C">
        <w:rPr>
          <w:rFonts w:eastAsia="Baskerville"/>
          <w14:ligatures w14:val="standard"/>
        </w:rPr>
        <w:instrText xml:space="preserve"> XE "eraser tool" </w:instrText>
      </w:r>
      <w:r w:rsidR="00A139D1" w:rsidRPr="00B7562C">
        <w:rPr>
          <w:rFonts w:eastAsia="Baskerville"/>
          <w14:ligatures w14:val="standard"/>
        </w:rPr>
        <w:fldChar w:fldCharType="end"/>
      </w:r>
      <w:r w:rsidRPr="00B7562C">
        <w:rPr>
          <w:rFonts w:eastAsia="Baskerville"/>
          <w14:ligatures w14:val="standard"/>
        </w:rPr>
        <w:t>, and the rotation point tool</w:t>
      </w:r>
      <w:r w:rsidR="00A139D1" w:rsidRPr="00B7562C">
        <w:rPr>
          <w:rFonts w:eastAsia="Baskerville"/>
          <w14:ligatures w14:val="standard"/>
        </w:rPr>
        <w:fldChar w:fldCharType="begin"/>
      </w:r>
      <w:r w:rsidR="00A139D1" w:rsidRPr="00B7562C">
        <w:rPr>
          <w:rFonts w:eastAsia="Baskerville"/>
          <w14:ligatures w14:val="standard"/>
        </w:rPr>
        <w:instrText xml:space="preserve"> XE "rotation point tool" </w:instrText>
      </w:r>
      <w:r w:rsidR="00A139D1" w:rsidRPr="00B7562C">
        <w:rPr>
          <w:rFonts w:eastAsia="Baskerville"/>
          <w14:ligatures w14:val="standard"/>
        </w:rPr>
        <w:fldChar w:fldCharType="end"/>
      </w:r>
      <w:r w:rsidRPr="00B7562C">
        <w:rPr>
          <w:rFonts w:eastAsia="Baskerville"/>
          <w14:ligatures w14:val="standard"/>
        </w:rPr>
        <w:t>.  The bottom row tools are the line drawing tool</w:t>
      </w:r>
      <w:r w:rsidR="00A139D1" w:rsidRPr="00B7562C">
        <w:rPr>
          <w:rFonts w:eastAsia="Baskerville"/>
          <w14:ligatures w14:val="standard"/>
        </w:rPr>
        <w:fldChar w:fldCharType="begin"/>
      </w:r>
      <w:r w:rsidR="00A139D1" w:rsidRPr="00B7562C">
        <w:rPr>
          <w:rFonts w:eastAsia="Baskerville"/>
          <w14:ligatures w14:val="standard"/>
        </w:rPr>
        <w:instrText xml:space="preserve"> XE "line drawing tool" </w:instrText>
      </w:r>
      <w:r w:rsidR="00A139D1" w:rsidRPr="00B7562C">
        <w:rPr>
          <w:rFonts w:eastAsia="Baskerville"/>
          <w14:ligatures w14:val="standard"/>
        </w:rPr>
        <w:fldChar w:fldCharType="end"/>
      </w:r>
      <w:r w:rsidRPr="00B7562C">
        <w:rPr>
          <w:rFonts w:eastAsia="Baskerville"/>
          <w14:ligatures w14:val="standard"/>
        </w:rPr>
        <w:t>, the solid rectangle tool</w:t>
      </w:r>
      <w:r w:rsidR="00A139D1" w:rsidRPr="00B7562C">
        <w:rPr>
          <w:rFonts w:eastAsia="Baskerville"/>
          <w14:ligatures w14:val="standard"/>
        </w:rPr>
        <w:fldChar w:fldCharType="begin"/>
      </w:r>
      <w:r w:rsidR="00A139D1" w:rsidRPr="00B7562C">
        <w:rPr>
          <w:rFonts w:eastAsia="Baskerville"/>
          <w14:ligatures w14:val="standard"/>
        </w:rPr>
        <w:instrText xml:space="preserve"> XE "solid rectangle tool" </w:instrText>
      </w:r>
      <w:r w:rsidR="00A139D1" w:rsidRPr="00B7562C">
        <w:rPr>
          <w:rFonts w:eastAsia="Baskerville"/>
          <w14:ligatures w14:val="standard"/>
        </w:rPr>
        <w:fldChar w:fldCharType="end"/>
      </w:r>
      <w:r w:rsidRPr="00B7562C">
        <w:rPr>
          <w:rFonts w:eastAsia="Baskerville"/>
          <w14:ligatures w14:val="standard"/>
        </w:rPr>
        <w:t>, the solid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"solid ellipse tool" </w:instrText>
      </w:r>
      <w:r w:rsidR="00A139D1" w:rsidRPr="00B7562C">
        <w:rPr>
          <w:rFonts w:eastAsia="Baskerville"/>
          <w14:ligatures w14:val="standard"/>
        </w:rPr>
        <w:fldChar w:fldCharType="end"/>
      </w:r>
      <w:r w:rsidRPr="00B7562C">
        <w:rPr>
          <w:rFonts w:eastAsia="Baskerville"/>
          <w14:ligatures w14:val="standard"/>
        </w:rPr>
        <w:t xml:space="preserve">, the </w:t>
      </w:r>
      <w:proofErr w:type="spellStart"/>
      <w:r w:rsidRPr="00B7562C">
        <w:rPr>
          <w:rFonts w:eastAsia="Baskerville"/>
          <w14:ligatures w14:val="standard"/>
        </w:rPr>
        <w:t>floodfill</w:t>
      </w:r>
      <w:proofErr w:type="spellEnd"/>
      <w:r w:rsidRPr="00B7562C">
        <w:rPr>
          <w:rFonts w:eastAsia="Baskerville"/>
          <w14:ligatures w14:val="standard"/>
        </w:rPr>
        <w:t xml:space="preserve"> tool,</w:t>
      </w:r>
      <w:r w:rsidR="00A139D1" w:rsidRPr="00B7562C">
        <w:rPr>
          <w:rFonts w:eastAsia="Baskerville"/>
          <w14:ligatures w14:val="standard"/>
        </w:rPr>
        <w:fldChar w:fldCharType="begin"/>
      </w:r>
      <w:r w:rsidR="00A139D1" w:rsidRPr="00B7562C">
        <w:rPr>
          <w:rFonts w:eastAsia="Baskerville"/>
          <w14:ligatures w14:val="standard"/>
        </w:rPr>
        <w:instrText xml:space="preserve"> XE "floodfill tool," </w:instrText>
      </w:r>
      <w:r w:rsidR="00A139D1" w:rsidRPr="00B7562C">
        <w:rPr>
          <w:rFonts w:eastAsia="Baskerville"/>
          <w14:ligatures w14:val="standard"/>
        </w:rPr>
        <w:fldChar w:fldCharType="end"/>
      </w:r>
      <w:r w:rsidRPr="00B7562C">
        <w:rPr>
          <w:rFonts w:eastAsia="Baskerville"/>
          <w14:ligatures w14:val="standard"/>
        </w:rPr>
        <w:t xml:space="preserve"> and the eyedropper tool</w:t>
      </w:r>
      <w:r w:rsidR="00A139D1" w:rsidRPr="00B7562C">
        <w:rPr>
          <w:rFonts w:eastAsia="Baskerville"/>
          <w14:ligatures w14:val="standard"/>
        </w:rPr>
        <w:fldChar w:fldCharType="begin"/>
      </w:r>
      <w:r w:rsidR="00A139D1" w:rsidRPr="00B7562C">
        <w:rPr>
          <w:rFonts w:eastAsia="Baskerville"/>
          <w14:ligatures w14:val="standard"/>
        </w:rPr>
        <w:instrText xml:space="preserve"> XE "eyedropper tool" </w:instrText>
      </w:r>
      <w:r w:rsidR="00A139D1" w:rsidRPr="00B7562C">
        <w:rPr>
          <w:rFonts w:eastAsia="Baskerville"/>
          <w14:ligatures w14:val="standard"/>
        </w:rPr>
        <w:fldChar w:fldCharType="end"/>
      </w:r>
      <w:r w:rsidRPr="00B7562C">
        <w:rPr>
          <w:rFonts w:eastAsia="Baskerville"/>
          <w14:ligatures w14:val="standard"/>
        </w:rPr>
        <w:t xml:space="preserve">.  </w:t>
      </w:r>
      <w:r w:rsidR="00BC59BB" w:rsidRPr="00B7562C">
        <w:rPr>
          <w:rFonts w:eastAsia="Baskerville"/>
          <w14:ligatures w14:val="standard"/>
        </w:rPr>
        <w:t xml:space="preserve">Below the tools is a row of four buttons that immediately change the picture.  The first two change its overall size; the next two flip the picture around horizontally or vertically.  </w:t>
      </w:r>
      <w:r w:rsidRPr="00B7562C">
        <w:rPr>
          <w:rFonts w:eastAsia="Baskerville"/>
          <w14:ligatures w14:val="standard"/>
        </w:rPr>
        <w:t>Below the</w:t>
      </w:r>
      <w:r w:rsidR="00BC59BB" w:rsidRPr="00B7562C">
        <w:rPr>
          <w:rFonts w:eastAsia="Baskerville"/>
          <w14:ligatures w14:val="standard"/>
        </w:rPr>
        <w:t>se</w:t>
      </w:r>
      <w:r w:rsidRPr="00B7562C">
        <w:rPr>
          <w:rFonts w:eastAsia="Baskerville"/>
          <w14:ligatures w14:val="standard"/>
        </w:rPr>
        <w:t xml:space="preserve"> are a color palette</w:t>
      </w:r>
      <w:r w:rsidR="00A139D1" w:rsidRPr="00B7562C">
        <w:rPr>
          <w:rFonts w:eastAsia="Baskerville"/>
          <w14:ligatures w14:val="standard"/>
        </w:rPr>
        <w:fldChar w:fldCharType="begin"/>
      </w:r>
      <w:r w:rsidR="00A139D1" w:rsidRPr="00B7562C">
        <w:rPr>
          <w:rFonts w:eastAsia="Baskerville"/>
          <w14:ligatures w14:val="standard"/>
        </w:rPr>
        <w:instrText xml:space="preserve"> XE "color palette" </w:instrText>
      </w:r>
      <w:r w:rsidR="00A139D1" w:rsidRPr="00B7562C">
        <w:rPr>
          <w:rFonts w:eastAsia="Baskerville"/>
          <w14:ligatures w14:val="standard"/>
        </w:rPr>
        <w:fldChar w:fldCharType="end"/>
      </w:r>
      <w:r w:rsidRPr="00B7562C">
        <w:rPr>
          <w:rFonts w:eastAsia="Baskerville"/>
          <w14:ligatures w14:val="standard"/>
        </w:rPr>
        <w:t xml:space="preserve">,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w:t>
      </w:r>
      <w:r w:rsidRPr="00B7562C">
        <w:rPr>
          <w:rFonts w:eastAsia="Baskerville"/>
          <w14:ligatures w14:val="standard"/>
        </w:rPr>
        <w:lastRenderedPageBreak/>
        <w:t>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B7562C">
        <w:rPr>
          <w:rFonts w:eastAsia="Baskerville"/>
          <w14:ligatures w14:val="standard"/>
        </w:rPr>
        <w:t xml:space="preserve">  (But the Caps Lock key doesn’t affect it.)</w:t>
      </w:r>
    </w:p>
    <w:p w14:paraId="080B7C07" w14:textId="35E870F2" w:rsidR="009B788F" w:rsidRPr="00B7562C" w:rsidRDefault="009B788F" w:rsidP="00400B29">
      <w:pPr>
        <w:pStyle w:val="Indentedoaragraph"/>
        <w:rPr>
          <w:rFonts w:eastAsia="Baskerville"/>
          <w14:ligatures w14:val="standard"/>
        </w:rPr>
      </w:pPr>
      <w:r w:rsidRPr="00B7562C">
        <w:rPr>
          <w:rFonts w:eastAsia="Baskerville"/>
          <w14:ligatures w14:val="standard"/>
        </w:rPr>
        <w:t xml:space="preserve">You can correct errors with the </w:t>
      </w:r>
      <w:r w:rsidRPr="00B7562C">
        <w:rPr>
          <w:rFonts w:ascii="Tekton Pro Bold" w:eastAsia="Baskerville" w:hAnsi="Tekton Pro Bold"/>
          <w14:ligatures w14:val="standard"/>
        </w:rPr>
        <w:t>undo</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undo</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which removes the last thing you drew, or the </w:t>
      </w:r>
      <w:r w:rsidRPr="00B7562C">
        <w:rPr>
          <w:rFonts w:ascii="Tekton Pro Bold" w:eastAsia="Baskerville" w:hAnsi="Tekton Pro Bold"/>
          <w14:ligatures w14:val="standard"/>
        </w:rPr>
        <w:t>clear</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clear</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which erases the entire picture.  (Note, it does </w:t>
      </w:r>
      <w:r w:rsidRPr="00B7562C">
        <w:rPr>
          <w:rFonts w:eastAsia="Baskerville"/>
          <w:i/>
          <w14:ligatures w14:val="standard"/>
        </w:rPr>
        <w:t xml:space="preserve">not </w:t>
      </w:r>
      <w:r w:rsidRPr="00B7562C">
        <w:rPr>
          <w:rFonts w:eastAsia="Baskerville"/>
          <w14:ligatures w14:val="standard"/>
        </w:rPr>
        <w:t xml:space="preserve">revert to what the costume looked like before you started editing it!   If that’s what you want, click the </w:t>
      </w:r>
      <w:r w:rsidRPr="00B7562C">
        <w:rPr>
          <w:rFonts w:ascii="Tekton Pro Bold" w:eastAsia="Baskerville" w:hAnsi="Tekton Pro Bold"/>
          <w14:ligatures w14:val="standard"/>
        </w:rPr>
        <w:t>Cancel</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Cancel</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at the bottom of the editor.)  When you’re finished editing, to keep your changes, click </w:t>
      </w:r>
      <w:r w:rsidRPr="00B7562C">
        <w:rPr>
          <w:rFonts w:ascii="Tekton Pro Bold" w:eastAsia="Baskerville" w:hAnsi="Tekton Pro Bold"/>
          <w14:ligatures w14:val="standard"/>
        </w:rPr>
        <w:t>OK</w:t>
      </w:r>
      <w:r w:rsidRPr="00B7562C">
        <w:rPr>
          <w:rFonts w:eastAsia="Baskerville"/>
          <w14:ligatures w14:val="standard"/>
        </w:rPr>
        <w:t>.</w:t>
      </w:r>
    </w:p>
    <w:p w14:paraId="59F871E9" w14:textId="71B37222" w:rsidR="009B788F" w:rsidRPr="00B7562C" w:rsidRDefault="009B788F" w:rsidP="00400B29">
      <w:pPr>
        <w:pStyle w:val="Indentedoaragraph"/>
        <w:rPr>
          <w:rFonts w:eastAsia="Baskerville"/>
          <w14:ligatures w14:val="standard"/>
        </w:rPr>
      </w:pPr>
      <w:r w:rsidRPr="00B7562C">
        <w:rPr>
          <w:rFonts w:eastAsia="Baskerville"/>
          <w14:ligatures w14:val="standard"/>
        </w:rPr>
        <w:t>Note that the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"ellipse tool" </w:instrText>
      </w:r>
      <w:r w:rsidR="00A139D1" w:rsidRPr="00B7562C">
        <w:rPr>
          <w:rFonts w:eastAsia="Baskerville"/>
          <w14:ligatures w14:val="standard"/>
        </w:rPr>
        <w:fldChar w:fldCharType="end"/>
      </w:r>
      <w:r w:rsidRPr="00B7562C">
        <w:rPr>
          <w:rFonts w:eastAsia="Baskerville"/>
          <w14:ligatures w14:val="standard"/>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B7562C" w:rsidRDefault="009B788F" w:rsidP="004B1216">
      <w:pPr>
        <w:pStyle w:val="Indentedoaragraph"/>
        <w:rPr>
          <w:rFonts w:eastAsia="Baskerville"/>
          <w14:ligatures w14:val="standard"/>
        </w:rPr>
      </w:pPr>
      <w:r w:rsidRPr="00B7562C">
        <w:rPr>
          <w:rFonts w:eastAsia="Baskerville"/>
          <w14:ligatures w14:val="standard"/>
        </w:rPr>
        <w:t>Using the eyedropper tool</w:t>
      </w:r>
      <w:r w:rsidR="00A139D1" w:rsidRPr="00B7562C">
        <w:rPr>
          <w:rFonts w:eastAsia="Baskerville"/>
          <w14:ligatures w14:val="standard"/>
        </w:rPr>
        <w:fldChar w:fldCharType="begin"/>
      </w:r>
      <w:r w:rsidR="00A139D1" w:rsidRPr="00B7562C">
        <w:rPr>
          <w:rFonts w:eastAsia="Baskerville"/>
          <w14:ligatures w14:val="standard"/>
        </w:rPr>
        <w:instrText xml:space="preserve"> XE "eyedropper tool" </w:instrText>
      </w:r>
      <w:r w:rsidR="00A139D1" w:rsidRPr="00B7562C">
        <w:rPr>
          <w:rFonts w:eastAsia="Baskerville"/>
          <w14:ligatures w14:val="standard"/>
        </w:rPr>
        <w:fldChar w:fldCharType="end"/>
      </w:r>
      <w:r w:rsidRPr="00B7562C">
        <w:rPr>
          <w:rFonts w:eastAsia="Baskerville"/>
          <w14:ligatures w14:val="standard"/>
        </w:rPr>
        <w:t xml:space="preserve">, you can click </w:t>
      </w:r>
      <w:r w:rsidR="0086591C" w:rsidRPr="00B7562C">
        <w:rPr>
          <w:rFonts w:eastAsia="Baskerville"/>
          <w14:ligatures w14:val="standard"/>
        </w:rPr>
        <w:t xml:space="preserve">anywhere in the </w:t>
      </w:r>
      <w:r w:rsidR="0086591C" w:rsidRPr="00B7562C">
        <w:rPr>
          <w:rFonts w:ascii="Candara" w:eastAsia="Baskerville" w:hAnsi="Candara"/>
          <w:spacing w:val="-20"/>
          <w14:ligatures w14:val="standard"/>
        </w:rPr>
        <w:t>Snap</w:t>
      </w:r>
      <w:r w:rsidR="0086591C" w:rsidRPr="00B7562C">
        <w:rPr>
          <w:rFonts w:ascii="Candara" w:eastAsia="Baskerville" w:hAnsi="Candara"/>
          <w:i/>
          <w:spacing w:val="-20"/>
          <w14:ligatures w14:val="standard"/>
        </w:rPr>
        <w:t xml:space="preserve">!  </w:t>
      </w:r>
      <w:r w:rsidR="0086591C" w:rsidRPr="00B7562C">
        <w:rPr>
          <w:rFonts w:eastAsia="Baskerville"/>
          <w14:ligatures w14:val="standard"/>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B7562C" w:rsidRDefault="0086591C" w:rsidP="004B1216">
      <w:pPr>
        <w:pStyle w:val="Indentedoaragraph"/>
        <w:rPr>
          <w:rFonts w:eastAsia="Baskerville"/>
          <w14:ligatures w14:val="standard"/>
        </w:rPr>
      </w:pPr>
      <w:r w:rsidRPr="00B7562C">
        <w:rPr>
          <w:rFonts w:eastAsia="Baskerville"/>
          <w14:ligatures w14:val="standard"/>
        </w:rPr>
        <w:t>The only other non-obvious tool is the rotation point tool</w:t>
      </w:r>
      <w:r w:rsidR="00A139D1" w:rsidRPr="00B7562C">
        <w:rPr>
          <w:rFonts w:eastAsia="Baskerville"/>
          <w14:ligatures w14:val="standard"/>
        </w:rPr>
        <w:fldChar w:fldCharType="begin"/>
      </w:r>
      <w:r w:rsidR="00A139D1" w:rsidRPr="00B7562C">
        <w:rPr>
          <w:rFonts w:eastAsia="Baskerville"/>
          <w14:ligatures w14:val="standard"/>
        </w:rPr>
        <w:instrText xml:space="preserve"> XE "rotation point tool" </w:instrText>
      </w:r>
      <w:r w:rsidR="00A139D1" w:rsidRPr="00B7562C">
        <w:rPr>
          <w:rFonts w:eastAsia="Baskerville"/>
          <w14:ligatures w14:val="standard"/>
        </w:rPr>
        <w:fldChar w:fldCharType="end"/>
      </w:r>
      <w:r w:rsidRPr="00B7562C">
        <w:rPr>
          <w:rFonts w:eastAsia="Baskerville"/>
          <w14:ligatures w14:val="standard"/>
        </w:rPr>
        <w:t xml:space="preserve">.  It shows in the Paint Editor where the sprite’s current rotation center is (the point around which it turns when you use a </w:t>
      </w:r>
      <w:r w:rsidRPr="00B7562C">
        <w:rPr>
          <w:rFonts w:ascii="Tekton Pro Bold" w:eastAsia="Baskerville" w:hAnsi="Tekton Pro Bold"/>
          <w14:ligatures w14:val="standard"/>
        </w:rPr>
        <w:t>turn</w:t>
      </w:r>
      <w:r w:rsidRPr="00B7562C">
        <w:rPr>
          <w:rFonts w:eastAsia="Baskerville"/>
          <w14:ligatures w14:val="standard"/>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D6248D4" w:rsidR="005A2C1B" w:rsidRPr="00B7562C" w:rsidRDefault="00132F3D" w:rsidP="00400B29">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38432" behindDoc="0" locked="0" layoutInCell="1" allowOverlap="1" wp14:anchorId="47E102F5" wp14:editId="7B51EA14">
            <wp:simplePos x="0" y="0"/>
            <wp:positionH relativeFrom="margin">
              <wp:posOffset>-48260</wp:posOffset>
            </wp:positionH>
            <wp:positionV relativeFrom="paragraph">
              <wp:posOffset>1353589</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1109"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Pr="00B7562C">
        <w:rPr>
          <w:noProof/>
          <w14:ligatures w14:val="standard"/>
        </w:rPr>
        <w:drawing>
          <wp:anchor distT="0" distB="0" distL="114300" distR="114300" simplePos="0" relativeHeight="251541504" behindDoc="0" locked="0" layoutInCell="1" allowOverlap="1" wp14:anchorId="058EDDD0" wp14:editId="51E593F3">
            <wp:simplePos x="0" y="0"/>
            <wp:positionH relativeFrom="column">
              <wp:posOffset>828040</wp:posOffset>
            </wp:positionH>
            <wp:positionV relativeFrom="paragraph">
              <wp:posOffset>1008842</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1110">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540480" behindDoc="0" locked="0" layoutInCell="1" allowOverlap="1" wp14:anchorId="0FECACA9" wp14:editId="344839FE">
            <wp:simplePos x="0" y="0"/>
            <wp:positionH relativeFrom="column">
              <wp:posOffset>3391535</wp:posOffset>
            </wp:positionH>
            <wp:positionV relativeFrom="paragraph">
              <wp:posOffset>202334</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1111">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539456" behindDoc="0" locked="0" layoutInCell="1" allowOverlap="1" wp14:anchorId="43E9FBF6" wp14:editId="108E0AFD">
            <wp:simplePos x="0" y="0"/>
            <wp:positionH relativeFrom="column">
              <wp:posOffset>2423795</wp:posOffset>
            </wp:positionH>
            <wp:positionV relativeFrom="paragraph">
              <wp:posOffset>201121</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1112">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B7562C">
        <w:rPr>
          <w:rFonts w:eastAsia="Baskerville"/>
          <w14:ligatures w14:val="standard"/>
        </w:rPr>
        <w:t>The vector editor</w:t>
      </w:r>
      <w:r w:rsidR="00521F57" w:rsidRPr="00B7562C">
        <w:rPr>
          <w:rFonts w:eastAsia="Baskerville"/>
          <w14:ligatures w14:val="standard"/>
        </w:rPr>
        <w:fldChar w:fldCharType="begin"/>
      </w:r>
      <w:r w:rsidR="00521F57" w:rsidRPr="00B7562C">
        <w:rPr>
          <w:rFonts w:eastAsia="Baskerville"/>
          <w14:ligatures w14:val="standard"/>
        </w:rPr>
        <w:instrText xml:space="preserve"> XE "vector editor" </w:instrText>
      </w:r>
      <w:r w:rsidR="00521F57" w:rsidRPr="00B7562C">
        <w:rPr>
          <w:rFonts w:eastAsia="Baskerville"/>
          <w14:ligatures w14:val="standard"/>
        </w:rPr>
        <w:fldChar w:fldCharType="end"/>
      </w:r>
      <w:r w:rsidR="005A2C1B" w:rsidRPr="00B7562C">
        <w:rPr>
          <w:rFonts w:eastAsia="Baskerville"/>
          <w14:ligatures w14:val="standard"/>
        </w:rPr>
        <w:t>’s controls are much like those in the bitmap editor.  One point of difference is that the bitmap editor has two buttons for solid        and outline       rectangles, and similarly for ellipses, but in the vector editor there is always an edge color</w:t>
      </w:r>
      <w:r w:rsidR="00521F57" w:rsidRPr="00B7562C">
        <w:rPr>
          <w:rFonts w:eastAsia="Baskerville"/>
          <w14:ligatures w14:val="standard"/>
        </w:rPr>
        <w:fldChar w:fldCharType="begin"/>
      </w:r>
      <w:r w:rsidR="00521F57" w:rsidRPr="00B7562C">
        <w:rPr>
          <w:rFonts w:eastAsia="Baskerville"/>
          <w14:ligatures w14:val="standard"/>
        </w:rPr>
        <w:instrText xml:space="preserve"> XE "edge color" </w:instrText>
      </w:r>
      <w:r w:rsidR="00521F57" w:rsidRPr="00B7562C">
        <w:rPr>
          <w:rFonts w:eastAsia="Baskerville"/>
          <w14:ligatures w14:val="standard"/>
        </w:rPr>
        <w:fldChar w:fldCharType="end"/>
      </w:r>
      <w:r w:rsidR="005A2C1B" w:rsidRPr="00B7562C">
        <w:rPr>
          <w:rFonts w:eastAsia="Baskerville"/>
          <w14:ligatures w14:val="standard"/>
        </w:rPr>
        <w:t xml:space="preserve"> and a fill color</w:t>
      </w:r>
      <w:r w:rsidR="00521F57" w:rsidRPr="00B7562C">
        <w:rPr>
          <w:rFonts w:eastAsia="Baskerville"/>
          <w14:ligatures w14:val="standard"/>
        </w:rPr>
        <w:fldChar w:fldCharType="begin"/>
      </w:r>
      <w:r w:rsidR="00521F57" w:rsidRPr="00B7562C">
        <w:rPr>
          <w:rFonts w:eastAsia="Baskerville"/>
          <w14:ligatures w14:val="standard"/>
        </w:rPr>
        <w:instrText xml:space="preserve"> XE "fill color" </w:instrText>
      </w:r>
      <w:r w:rsidR="00521F57" w:rsidRPr="00B7562C">
        <w:rPr>
          <w:rFonts w:eastAsia="Baskerville"/>
          <w14:ligatures w14:val="standard"/>
        </w:rPr>
        <w:fldChar w:fldCharType="end"/>
      </w:r>
      <w:r w:rsidR="005A2C1B" w:rsidRPr="00B7562C">
        <w:rPr>
          <w:rFonts w:eastAsia="Baskerville"/>
          <w14:ligatures w14:val="standard"/>
        </w:rPr>
        <w:t>, even if t</w:t>
      </w:r>
      <w:r w:rsidR="00521F57" w:rsidRPr="00B7562C">
        <w:rPr>
          <w:rFonts w:eastAsia="Baskerville"/>
          <w14:ligatures w14:val="standard"/>
        </w:rPr>
        <w:t>he latter is “transparent paint</w:t>
      </w:r>
      <w:r w:rsidR="00521F57" w:rsidRPr="00B7562C">
        <w:rPr>
          <w:rFonts w:eastAsia="Baskerville"/>
          <w14:ligatures w14:val="standard"/>
        </w:rPr>
        <w:fldChar w:fldCharType="begin"/>
      </w:r>
      <w:r w:rsidR="00521F57" w:rsidRPr="00B7562C">
        <w:rPr>
          <w:rFonts w:eastAsia="Baskerville"/>
          <w14:ligatures w14:val="standard"/>
        </w:rPr>
        <w:instrText xml:space="preserve"> XE "transparent paint" </w:instrText>
      </w:r>
      <w:r w:rsidR="00521F57" w:rsidRPr="00B7562C">
        <w:rPr>
          <w:rFonts w:eastAsia="Baskerville"/>
          <w14:ligatures w14:val="standard"/>
        </w:rPr>
        <w:fldChar w:fldCharType="end"/>
      </w:r>
      <w:r w:rsidR="00521F57" w:rsidRPr="00B7562C">
        <w:rPr>
          <w:rFonts w:eastAsia="Baskerville"/>
          <w14:ligatures w14:val="standard"/>
        </w:rPr>
        <w:t>,</w:t>
      </w:r>
      <w:r w:rsidR="005A2C1B" w:rsidRPr="00B7562C">
        <w:rPr>
          <w:rFonts w:eastAsia="Baskerville"/>
          <w14:ligatures w14:val="standard"/>
        </w:rPr>
        <w:t xml:space="preserve">” and so only one button per </w:t>
      </w:r>
      <w:proofErr w:type="spellStart"/>
      <w:r w:rsidR="005A2C1B" w:rsidRPr="00B7562C">
        <w:rPr>
          <w:rFonts w:eastAsia="Baskerville"/>
          <w14:ligatures w14:val="standard"/>
        </w:rPr>
        <w:t>shape</w:t>
      </w:r>
      <w:proofErr w:type="spellEnd"/>
      <w:r w:rsidR="005A2C1B" w:rsidRPr="00B7562C">
        <w:rPr>
          <w:rFonts w:eastAsia="Baskerville"/>
          <w14:ligatures w14:val="standard"/>
        </w:rPr>
        <w:t xml:space="preserv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45ECB17E" w14:textId="77777777" w:rsidR="00132F3D" w:rsidRDefault="00132F3D" w:rsidP="00200AF2">
      <w:pPr>
        <w:pStyle w:val="Heading3"/>
        <w:rPr>
          <w14:ligatures w14:val="standard"/>
        </w:rPr>
      </w:pPr>
    </w:p>
    <w:p w14:paraId="1A247E08" w14:textId="6E90D949" w:rsidR="0086591C" w:rsidRPr="00B7562C" w:rsidRDefault="000D0CAF" w:rsidP="00132F3D">
      <w:pPr>
        <w:pStyle w:val="Heading3"/>
        <w:spacing w:before="0"/>
        <w:rPr>
          <w14:ligatures w14:val="standard"/>
        </w:rPr>
      </w:pPr>
      <w:bookmarkStart w:id="183" w:name="_Toc110968929"/>
      <w:r w:rsidRPr="00B7562C">
        <w:rPr>
          <w14:ligatures w14:val="standard"/>
        </w:rPr>
        <w:t>Controls in the Sounds T</w:t>
      </w:r>
      <w:r w:rsidR="00200AF2" w:rsidRPr="00B7562C">
        <w:rPr>
          <w14:ligatures w14:val="standard"/>
        </w:rPr>
        <w:t>ab</w:t>
      </w:r>
      <w:bookmarkEnd w:id="183"/>
    </w:p>
    <w:p w14:paraId="25082547" w14:textId="7409A7F4" w:rsidR="00324683" w:rsidRPr="00B7562C" w:rsidRDefault="00324683" w:rsidP="00E52AF8">
      <w:pPr>
        <w:spacing w:after="0"/>
        <w:rPr>
          <w:rFonts w:eastAsia="Baskerville"/>
          <w14:ligatures w14:val="standard"/>
        </w:rPr>
      </w:pPr>
      <w:r w:rsidRPr="00B7562C">
        <w:rPr>
          <w:rFonts w:eastAsia="Baskerville"/>
          <w:noProof/>
          <w14:ligatures w14:val="standard"/>
        </w:rPr>
        <w:drawing>
          <wp:anchor distT="0" distB="0" distL="114300" distR="114300" simplePos="0" relativeHeight="251584512" behindDoc="0" locked="0" layoutInCell="1" allowOverlap="1" wp14:anchorId="601A91BF" wp14:editId="04AD1A8A">
            <wp:simplePos x="0" y="0"/>
            <wp:positionH relativeFrom="column">
              <wp:posOffset>5892339</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1113"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B7562C">
        <w:rPr>
          <w:rFonts w:eastAsia="Baskerville"/>
          <w14:ligatures w14:val="standard"/>
        </w:rPr>
        <w:t>There is no Sound Editor</w:t>
      </w:r>
      <w:r w:rsidR="00A8235D" w:rsidRPr="00B7562C">
        <w:rPr>
          <w14:ligatures w14:val="standard"/>
        </w:rPr>
        <w:fldChar w:fldCharType="begin"/>
      </w:r>
      <w:r w:rsidR="00A8235D" w:rsidRPr="00B7562C">
        <w:rPr>
          <w14:ligatures w14:val="standard"/>
        </w:rPr>
        <w:instrText xml:space="preserve"> XE "controls in the Sounds tab" </w:instrText>
      </w:r>
      <w:r w:rsidR="00A8235D" w:rsidRPr="00B7562C">
        <w:rPr>
          <w14:ligatures w14:val="standard"/>
        </w:rPr>
        <w:fldChar w:fldCharType="end"/>
      </w:r>
      <w:r w:rsidR="00200AF2" w:rsidRPr="00B7562C">
        <w:rPr>
          <w:rFonts w:eastAsia="Baskerville"/>
          <w14:ligatures w14:val="standard"/>
        </w:rPr>
        <w:t xml:space="preserve"> in </w:t>
      </w:r>
      <w:r w:rsidR="00200AF2" w:rsidRPr="00B7562C">
        <w:rPr>
          <w:rFonts w:ascii="Candara" w:eastAsia="Baskerville" w:hAnsi="Candara"/>
          <w:spacing w:val="-20"/>
          <w14:ligatures w14:val="standard"/>
        </w:rPr>
        <w:t>Snap</w:t>
      </w:r>
      <w:r w:rsidR="00200AF2" w:rsidRPr="00B7562C">
        <w:rPr>
          <w:rFonts w:ascii="Candara" w:eastAsia="Baskerville" w:hAnsi="Candara"/>
          <w:i/>
          <w:spacing w:val="-20"/>
          <w14:ligatures w14:val="standard"/>
        </w:rPr>
        <w:t>!</w:t>
      </w:r>
      <w:r w:rsidR="00200AF2" w:rsidRPr="00B7562C">
        <w:rPr>
          <w:rFonts w:eastAsia="Baskerville"/>
          <w14:ligatures w14:val="standard"/>
        </w:rPr>
        <w:t xml:space="preserve">, and also no current sound the way there’s a current costume for each sprite.  (The sprite always has an appearance unless hidden, but it doesn’t sing unless explicitly asked.)  So the context menu for sounds has only </w:t>
      </w:r>
      <w:r w:rsidR="00200AF2" w:rsidRPr="00B7562C">
        <w:rPr>
          <w:rFonts w:ascii="Tekton Pro Bold" w:eastAsia="Baskerville" w:hAnsi="Tekton Pro Bold"/>
          <w14:ligatures w14:val="standard"/>
        </w:rPr>
        <w:t>rename</w:t>
      </w:r>
      <w:r w:rsidRPr="00B7562C">
        <w:rPr>
          <w:rFonts w:ascii="Tekton Pro Bold" w:eastAsia="Baskerville" w:hAnsi="Tekton Pro Bold"/>
          <w14:ligatures w14:val="standard"/>
        </w:rPr>
        <w:t>,</w:t>
      </w:r>
      <w:r w:rsidR="00200AF2" w:rsidRPr="00B7562C">
        <w:rPr>
          <w:rFonts w:eastAsia="Baskerville"/>
          <w14:ligatures w14:val="standard"/>
        </w:rPr>
        <w:t xml:space="preserve"> </w:t>
      </w:r>
      <w:r w:rsidR="00200AF2" w:rsidRPr="00B7562C">
        <w:rPr>
          <w:rFonts w:ascii="Tekton Pro Bold" w:eastAsia="Baskerville" w:hAnsi="Tekton Pro Bold"/>
          <w14:ligatures w14:val="standard"/>
        </w:rPr>
        <w:t>delete</w:t>
      </w:r>
      <w:r w:rsidRPr="00B7562C">
        <w:rPr>
          <w:rFonts w:eastAsia="Baskerville"/>
          <w14:ligatures w14:val="standard"/>
        </w:rPr>
        <w:t xml:space="preserve">, and </w:t>
      </w:r>
      <w:r w:rsidRPr="00B7562C">
        <w:rPr>
          <w:rFonts w:ascii="Tekton Pro Bold" w:eastAsia="Baskerville" w:hAnsi="Tekton Pro Bold"/>
          <w14:ligatures w14:val="standard"/>
        </w:rPr>
        <w:t>export</w:t>
      </w:r>
      <w:r w:rsidRPr="00B7562C">
        <w:rPr>
          <w:rFonts w:eastAsia="Baskerville"/>
          <w14:ligatures w14:val="standard"/>
        </w:rPr>
        <w:t xml:space="preserve"> </w:t>
      </w:r>
      <w:r w:rsidR="00200AF2" w:rsidRPr="00B7562C">
        <w:rPr>
          <w:rFonts w:eastAsia="Baskerville"/>
          <w14:ligatures w14:val="standard"/>
        </w:rPr>
        <w:t xml:space="preserve">options, and it has a clickable button labeled </w:t>
      </w:r>
      <w:r w:rsidR="00200AF2" w:rsidRPr="00B7562C">
        <w:rPr>
          <w:rFonts w:ascii="Tekton Pro Bold" w:eastAsia="Baskerville" w:hAnsi="Tekton Pro Bold"/>
          <w14:ligatures w14:val="standard"/>
        </w:rPr>
        <w:t>Play</w:t>
      </w:r>
      <w:r w:rsidR="00200AF2" w:rsidRPr="00B7562C">
        <w:rPr>
          <w:rFonts w:eastAsia="Baskerville"/>
          <w14:ligatures w14:val="standard"/>
        </w:rPr>
        <w:t xml:space="preserve"> or </w:t>
      </w:r>
      <w:r w:rsidR="00200AF2" w:rsidRPr="00B7562C">
        <w:rPr>
          <w:rFonts w:ascii="Tekton Pro Bold" w:eastAsia="Baskerville" w:hAnsi="Tekton Pro Bold"/>
          <w14:ligatures w14:val="standard"/>
        </w:rPr>
        <w:t>Stop</w:t>
      </w:r>
      <w:r w:rsidR="00200AF2" w:rsidRPr="00B7562C">
        <w:rPr>
          <w:rFonts w:eastAsia="Baskerville"/>
          <w14:ligatures w14:val="standard"/>
        </w:rPr>
        <w:t xml:space="preserve"> as appropriate.</w:t>
      </w:r>
      <w:r w:rsidR="00482C9F" w:rsidRPr="00B7562C">
        <w:rPr>
          <w:rFonts w:eastAsia="Baskerville"/>
          <w14:ligatures w14:val="standard"/>
        </w:rPr>
        <w:t xml:space="preserve">  </w:t>
      </w:r>
      <w:r w:rsidRPr="00B7562C">
        <w:rPr>
          <w:rFonts w:eastAsia="Baskerville"/>
          <w14:ligatures w14:val="standard"/>
        </w:rPr>
        <w:t xml:space="preserve">There is a sound </w:t>
      </w:r>
      <w:r w:rsidRPr="00B7562C">
        <w:rPr>
          <w:rFonts w:eastAsia="Baskerville"/>
          <w:i/>
          <w14:ligatures w14:val="standard"/>
        </w:rPr>
        <w:t>recorder,</w:t>
      </w:r>
      <w:r w:rsidRPr="00B7562C">
        <w:rPr>
          <w:rFonts w:eastAsia="Baskerville"/>
          <w14:ligatures w14:val="standard"/>
        </w:rPr>
        <w:t xml:space="preserve"> which appears if you click the red record button (          ):</w:t>
      </w:r>
    </w:p>
    <w:p w14:paraId="28DE8C6E" w14:textId="78C39173" w:rsidR="00200AF2" w:rsidRPr="00B7562C" w:rsidRDefault="004B1216" w:rsidP="00E52AF8">
      <w:pPr>
        <w:spacing w:after="0"/>
        <w:rPr>
          <w:rFonts w:eastAsia="Baskerville"/>
          <w14:ligatures w14:val="standard"/>
        </w:rPr>
      </w:pPr>
      <w:r w:rsidRPr="00B7562C">
        <w:rPr>
          <w:rFonts w:eastAsia="Baskerville"/>
          <w:noProof/>
          <w14:ligatures w14:val="standard"/>
        </w:rPr>
        <w:drawing>
          <wp:anchor distT="0" distB="0" distL="114300" distR="114300" simplePos="0" relativeHeight="251585536" behindDoc="0" locked="0" layoutInCell="1" allowOverlap="1" wp14:anchorId="7790C519" wp14:editId="7FDFDA59">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1114"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B7562C">
        <w:rPr>
          <w:rFonts w:eastAsia="Baskerville"/>
          <w14:ligatures w14:val="standard"/>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B7562C">
        <w:rPr>
          <w:rFonts w:ascii="Tekton Pro Bold" w:eastAsia="Baskerville" w:hAnsi="Tekton Pro Bold"/>
          <w14:ligatures w14:val="standard"/>
        </w:rPr>
        <w:t>Save</w:t>
      </w:r>
      <w:r w:rsidR="00324683" w:rsidRPr="00B7562C">
        <w:rPr>
          <w:rFonts w:eastAsia="Baskerville"/>
          <w14:ligatures w14:val="standard"/>
        </w:rPr>
        <w:t xml:space="preserve"> button.  </w:t>
      </w:r>
      <w:r w:rsidR="00482C9F" w:rsidRPr="00B7562C">
        <w:rPr>
          <w:rFonts w:eastAsia="Baskerville"/>
          <w14:ligatures w14:val="standard"/>
        </w:rPr>
        <w:t xml:space="preserve">If you need a sound editor, consider </w:t>
      </w:r>
      <w:r w:rsidR="00324683" w:rsidRPr="00B7562C">
        <w:rPr>
          <w:rFonts w:eastAsia="Baskerville"/>
          <w14:ligatures w14:val="standard"/>
        </w:rPr>
        <w:t xml:space="preserve">the free (both senses) </w:t>
      </w:r>
      <w:hyperlink r:id="rId1115" w:history="1">
        <w:r w:rsidR="00FD0EC7">
          <w:rPr>
            <w:rStyle w:val="Hyperlink"/>
            <w:rFonts w:ascii="Courier" w:eastAsia="Baskerville" w:hAnsi="Courier"/>
            <w:sz w:val="22"/>
            <w:szCs w:val="22"/>
            <w14:ligatures w14:val="standard"/>
          </w:rPr>
          <w:t>https:</w:t>
        </w:r>
        <w:r w:rsidR="00482C9F" w:rsidRPr="00B7562C">
          <w:rPr>
            <w:rStyle w:val="Hyperlink"/>
            <w:rFonts w:ascii="Courier" w:eastAsia="Baskerville" w:hAnsi="Courier"/>
            <w:sz w:val="22"/>
            <w:szCs w:val="22"/>
            <w14:ligatures w14:val="standard"/>
          </w:rPr>
          <w:t>//audacity.sourceforge.net</w:t>
        </w:r>
      </w:hyperlink>
      <w:r w:rsidR="00482C9F" w:rsidRPr="00B7562C">
        <w:rPr>
          <w:rFonts w:eastAsia="Baskerville"/>
          <w14:ligatures w14:val="standard"/>
        </w:rPr>
        <w:t>.</w:t>
      </w:r>
    </w:p>
    <w:p w14:paraId="3A816ECB" w14:textId="0AD9F70B" w:rsidR="00B96BB9" w:rsidRPr="00B7562C" w:rsidRDefault="00B96BB9" w:rsidP="00FE4209">
      <w:pPr>
        <w:pStyle w:val="Heading2"/>
      </w:pPr>
      <w:bookmarkStart w:id="184" w:name="_Ref370144855"/>
      <w:bookmarkStart w:id="185" w:name="_Ref370144946"/>
      <w:bookmarkStart w:id="186" w:name="_Ref370145032"/>
      <w:bookmarkStart w:id="187" w:name="_Toc110968930"/>
      <w:r w:rsidRPr="00B7562C">
        <w:t>Keyboard Editing</w:t>
      </w:r>
      <w:bookmarkEnd w:id="184"/>
      <w:bookmarkEnd w:id="185"/>
      <w:bookmarkEnd w:id="186"/>
      <w:bookmarkEnd w:id="187"/>
    </w:p>
    <w:p w14:paraId="128434C5" w14:textId="6195AEE6" w:rsidR="00B96BB9" w:rsidRPr="00B7562C" w:rsidRDefault="008779D0" w:rsidP="00B96BB9">
      <w:pPr>
        <w:rPr>
          <w:rFonts w:eastAsia="Baskerville"/>
          <w14:ligatures w14:val="standard"/>
        </w:rPr>
      </w:pPr>
      <w:bookmarkStart w:id="188" w:name="_Ref370144909"/>
      <w:r w:rsidRPr="00B7562C">
        <w:rPr>
          <w:rFonts w:eastAsia="Baskerville"/>
          <w14:ligatures w14:val="standard"/>
        </w:rPr>
        <w:t>An ongoing area of research is how</w:t>
      </w:r>
      <w:r w:rsidR="00AF2E52" w:rsidRPr="00B7562C">
        <w:rPr>
          <w:rFonts w:eastAsia="Baskerville"/>
          <w14:ligatures w14:val="standard"/>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B7562C">
        <w:rPr>
          <w:rFonts w:eastAsia="Baskerville"/>
          <w:i/>
          <w14:ligatures w14:val="standard"/>
        </w:rPr>
        <w:t>output</w:t>
      </w:r>
      <w:r w:rsidR="00AF2E52" w:rsidRPr="00B7562C">
        <w:rPr>
          <w:rFonts w:eastAsia="Baskerville"/>
          <w14:ligatures w14:val="standard"/>
        </w:rPr>
        <w:t xml:space="preserve"> support, such as interfacing with a speech synthesizer.  This is an area in which we know we have a long way to go!  But it’s a start.  The keyboard editor may also be useful to anyone who can type faster than they can drag blocks.</w:t>
      </w:r>
      <w:bookmarkEnd w:id="188"/>
    </w:p>
    <w:p w14:paraId="4421D92F" w14:textId="2A0860A2" w:rsidR="00AF2E52" w:rsidRPr="00B7562C" w:rsidRDefault="00AF2E52" w:rsidP="00AF2E52">
      <w:pPr>
        <w:pStyle w:val="Heading3"/>
        <w:rPr>
          <w14:ligatures w14:val="standard"/>
        </w:rPr>
      </w:pPr>
      <w:bookmarkStart w:id="189" w:name="_Toc110968931"/>
      <w:r w:rsidRPr="00B7562C">
        <w:rPr>
          <w14:ligatures w14:val="standard"/>
        </w:rPr>
        <w:t xml:space="preserve">Starting </w:t>
      </w:r>
      <w:r w:rsidR="00E223B4" w:rsidRPr="00B7562C">
        <w:rPr>
          <w14:ligatures w14:val="standard"/>
        </w:rPr>
        <w:t xml:space="preserve">and stopping </w:t>
      </w:r>
      <w:r w:rsidRPr="00B7562C">
        <w:rPr>
          <w14:ligatures w14:val="standard"/>
        </w:rPr>
        <w:t>the keyboard editor</w:t>
      </w:r>
      <w:bookmarkEnd w:id="189"/>
    </w:p>
    <w:p w14:paraId="46638AB1" w14:textId="151AA751" w:rsidR="00AF2E52" w:rsidRPr="00B7562C" w:rsidRDefault="00AF2E52" w:rsidP="00AF2E52">
      <w:pPr>
        <w:rPr>
          <w:rFonts w:eastAsia="Baskerville"/>
          <w14:ligatures w14:val="standard"/>
        </w:rPr>
      </w:pPr>
      <w:r w:rsidRPr="00B7562C">
        <w:rPr>
          <w:rFonts w:eastAsia="Baskerville"/>
          <w14:ligatures w14:val="standard"/>
        </w:rPr>
        <w:t xml:space="preserve">There are </w:t>
      </w:r>
      <w:r w:rsidR="00E52AF8" w:rsidRPr="00B7562C">
        <w:rPr>
          <w:rFonts w:eastAsia="Baskerville"/>
          <w14:ligatures w14:val="standard"/>
        </w:rPr>
        <w:t>three</w:t>
      </w:r>
      <w:r w:rsidRPr="00B7562C">
        <w:rPr>
          <w:rFonts w:eastAsia="Baskerville"/>
          <w14:ligatures w14:val="standard"/>
        </w:rPr>
        <w:t xml:space="preserve"> ways to start the keyboard editor</w:t>
      </w:r>
      <w:r w:rsidR="00F45195" w:rsidRPr="00B7562C">
        <w:rPr>
          <w:rFonts w:eastAsia="Baskerville"/>
          <w14:ligatures w14:val="standard"/>
        </w:rPr>
        <w:fldChar w:fldCharType="begin"/>
      </w:r>
      <w:r w:rsidR="00F45195" w:rsidRPr="00B7562C">
        <w:rPr>
          <w:rFonts w:eastAsia="Baskerville"/>
          <w14:ligatures w14:val="standard"/>
        </w:rPr>
        <w:instrText xml:space="preserve"> XE "keyboard editor" </w:instrText>
      </w:r>
      <w:r w:rsidR="00F45195" w:rsidRPr="00B7562C">
        <w:rPr>
          <w:rFonts w:eastAsia="Baskerville"/>
          <w14:ligatures w14:val="standard"/>
        </w:rPr>
        <w:fldChar w:fldCharType="end"/>
      </w:r>
      <w:r w:rsidRPr="00B7562C">
        <w:rPr>
          <w:rFonts w:eastAsia="Baskerville"/>
          <w14:ligatures w14:val="standard"/>
        </w:rPr>
        <w:t xml:space="preserve">.  </w:t>
      </w:r>
      <w:r w:rsidRPr="00B7562C">
        <w:rPr>
          <w:rFonts w:ascii="BASKERVILLE SEMIBOLD" w:eastAsia="Baskerville" w:hAnsi="BASKERVILLE SEMIBOLD"/>
          <w14:ligatures w14:val="standard"/>
        </w:rPr>
        <w:t>Shift-clicking</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Shift-click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anywhere in the scripting area will start the editor at that point: either editing an existing script or, if you shift-click on the background of the scripting area, editing a new script at the mouse position.</w:t>
      </w:r>
      <w:r w:rsidR="00E223B4" w:rsidRPr="00B7562C">
        <w:rPr>
          <w:rFonts w:eastAsia="Baskerville"/>
          <w14:ligatures w14:val="standard"/>
        </w:rPr>
        <w:t xml:space="preserve">  Alternatively, typing </w:t>
      </w:r>
      <w:r w:rsidR="00E223B4" w:rsidRPr="00B7562C">
        <w:rPr>
          <w:rFonts w:ascii="BASKERVILLE SEMIBOLD" w:eastAsia="Baskerville" w:hAnsi="BASKERVILLE SEMIBOLD"/>
          <w14:ligatures w14:val="standard"/>
        </w:rPr>
        <w:t>shift-enter</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shift-enter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E223B4" w:rsidRPr="00B7562C">
        <w:rPr>
          <w:rFonts w:eastAsia="Baskerville"/>
          <w14:ligatures w14:val="standard"/>
        </w:rPr>
        <w:t xml:space="preserve"> will start the editor on an existing script, and you can use the tab key to switch to another script.</w:t>
      </w:r>
      <w:r w:rsidR="00E52AF8" w:rsidRPr="00B7562C">
        <w:rPr>
          <w:rFonts w:eastAsia="Baskerville"/>
          <w14:ligatures w14:val="standard"/>
        </w:rPr>
        <w:t xml:space="preserve">  Or you can click the keyboard button at the top of the scripting area.</w:t>
      </w:r>
    </w:p>
    <w:p w14:paraId="0AED2012" w14:textId="0724754B" w:rsidR="00E223B4" w:rsidRPr="00B7562C" w:rsidRDefault="00E223B4" w:rsidP="0026179D">
      <w:pPr>
        <w:pStyle w:val="Indentedoaragraph"/>
        <w:spacing w:after="120"/>
        <w:rPr>
          <w:rFonts w:eastAsia="Baskerville"/>
          <w14:ligatures w14:val="standard"/>
        </w:rPr>
      </w:pPr>
      <w:r w:rsidRPr="00B7562C">
        <w:rPr>
          <w:rFonts w:eastAsia="Baskerville"/>
          <w14:ligatures w14:val="standard"/>
        </w:rPr>
        <w:t>When the script editor is running, its position is represented by a blinking white bar:</w:t>
      </w:r>
    </w:p>
    <w:p w14:paraId="40BF54C9" w14:textId="21D0720F" w:rsidR="00E223B4" w:rsidRPr="00B7562C" w:rsidRDefault="00E223B4" w:rsidP="00E223B4">
      <w:pPr>
        <w:rPr>
          <w:rFonts w:eastAsia="Baskerville"/>
          <w14:ligatures w14:val="standard"/>
        </w:rPr>
      </w:pPr>
      <w:r w:rsidRPr="00B7562C">
        <w:rPr>
          <w:rFonts w:eastAsia="Baskerville"/>
          <w:noProof/>
          <w14:ligatures w14:val="standard"/>
        </w:rPr>
        <w:drawing>
          <wp:anchor distT="0" distB="0" distL="114300" distR="114300" simplePos="0" relativeHeight="251466752" behindDoc="0" locked="0" layoutInCell="1" allowOverlap="1" wp14:anchorId="67A7E76A" wp14:editId="55219493">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1116" cstate="screen">
                      <a:extLst>
                        <a:ext uri="{28A0092B-C50C-407E-A947-70E740481C1C}">
                          <a14:useLocalDpi xmlns:a14="http://schemas.microsoft.com/office/drawing/2010/main"/>
                        </a:ext>
                      </a:extLst>
                    </a:blip>
                    <a:stretch>
                      <a:fillRect/>
                    </a:stretch>
                  </pic:blipFill>
                  <pic:spPr>
                    <a:xfrm>
                      <a:off x="0" y="0"/>
                      <a:ext cx="2019300" cy="145732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To leave the keyboard editor, type the </w:t>
      </w:r>
      <w:r w:rsidRPr="00B7562C">
        <w:rPr>
          <w:rFonts w:ascii="BASKERVILLE SEMIBOLD" w:eastAsia="Baskerville" w:hAnsi="BASKERVILLE SEMIBOLD"/>
          <w14:ligatures w14:val="standard"/>
        </w:rPr>
        <w:t>escape</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escape</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or just click on the background of the scripting area.</w:t>
      </w:r>
    </w:p>
    <w:p w14:paraId="1E6FF408" w14:textId="5A1D4AFB" w:rsidR="00E223B4" w:rsidRPr="00B7562C" w:rsidRDefault="00E223B4" w:rsidP="00E223B4">
      <w:pPr>
        <w:pStyle w:val="Heading3"/>
        <w:rPr>
          <w14:ligatures w14:val="standard"/>
        </w:rPr>
      </w:pPr>
      <w:bookmarkStart w:id="190" w:name="_Toc110968932"/>
      <w:r w:rsidRPr="00B7562C">
        <w:rPr>
          <w14:ligatures w14:val="standard"/>
        </w:rPr>
        <w:t>Navigating in the keyboard editor</w:t>
      </w:r>
      <w:bookmarkEnd w:id="190"/>
    </w:p>
    <w:p w14:paraId="18DADD54" w14:textId="2B27C3A8" w:rsidR="00E223B4" w:rsidRPr="00B7562C" w:rsidRDefault="00E223B4" w:rsidP="00E223B4">
      <w:pPr>
        <w:rPr>
          <w:rFonts w:eastAsia="Baskerville"/>
          <w14:ligatures w14:val="standard"/>
        </w:rPr>
      </w:pPr>
      <w:r w:rsidRPr="00B7562C">
        <w:rPr>
          <w:rFonts w:eastAsia="Baskerville"/>
          <w14:ligatures w14:val="standard"/>
        </w:rPr>
        <w:t xml:space="preserve">To move to a different script, type the </w:t>
      </w:r>
      <w:r w:rsidRPr="00B7562C">
        <w:rPr>
          <w:rFonts w:ascii="BASKERVILLE SEMIBOLD" w:eastAsia="Baskerville" w:hAnsi="BASKERVILLE SEMIBOLD"/>
          <w14:ligatures w14:val="standard"/>
        </w:rPr>
        <w:t>tab</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tab</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w:t>
      </w:r>
      <w:r w:rsidRPr="00B7562C">
        <w:rPr>
          <w:rFonts w:ascii="BASKERVILLE SEMIBOLD" w:eastAsia="Baskerville" w:hAnsi="BASKERVILLE SEMIBOLD"/>
          <w14:ligatures w14:val="standard"/>
        </w:rPr>
        <w:t>Shift-tab</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Shift-tab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to move through the scripts in reverse order.</w:t>
      </w:r>
    </w:p>
    <w:p w14:paraId="5478C6C2" w14:textId="5C7039F8" w:rsidR="00E223B4" w:rsidRPr="00B7562C" w:rsidRDefault="00E223B4" w:rsidP="00E223B4">
      <w:pPr>
        <w:pStyle w:val="Indentedoaragraph"/>
        <w:rPr>
          <w:rFonts w:eastAsia="Baskerville"/>
          <w14:ligatures w14:val="standard"/>
        </w:rPr>
      </w:pPr>
      <w:r w:rsidRPr="00B7562C">
        <w:rPr>
          <w:rFonts w:eastAsia="Baskerville"/>
          <w14:ligatures w14:val="standard"/>
        </w:rPr>
        <w:lastRenderedPageBreak/>
        <w:t xml:space="preserve">A script is a vertical stack of command blocks.  </w:t>
      </w:r>
      <w:r w:rsidR="001763D6" w:rsidRPr="00B7562C">
        <w:rPr>
          <w:rFonts w:eastAsia="Baskerville"/>
          <w14:ligatures w14:val="standard"/>
        </w:rPr>
        <w:t xml:space="preserve">A command block may have input slots, and each input slot may have a reporter block in it; the reporter may itself have input slots that may have other reporters.  You can navigate through a script quickly by using the </w:t>
      </w:r>
      <w:r w:rsidR="001763D6" w:rsidRPr="00B7562C">
        <w:rPr>
          <w:rFonts w:ascii="BASKERVILLE SEMIBOLD" w:eastAsia="Baskerville" w:hAnsi="BASKERVILLE SEMIBOLD"/>
          <w14:ligatures w14:val="standard"/>
        </w:rPr>
        <w:t>up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up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and </w:t>
      </w:r>
      <w:r w:rsidR="001763D6" w:rsidRPr="00B7562C">
        <w:rPr>
          <w:rFonts w:ascii="BASKERVILLE SEMIBOLD" w:eastAsia="Baskerville" w:hAnsi="BASKERVILLE SEMIBOLD"/>
          <w14:ligatures w14:val="standard"/>
        </w:rPr>
        <w:t>down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down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keys to move between command blocks.  Once you find the command block that you want to edit, the </w:t>
      </w:r>
      <w:r w:rsidR="001763D6" w:rsidRPr="00B7562C">
        <w:rPr>
          <w:rFonts w:ascii="BASKERVILLE SEMIBOLD" w:eastAsia="Baskerville" w:hAnsi="BASKERVILLE SEMIBOLD"/>
          <w14:ligatures w14:val="standard"/>
        </w:rPr>
        <w:t>left</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left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ascii="BASKERVILLE SEMIBOLD" w:eastAsia="Baskerville" w:hAnsi="BASKERVILLE SEMIBOLD"/>
          <w14:ligatures w14:val="standard"/>
        </w:rPr>
        <w:t xml:space="preserve"> and right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right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keys move between editable items within that command.  (Left and right arrow when there are no more editable items within the current command block will move up or down to another command block, respectively.)</w:t>
      </w:r>
      <w:r w:rsidR="009C642C" w:rsidRPr="00B7562C">
        <w:rPr>
          <w:rFonts w:eastAsia="Baskerville"/>
          <w14:ligatures w14:val="standard"/>
        </w:rPr>
        <w:t xml:space="preserve">  Here is a sequence of pictures showing the results of repeated right arrow keys starting from the position shown above:</w:t>
      </w:r>
    </w:p>
    <w:p w14:paraId="2472AB77" w14:textId="586CB4A9" w:rsidR="001763D6" w:rsidRPr="00B7562C" w:rsidRDefault="004550CF" w:rsidP="00E223B4">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67776" behindDoc="0" locked="0" layoutInCell="1" allowOverlap="1" wp14:anchorId="6CB3666D" wp14:editId="044DB488">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1117"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1118"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1119"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1120"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w14:anchorId="7966E566" id="Group 383" o:spid="_x0000_s1026" style="position:absolute;margin-left:0;margin-top:.5pt;width:526.6pt;height:90.2pt;z-index:251467776;mso-position-horizontal:left;mso-position-horizontal-relative:margin" coordsize="66878,114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FqcOypIAAMqSAAAUAAAAZHJzL21lZGlhL2ltYWdlMi5wbmeJUE5HDQoa&#13;&#10;CgAAAA1JSERSAAABAgAAALoIBgAAAEWhQ/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">
                <v:shape id="Picture 378" o:spid="_x0000_s1027" type="#_x0000_t75" style="position:absolute;top:82;width:15748;height:11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">
                  <v:imagedata r:id="rId1121" o:title=""/>
                </v:shape>
                <v:shape id="Picture 379" o:spid="_x0000_s1028" type="#_x0000_t75" style="position:absolute;left:17005;top:88;width:15748;height:11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">
                  <v:imagedata r:id="rId1122" o:title=""/>
                </v:shape>
                <v:shape id="Picture 380" o:spid="_x0000_s1029" type="#_x0000_t75" style="position:absolute;left:34023;top:82;width:15748;height:11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">
                  <v:imagedata r:id="rId1123" o:title=""/>
                </v:shape>
                <v:shape id="Picture 381" o:spid="_x0000_s1030" type="#_x0000_t75" style="position:absolute;left:51130;width:15748;height:11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">
                  <v:imagedata r:id="rId1124" o:title=""/>
                </v:shape>
                <w10:wrap type="through" anchorx="margin"/>
              </v:group>
            </w:pict>
          </mc:Fallback>
        </mc:AlternateContent>
      </w:r>
      <w:r w:rsidR="001763D6" w:rsidRPr="00B7562C">
        <w:rPr>
          <w:rFonts w:eastAsia="Baskerville"/>
          <w14:ligatures w14:val="standard"/>
        </w:rPr>
        <w:t xml:space="preserve">You can rearrange scripts within the scripting area from the keyboard.  Typing </w:t>
      </w:r>
      <w:r w:rsidR="001763D6" w:rsidRPr="00B7562C">
        <w:rPr>
          <w:rFonts w:ascii="BASKERVILLE SEMIBOLD" w:eastAsia="Baskerville" w:hAnsi="BASKERVILLE SEMIBOLD"/>
          <w14:ligatures w14:val="standard"/>
        </w:rPr>
        <w:t>shift-arrow</w:t>
      </w:r>
      <w:r w:rsidR="001763D6" w:rsidRPr="00B7562C">
        <w:rPr>
          <w:rFonts w:eastAsia="Baskerville"/>
          <w14:ligatures w14:val="standard"/>
        </w:rPr>
        <w:t xml:space="preserve"> keys</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shift-arrow</w:instrText>
      </w:r>
      <w:r w:rsidR="00F45195" w:rsidRPr="00B7562C">
        <w:rPr>
          <w:rFonts w:eastAsia="Baskerville"/>
          <w14:ligatures w14:val="standard"/>
        </w:rPr>
        <w:instrText xml:space="preserve"> keys</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001763D6" w:rsidRPr="00B7562C">
        <w:rPr>
          <w:rFonts w:eastAsia="Baskerville"/>
          <w14:ligatures w14:val="standard"/>
        </w:rPr>
        <w:t xml:space="preserve"> (left, right, up, or down) will move the current script.</w:t>
      </w:r>
      <w:r w:rsidR="00584018" w:rsidRPr="00B7562C">
        <w:rPr>
          <w:rFonts w:eastAsia="Baskerville"/>
          <w14:ligatures w14:val="standard"/>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B7562C" w:rsidRDefault="009C642C" w:rsidP="009C642C">
      <w:pPr>
        <w:pStyle w:val="Heading3"/>
        <w:rPr>
          <w14:ligatures w14:val="standard"/>
        </w:rPr>
      </w:pPr>
      <w:bookmarkStart w:id="191" w:name="_Toc110968933"/>
      <w:r w:rsidRPr="00B7562C">
        <w:rPr>
          <w14:ligatures w14:val="standard"/>
        </w:rPr>
        <w:t>Editing a script</w:t>
      </w:r>
      <w:bookmarkEnd w:id="191"/>
    </w:p>
    <w:p w14:paraId="15E0F493" w14:textId="22EE1EB8" w:rsidR="009C642C" w:rsidRPr="00B7562C" w:rsidRDefault="009C642C" w:rsidP="009C642C">
      <w:pPr>
        <w:rPr>
          <w:rFonts w:eastAsia="Baskerville"/>
          <w14:ligatures w14:val="standard"/>
        </w:rPr>
      </w:pPr>
      <w:r w:rsidRPr="00B7562C">
        <w:rPr>
          <w:rFonts w:eastAsia="Baskerville"/>
          <w14:ligatures w14:val="standard"/>
        </w:rPr>
        <w:t xml:space="preserve">Note that the keyboard editor </w:t>
      </w:r>
      <w:r w:rsidRPr="00B7562C">
        <w:rPr>
          <w:rFonts w:eastAsia="Baskerville"/>
          <w:i/>
          <w14:ligatures w14:val="standard"/>
        </w:rPr>
        <w:t>focus,</w:t>
      </w:r>
      <w:r w:rsidRPr="00B7562C">
        <w:rPr>
          <w:rFonts w:eastAsia="Baskerville"/>
          <w14:ligatures w14:val="standard"/>
        </w:rPr>
        <w:t xml:space="preserve"> the point shown as a white bar or halo, is either </w:t>
      </w:r>
      <w:r w:rsidRPr="00B7562C">
        <w:rPr>
          <w:rFonts w:eastAsia="Baskerville"/>
          <w:i/>
          <w14:ligatures w14:val="standard"/>
        </w:rPr>
        <w:t>between</w:t>
      </w:r>
      <w:r w:rsidRPr="00B7562C">
        <w:rPr>
          <w:rFonts w:eastAsia="Baskerville"/>
          <w14:ligatures w14:val="standard"/>
        </w:rPr>
        <w:t xml:space="preserve"> two command blocks or </w:t>
      </w:r>
      <w:r w:rsidRPr="00B7562C">
        <w:rPr>
          <w:rFonts w:eastAsia="Baskerville"/>
          <w:i/>
          <w14:ligatures w14:val="standard"/>
        </w:rPr>
        <w:t>on</w:t>
      </w:r>
      <w:r w:rsidRPr="00B7562C">
        <w:rPr>
          <w:rFonts w:eastAsia="Baskerville"/>
          <w14:ligatures w14:val="standard"/>
        </w:rPr>
        <w:t xml:space="preserve"> an input slot.</w:t>
      </w:r>
      <w:r w:rsidR="00FB1D86" w:rsidRPr="00B7562C">
        <w:rPr>
          <w:rFonts w:eastAsia="Baskerville"/>
          <w14:ligatures w14:val="standard"/>
        </w:rPr>
        <w:t xml:space="preserve">  The editing keys do somewhat different things in each of those two cases.</w:t>
      </w:r>
    </w:p>
    <w:p w14:paraId="623EEBEF" w14:textId="281345DE" w:rsidR="00FB1D86" w:rsidRPr="00B7562C" w:rsidRDefault="00FB1D86"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backspace</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backspace</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deletes a block.  If the focus</w:t>
      </w:r>
      <w:r w:rsidR="00F45195" w:rsidRPr="00B7562C">
        <w:rPr>
          <w:rFonts w:eastAsia="Baskerville"/>
          <w14:ligatures w14:val="standard"/>
        </w:rPr>
        <w:fldChar w:fldCharType="begin"/>
      </w:r>
      <w:r w:rsidR="00F45195" w:rsidRPr="00B7562C">
        <w:rPr>
          <w:rFonts w:eastAsia="Baskerville"/>
          <w14:ligatures w14:val="standard"/>
        </w:rPr>
        <w:instrText xml:space="preserve"> XE "focus</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is between two commands, the one </w:t>
      </w:r>
      <w:r w:rsidRPr="00B7562C">
        <w:rPr>
          <w:rFonts w:eastAsia="Baskerville"/>
          <w:i/>
          <w14:ligatures w14:val="standard"/>
        </w:rPr>
        <w:t>before</w:t>
      </w:r>
      <w:r w:rsidRPr="00B7562C">
        <w:rPr>
          <w:rFonts w:eastAsia="Baskerville"/>
          <w14:ligatures w14:val="standard"/>
        </w:rPr>
        <w:t xml:space="preserve"> (above) the blinking bar is deleted.  If the focus is on an input slot, the reporter in that slot is deleted.  (If that input slot has a default value, it will appear in the slot.)  If the focus is on a </w:t>
      </w:r>
      <w:r w:rsidRPr="00B7562C">
        <w:rPr>
          <w:rFonts w:eastAsia="Baskerville"/>
          <w:i/>
          <w14:ligatures w14:val="standard"/>
        </w:rPr>
        <w:t>variadic</w:t>
      </w:r>
      <w:r w:rsidRPr="00B7562C">
        <w:rPr>
          <w:rFonts w:eastAsia="Baskerville"/>
          <w14:ligatures w14:val="standard"/>
        </w:rPr>
        <w:t xml:space="preserve"> input (one that can change the number of inputs by clicking on arrowheads), then </w:t>
      </w:r>
      <w:r w:rsidRPr="00B7562C">
        <w:rPr>
          <w:rFonts w:eastAsia="Baskerville"/>
          <w:i/>
          <w14:ligatures w14:val="standard"/>
        </w:rPr>
        <w:t>one</w:t>
      </w:r>
      <w:r w:rsidRPr="00B7562C">
        <w:rPr>
          <w:rFonts w:eastAsia="Baskerville"/>
          <w14:ligatures w14:val="standard"/>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B7562C" w:rsidRDefault="00B94E70"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enter</w:t>
      </w:r>
      <w:r w:rsidRPr="00B7562C">
        <w:rPr>
          <w:rFonts w:eastAsia="Baskerville"/>
          <w14:ligatures w14:val="standard"/>
        </w:rPr>
        <w:t xml:space="preserve"> key does nothing if the focus is between commands, or on a reporter.  If the focus is on a variadic input, the enter key</w:t>
      </w:r>
      <w:r w:rsidR="00F45195" w:rsidRPr="00B7562C">
        <w:rPr>
          <w:rFonts w:eastAsia="Baskerville"/>
          <w14:ligatures w14:val="standard"/>
        </w:rPr>
        <w:fldChar w:fldCharType="begin"/>
      </w:r>
      <w:r w:rsidR="00F45195" w:rsidRPr="00B7562C">
        <w:rPr>
          <w:rFonts w:eastAsia="Baskerville"/>
          <w14:ligatures w14:val="standard"/>
        </w:rPr>
        <w:instrText xml:space="preserve"> XE "enter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adds one more input slot.  If the focus is on a white input slot (one that doesn’t have a reporter in it), then the enter key selects that input slot for </w:t>
      </w:r>
      <w:r w:rsidRPr="00B7562C">
        <w:rPr>
          <w:rFonts w:eastAsia="Baskerville"/>
          <w:i/>
          <w14:ligatures w14:val="standard"/>
        </w:rPr>
        <w:t>editing;</w:t>
      </w:r>
      <w:r w:rsidRPr="00B7562C">
        <w:rPr>
          <w:rFonts w:eastAsia="Baskerville"/>
          <w14:ligatures w14:val="standard"/>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B7562C">
        <w:rPr>
          <w:rFonts w:eastAsia="Baskerville"/>
          <w14:ligatures w14:val="standard"/>
        </w:rPr>
        <w:t>, or the escape key if you decide not to change the value already in the slot</w:t>
      </w:r>
      <w:r w:rsidRPr="00B7562C">
        <w:rPr>
          <w:rFonts w:eastAsia="Baskerville"/>
          <w14:ligatures w14:val="standard"/>
        </w:rPr>
        <w:t>.</w:t>
      </w:r>
    </w:p>
    <w:p w14:paraId="4DDD87F3" w14:textId="61FFB88D" w:rsidR="00B94E70" w:rsidRPr="00B7562C" w:rsidRDefault="00536B63"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space</w:t>
      </w:r>
      <w:r w:rsidRPr="00B7562C">
        <w:rPr>
          <w:rFonts w:eastAsia="Baskerville"/>
          <w14:ligatures w14:val="standard"/>
        </w:rPr>
        <w:t xml:space="preserve"> key is used to see a menu of possibilities for the input slot in focus.  It does nothing unless the focus is on a single input slot.  If the focus is on a slot with a pulldown menu of options, then the space key</w:t>
      </w:r>
      <w:r w:rsidR="00F45195" w:rsidRPr="00B7562C">
        <w:rPr>
          <w:rFonts w:eastAsia="Baskerville"/>
          <w14:ligatures w14:val="standard"/>
        </w:rPr>
        <w:fldChar w:fldCharType="begin"/>
      </w:r>
      <w:r w:rsidR="00F45195" w:rsidRPr="00B7562C">
        <w:rPr>
          <w:rFonts w:eastAsia="Baskerville"/>
          <w14:ligatures w14:val="standard"/>
        </w:rPr>
        <w:instrText xml:space="preserve"> XE "space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shows that menu.  (If it’s a block-colored slot, meaning that only the choices in the menu can be used, the enter key will do the same thing.  But if it’s a white slot with a menu, such as in the </w:t>
      </w:r>
      <w:r w:rsidRPr="00B7562C">
        <w:rPr>
          <w:rFonts w:ascii="Tekton Pro Bold" w:eastAsia="Baskerville" w:hAnsi="Tekton Pro Bold"/>
          <w14:ligatures w14:val="standard"/>
        </w:rPr>
        <w:t>turn</w:t>
      </w:r>
      <w:r w:rsidRPr="00B7562C">
        <w:rPr>
          <w:rFonts w:eastAsia="Baskerville"/>
          <w14:ligatures w14:val="standard"/>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B7562C" w:rsidRDefault="004550CF" w:rsidP="00FB1D86">
      <w:pPr>
        <w:pStyle w:val="Indentedoaragraph"/>
        <w:rPr>
          <w:rFonts w:eastAsia="Baskerville"/>
          <w14:ligatures w14:val="standard"/>
        </w:rPr>
      </w:pPr>
      <w:r w:rsidRPr="00B7562C">
        <w:rPr>
          <w:rFonts w:eastAsia="Baskerville"/>
          <w:noProof/>
          <w14:ligatures w14:val="standard"/>
        </w:rPr>
        <w:lastRenderedPageBreak/>
        <w:drawing>
          <wp:anchor distT="0" distB="0" distL="114300" distR="114300" simplePos="0" relativeHeight="251537408" behindDoc="0" locked="0" layoutInCell="1" allowOverlap="1" wp14:anchorId="640E6E22" wp14:editId="0C462DA6">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125"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B7562C">
        <w:rPr>
          <w:rFonts w:eastAsia="Baskerville"/>
          <w14:ligatures w14:val="standard"/>
        </w:rPr>
        <w:t xml:space="preserve">Typing </w:t>
      </w:r>
      <w:r w:rsidR="001B1322" w:rsidRPr="00B7562C">
        <w:rPr>
          <w:rFonts w:ascii="BASKERVILLE SEMIBOLD" w:eastAsia="Baskerville" w:hAnsi="BASKERVILLE SEMIBOLD"/>
          <w14:ligatures w14:val="standard"/>
        </w:rPr>
        <w:t>any other character</w:t>
      </w:r>
      <w:r w:rsidR="001B1322" w:rsidRPr="00B7562C">
        <w:rPr>
          <w:rFonts w:eastAsia="Baskerville"/>
          <w14:ligatures w14:val="standard"/>
        </w:rPr>
        <w:t xml:space="preserve"> key (not special keys on fancy keyboards that do something other than generating a character) activates the </w:t>
      </w:r>
      <w:r w:rsidR="001B1322" w:rsidRPr="00B7562C">
        <w:rPr>
          <w:rFonts w:eastAsia="Baskerville"/>
          <w:i/>
          <w14:ligatures w14:val="standard"/>
        </w:rPr>
        <w:t>block search palette.</w:t>
      </w:r>
      <w:r w:rsidR="001B1322" w:rsidRPr="00B7562C">
        <w:rPr>
          <w:rFonts w:eastAsia="Baskerville"/>
          <w14:ligatures w14:val="standard"/>
        </w:rPr>
        <w:t xml:space="preserve">  This palette, which is also accessible by typing control-F or command-F outside the keyboard editor,</w:t>
      </w:r>
      <w:r w:rsidR="005A2C1B" w:rsidRPr="00B7562C">
        <w:rPr>
          <w:rFonts w:eastAsia="Baskerville"/>
          <w14:ligatures w14:val="standard"/>
        </w:rPr>
        <w:t xml:space="preserve"> or by clicking the search button floating at the top of the palette,</w:t>
      </w:r>
      <w:r w:rsidR="001B1322" w:rsidRPr="00B7562C">
        <w:rPr>
          <w:rFonts w:eastAsia="Baskerville"/>
          <w14:ligatures w14:val="standard"/>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B7562C">
        <w:rPr>
          <w:rFonts w:eastAsia="Baskerville"/>
          <w14:ligatures w14:val="standard"/>
        </w:rPr>
        <w:t xml:space="preserve">  Within the palette, blocks whose titles </w:t>
      </w:r>
      <w:r w:rsidR="0040523A" w:rsidRPr="00B7562C">
        <w:rPr>
          <w:rFonts w:eastAsia="Baskerville"/>
          <w:i/>
          <w14:ligatures w14:val="standard"/>
        </w:rPr>
        <w:t>start</w:t>
      </w:r>
      <w:r w:rsidR="0040523A" w:rsidRPr="00B7562C">
        <w:rPr>
          <w:rFonts w:eastAsia="Baskerville"/>
          <w14:ligatures w14:val="standard"/>
        </w:rPr>
        <w:t xml:space="preserve"> with the text you type come first, then blocks in which </w:t>
      </w:r>
      <w:r w:rsidR="0040523A" w:rsidRPr="00B7562C">
        <w:rPr>
          <w:rFonts w:eastAsia="Baskerville"/>
          <w:i/>
          <w14:ligatures w14:val="standard"/>
        </w:rPr>
        <w:t>a word</w:t>
      </w:r>
      <w:r w:rsidR="0040523A" w:rsidRPr="00B7562C">
        <w:rPr>
          <w:rFonts w:eastAsia="Baskerville"/>
          <w14:ligatures w14:val="standard"/>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567915B9" w:rsidR="0040523A" w:rsidRPr="00B7562C" w:rsidRDefault="001D3D66" w:rsidP="001D3D66">
      <w:pPr>
        <w:pStyle w:val="Indentedoaragraph"/>
        <w:spacing w:after="0"/>
      </w:pPr>
      <w:r w:rsidRPr="00B7562C">
        <w:rPr>
          <w:noProof/>
        </w:rPr>
        <w:drawing>
          <wp:anchor distT="0" distB="0" distL="114300" distR="114300" simplePos="0" relativeHeight="251468800" behindDoc="0" locked="0" layoutInCell="1" allowOverlap="1" wp14:anchorId="2D9307D2" wp14:editId="341372D0">
            <wp:simplePos x="0" y="0"/>
            <wp:positionH relativeFrom="margin">
              <wp:align>center</wp:align>
            </wp:positionH>
            <wp:positionV relativeFrom="paragraph">
              <wp:posOffset>629112</wp:posOffset>
            </wp:positionV>
            <wp:extent cx="2590800" cy="768985"/>
            <wp:effectExtent l="0" t="0" r="0" b="5715"/>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1126"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B7562C">
        <w:t xml:space="preserve">If you type an </w:t>
      </w:r>
      <w:r w:rsidR="00EA06F2" w:rsidRPr="00B7562C">
        <w:rPr>
          <w:rFonts w:ascii="BASKERVILLE SEMIBOLD" w:hAnsi="BASKERVILLE SEMIBOLD"/>
        </w:rPr>
        <w:t>arithmetic operator</w:t>
      </w:r>
      <w:r w:rsidR="00EA06F2" w:rsidRPr="00B7562C">
        <w:t xml:space="preserve"> (</w:t>
      </w:r>
      <w:r w:rsidR="00EA06F2" w:rsidRPr="00B7562C">
        <w:rPr>
          <w:rFonts w:ascii="Tekton Pro Bold" w:hAnsi="Tekton Pro Bold"/>
        </w:rPr>
        <w:t>+-*/</w:t>
      </w:r>
      <w:r w:rsidR="00EA06F2" w:rsidRPr="00B7562C">
        <w:t xml:space="preserve">) </w:t>
      </w:r>
      <w:r w:rsidR="00CA5052" w:rsidRPr="00B7562C">
        <w:t xml:space="preserve">or </w:t>
      </w:r>
      <w:r w:rsidR="00CA5052" w:rsidRPr="00B7562C">
        <w:rPr>
          <w:rFonts w:ascii="BASKERVILLE SEMIBOLD" w:hAnsi="BASKERVILLE SEMIBOLD"/>
        </w:rPr>
        <w:t>comparison operator</w:t>
      </w:r>
      <w:r w:rsidR="00CA5052" w:rsidRPr="00B7562C">
        <w:t xml:space="preserve"> (</w:t>
      </w:r>
      <w:r w:rsidR="00CA5052" w:rsidRPr="00B7562C">
        <w:rPr>
          <w:rFonts w:ascii="Tekton Pro Bold" w:hAnsi="Tekton Pro Bold"/>
        </w:rPr>
        <w:t>&lt;=&gt;</w:t>
      </w:r>
      <w:r w:rsidR="00CA5052" w:rsidRPr="00B7562C">
        <w:t xml:space="preserve">) </w:t>
      </w:r>
      <w:r w:rsidR="00EA06F2" w:rsidRPr="00B7562C">
        <w:t>into the block search text box, you can type an arbitrarily complicated expression, and a collection of arithmetic operator blocks will be constructed to match:</w:t>
      </w:r>
    </w:p>
    <w:p w14:paraId="3EC260A4" w14:textId="4DCA85E9" w:rsidR="00EA06F2" w:rsidRPr="00B7562C" w:rsidRDefault="00CA5052" w:rsidP="00CA5052">
      <w:pPr>
        <w:rPr>
          <w:rFonts w:eastAsia="Baskerville"/>
          <w14:ligatures w14:val="standard"/>
        </w:rPr>
      </w:pPr>
      <w:r w:rsidRPr="00B7562C">
        <w:rPr>
          <w:rFonts w:eastAsia="Baskerville"/>
          <w14:ligatures w14:val="standard"/>
        </w:rPr>
        <w:t xml:space="preserve">As the example shows, you can also use </w:t>
      </w:r>
      <w:r w:rsidRPr="00B7562C">
        <w:rPr>
          <w:rFonts w:ascii="BASKERVILLE SEMIBOLD" w:eastAsia="Baskerville" w:hAnsi="BASKERVILLE SEMIBOLD"/>
          <w14:ligatures w14:val="standard"/>
        </w:rPr>
        <w:t>parentheses</w:t>
      </w:r>
      <w:r w:rsidRPr="00B7562C">
        <w:rPr>
          <w:rFonts w:eastAsia="Baskerville"/>
          <w14:ligatures w14:val="standard"/>
        </w:rPr>
        <w:t xml:space="preserve"> for grouping, and non-numeric operands are treated as variables or primitive functions.  (A variable name entered in this way may or may not already exist in the script.  Only </w:t>
      </w:r>
      <w:r w:rsidR="00D172CE" w:rsidRPr="00B7562C">
        <w:rPr>
          <w:rFonts w:ascii="Tekton Pro Bold" w:eastAsia="Baskerville" w:hAnsi="Tekton Pro Bold"/>
          <w14:ligatures w14:val="standard"/>
        </w:rPr>
        <w:t>round</w:t>
      </w:r>
      <w:r w:rsidR="00D172CE" w:rsidRPr="00B7562C">
        <w:rPr>
          <w:rFonts w:eastAsia="Baskerville"/>
          <w14:ligatures w14:val="standard"/>
        </w:rPr>
        <w:t xml:space="preserve"> and the ones in the pulldown menu of the </w:t>
      </w:r>
      <w:r w:rsidR="00D172CE" w:rsidRPr="00B7562C">
        <w:rPr>
          <w:rFonts w:ascii="Tekton Pro Bold" w:eastAsia="Baskerville" w:hAnsi="Tekton Pro Bold"/>
          <w14:ligatures w14:val="standard"/>
        </w:rPr>
        <w:t>sqrt</w:t>
      </w:r>
      <w:r w:rsidR="00D172CE" w:rsidRPr="00B7562C">
        <w:rPr>
          <w:rFonts w:eastAsia="Baskerville"/>
          <w14:ligatures w14:val="standard"/>
        </w:rPr>
        <w:t xml:space="preserve"> block</w:t>
      </w:r>
      <w:r w:rsidRPr="00B7562C">
        <w:rPr>
          <w:rFonts w:eastAsia="Baskerville"/>
          <w14:ligatures w14:val="standard"/>
        </w:rPr>
        <w:t xml:space="preserve"> can be used</w:t>
      </w:r>
      <w:r w:rsidR="0023374A" w:rsidRPr="00B7562C">
        <w:rPr>
          <w:rFonts w:eastAsia="Baskerville"/>
          <w14:ligatures w14:val="standard"/>
        </w:rPr>
        <w:t xml:space="preserve"> as function names</w:t>
      </w:r>
      <w:r w:rsidRPr="00B7562C">
        <w:rPr>
          <w:rFonts w:eastAsia="Baskerville"/>
          <w14:ligatures w14:val="standard"/>
        </w:rPr>
        <w:t>.)</w:t>
      </w:r>
    </w:p>
    <w:p w14:paraId="599AB0BF" w14:textId="04299213" w:rsidR="00076405" w:rsidRPr="00B7562C" w:rsidRDefault="00076405" w:rsidP="00076405">
      <w:pPr>
        <w:pStyle w:val="Heading3"/>
        <w:rPr>
          <w14:ligatures w14:val="standard"/>
        </w:rPr>
      </w:pPr>
      <w:bookmarkStart w:id="192" w:name="_Toc110968934"/>
      <w:r w:rsidRPr="00B7562C">
        <w:rPr>
          <w14:ligatures w14:val="standard"/>
        </w:rPr>
        <w:t>Running the selected script</w:t>
      </w:r>
      <w:bookmarkEnd w:id="192"/>
    </w:p>
    <w:p w14:paraId="1E7B8853" w14:textId="619A0FB6" w:rsidR="00076405" w:rsidRPr="00B7562C" w:rsidRDefault="00076405" w:rsidP="00076405">
      <w:pPr>
        <w:rPr>
          <w:rFonts w:eastAsia="Baskerville"/>
          <w14:ligatures w14:val="standard"/>
        </w:rPr>
      </w:pPr>
      <w:r w:rsidRPr="00B7562C">
        <w:rPr>
          <w:rFonts w:eastAsia="Baskerville"/>
          <w14:ligatures w14:val="standard"/>
        </w:rPr>
        <w:t xml:space="preserve">Type </w:t>
      </w:r>
      <w:r w:rsidRPr="00B7562C">
        <w:rPr>
          <w:rFonts w:ascii="BASKERVILLE SEMIBOLD" w:eastAsia="Baskerville" w:hAnsi="BASKERVILLE SEMIBOLD"/>
          <w14:ligatures w14:val="standard"/>
        </w:rPr>
        <w:t>control-shift-enter</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control-shift-enter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to run the script with the editor focus, like clicking the script.</w:t>
      </w:r>
    </w:p>
    <w:p w14:paraId="4AA0C458" w14:textId="19E54410" w:rsidR="00482C9F" w:rsidRPr="00B7562C" w:rsidRDefault="000D0CAF" w:rsidP="00FE4209">
      <w:pPr>
        <w:pStyle w:val="Heading2"/>
      </w:pPr>
      <w:bookmarkStart w:id="193" w:name="_Toc110968935"/>
      <w:r w:rsidRPr="00B7562C">
        <w:t>Controls on the S</w:t>
      </w:r>
      <w:r w:rsidR="00CE66CA" w:rsidRPr="00B7562C">
        <w:t>tage</w:t>
      </w:r>
      <w:bookmarkEnd w:id="193"/>
      <w:r w:rsidR="00A139D1" w:rsidRPr="00B7562C">
        <w:fldChar w:fldCharType="begin"/>
      </w:r>
      <w:r w:rsidR="00A139D1" w:rsidRPr="00B7562C">
        <w:instrText xml:space="preserve"> XE "controls on the stage" </w:instrText>
      </w:r>
      <w:r w:rsidR="00A139D1" w:rsidRPr="00B7562C">
        <w:fldChar w:fldCharType="end"/>
      </w:r>
    </w:p>
    <w:p w14:paraId="43B0BD94" w14:textId="71E91582" w:rsidR="00AA4804" w:rsidRPr="00B7562C" w:rsidRDefault="00AA4804" w:rsidP="00400B29">
      <w:pPr>
        <w:pStyle w:val="Indentedoaragraph"/>
        <w:ind w:firstLine="0"/>
        <w:rPr>
          <w:rFonts w:eastAsia="Baskerville"/>
          <w14:ligatures w14:val="standard"/>
        </w:rPr>
      </w:pPr>
      <w:r w:rsidRPr="00B7562C">
        <w:rPr>
          <w:rFonts w:eastAsia="Baskerville"/>
          <w14:ligatures w14:val="standard"/>
        </w:rPr>
        <w:t xml:space="preserve">The stage is the area in the top right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window in which sprites </w:t>
      </w:r>
      <w:r w:rsidR="002A43FB" w:rsidRPr="00B7562C">
        <w:rPr>
          <w:rFonts w:eastAsia="Baskerville"/>
          <w14:ligatures w14:val="standard"/>
        </w:rPr>
        <w:t>move</w:t>
      </w:r>
      <w:r w:rsidRPr="00B7562C">
        <w:rPr>
          <w:rFonts w:eastAsia="Baskerville"/>
          <w14:ligatures w14:val="standard"/>
        </w:rPr>
        <w:t>.</w:t>
      </w:r>
    </w:p>
    <w:p w14:paraId="76746646" w14:textId="6A848410" w:rsidR="00DC0138" w:rsidRPr="00B7562C" w:rsidRDefault="00DC0138" w:rsidP="00DC0138">
      <w:pPr>
        <w:pStyle w:val="Heading3"/>
        <w:rPr>
          <w:rFonts w:eastAsia="Baskerville"/>
          <w14:ligatures w14:val="standard"/>
        </w:rPr>
      </w:pPr>
      <w:bookmarkStart w:id="194" w:name="_Toc110968936"/>
      <w:r w:rsidRPr="00B7562C">
        <w:rPr>
          <w:rFonts w:eastAsia="Baskerville"/>
          <w14:ligatures w14:val="standard"/>
        </w:rPr>
        <w:t>Sprites</w:t>
      </w:r>
      <w:bookmarkEnd w:id="194"/>
    </w:p>
    <w:p w14:paraId="5F78E2F8" w14:textId="68CD7968" w:rsidR="00AA4804" w:rsidRPr="00B7562C" w:rsidRDefault="00AA4804" w:rsidP="009708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23744" behindDoc="0" locked="0" layoutInCell="1" allowOverlap="1" wp14:anchorId="7CE0FCF6" wp14:editId="0BF26028">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1127"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B7562C">
        <w:rPr>
          <w:rFonts w:eastAsia="Baskerville"/>
          <w14:ligatures w14:val="standard"/>
        </w:rPr>
        <w:t xml:space="preserve">Most sprites can be moved by clicking and dragging them.  (If you have unchecked the </w:t>
      </w:r>
      <w:r w:rsidRPr="00B7562C">
        <w:rPr>
          <w:rFonts w:ascii="Tekton Pro Bold" w:eastAsia="Baskerville" w:hAnsi="Tekton Pro Bold"/>
          <w14:ligatures w14:val="standard"/>
        </w:rPr>
        <w:t>draggable</w:t>
      </w:r>
      <w:r w:rsidRPr="00B7562C">
        <w:rPr>
          <w:rFonts w:eastAsia="Baskerville"/>
          <w14:ligatures w14:val="standard"/>
        </w:rPr>
        <w:t xml:space="preserve"> checkbox</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draggable</w:instrText>
      </w:r>
      <w:r w:rsidR="00F45195" w:rsidRPr="00B7562C">
        <w:rPr>
          <w:rFonts w:eastAsia="Baskerville"/>
          <w14:ligatures w14:val="standard"/>
        </w:rPr>
        <w:instrText xml:space="preserve"> checkbox" </w:instrText>
      </w:r>
      <w:r w:rsidR="00F45195" w:rsidRPr="00B7562C">
        <w:rPr>
          <w:rFonts w:eastAsia="Baskerville"/>
          <w14:ligatures w14:val="standard"/>
        </w:rPr>
        <w:fldChar w:fldCharType="end"/>
      </w:r>
      <w:r w:rsidRPr="00B7562C">
        <w:rPr>
          <w:rFonts w:eastAsia="Baskerville"/>
          <w14:ligatures w14:val="standard"/>
        </w:rPr>
        <w:t xml:space="preserve"> for a sprite, then dragging it has no effect.)  Control-clicking/right-clicking a sprite shows this context menu:</w:t>
      </w:r>
    </w:p>
    <w:p w14:paraId="1FF64ED1" w14:textId="74EB719B" w:rsidR="00AA4804" w:rsidRPr="00B7562C" w:rsidRDefault="00AA4804"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duplicate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makes another sprite with </w:t>
      </w:r>
      <w:r w:rsidR="008C11C2">
        <w:rPr>
          <w:rFonts w:eastAsia="Baskerville"/>
          <w14:ligatures w14:val="standard"/>
        </w:rPr>
        <w:t xml:space="preserve">copies of </w:t>
      </w:r>
      <w:r w:rsidRPr="00B7562C">
        <w:rPr>
          <w:rFonts w:eastAsia="Baskerville"/>
          <w14:ligatures w14:val="standard"/>
        </w:rPr>
        <w:t xml:space="preserve">the same scripts, same costumes, etc., as this sprite.  The new sprite starts at a randomly chosen position different from the original, so you can see quickly which is which.  The new sprite is </w:t>
      </w:r>
      <w:r w:rsidRPr="00B7562C">
        <w:rPr>
          <w:rFonts w:eastAsia="Baskerville"/>
          <w:i/>
          <w14:ligatures w14:val="standard"/>
        </w:rPr>
        <w:t xml:space="preserve">selected:  </w:t>
      </w:r>
      <w:r w:rsidRPr="00B7562C">
        <w:rPr>
          <w:rFonts w:eastAsia="Baskerville"/>
          <w14:ligatures w14:val="standard"/>
        </w:rPr>
        <w:t>It becomes the current sprite, the one shown in the scripting area.</w:t>
      </w:r>
      <w:r w:rsidR="009708BA" w:rsidRPr="00B7562C">
        <w:rPr>
          <w:rFonts w:eastAsia="Baskerville"/>
          <w14:ligatures w14:val="standard"/>
        </w:rPr>
        <w:t xml:space="preserve">  The </w:t>
      </w:r>
      <w:r w:rsidR="009708BA" w:rsidRPr="00B7562C">
        <w:rPr>
          <w:rFonts w:ascii="Tekton Pro Bold" w:eastAsia="Baskerville" w:hAnsi="Tekton Pro Bold"/>
          <w14:ligatures w14:val="standard"/>
        </w:rPr>
        <w:t>clone</w:t>
      </w:r>
      <w:r w:rsidR="009708BA" w:rsidRPr="00B7562C">
        <w:rPr>
          <w:rFonts w:eastAsia="Baskerville"/>
          <w14:ligatures w14:val="standard"/>
        </w:rPr>
        <w:t xml:space="preserve"> option makes a permanent clone of this sprite</w:t>
      </w:r>
      <w:r w:rsidR="008C11C2">
        <w:rPr>
          <w:rFonts w:eastAsia="Baskerville"/>
          <w14:ligatures w14:val="standard"/>
        </w:rPr>
        <w:t>, with some shared attributes,</w:t>
      </w:r>
      <w:r w:rsidR="009708BA" w:rsidRPr="00B7562C">
        <w:rPr>
          <w:rFonts w:eastAsia="Baskerville"/>
          <w14:ligatures w14:val="standard"/>
        </w:rPr>
        <w:t xml:space="preserve"> and selects it.</w:t>
      </w:r>
    </w:p>
    <w:p w14:paraId="0F69A98E" w14:textId="04497C25" w:rsidR="0032087B" w:rsidRPr="00B7562C" w:rsidRDefault="0032087B" w:rsidP="00AA4804">
      <w:pPr>
        <w:pStyle w:val="Indentedoaragraph"/>
        <w:spacing w:after="12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delete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delete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deletes the sprite.  It’s not just hidden; it’s gone for good.</w:t>
      </w:r>
      <w:r w:rsidR="00E82E0D" w:rsidRPr="00B7562C">
        <w:rPr>
          <w:rFonts w:eastAsia="Baskerville"/>
          <w14:ligatures w14:val="standard"/>
        </w:rPr>
        <w:t xml:space="preserve">  (But you can undelete it by clicking the wastebasket just below the right edge of the stage.)</w:t>
      </w:r>
      <w:r w:rsidRPr="00B7562C">
        <w:rPr>
          <w:rFonts w:eastAsia="Baskerville"/>
          <w14:ligatures w14:val="standard"/>
        </w:rPr>
        <w:t xml:space="preserve">  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selects the sprite.  It doesn’t actually change anything about the sprite, despite the name; it’s just that making changes in the scripting area will change this sprite.</w:t>
      </w:r>
    </w:p>
    <w:p w14:paraId="50387136" w14:textId="122C4C45" w:rsidR="009708BA" w:rsidRPr="00B7562C" w:rsidRDefault="00B9141A" w:rsidP="0095408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16928" behindDoc="0" locked="0" layoutInCell="1" allowOverlap="1" wp14:anchorId="4272194D" wp14:editId="3D51B5C3">
            <wp:simplePos x="0" y="0"/>
            <wp:positionH relativeFrom="margin">
              <wp:posOffset>0</wp:posOffset>
            </wp:positionH>
            <wp:positionV relativeFrom="paragraph">
              <wp:posOffset>224559</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1128"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08BA" w:rsidRPr="00B7562C">
        <w:rPr>
          <w:rFonts w:eastAsia="Baskerville"/>
          <w14:ligatures w14:val="standard"/>
        </w:rPr>
        <w:t xml:space="preserve">The </w:t>
      </w:r>
      <w:r w:rsidR="009708BA" w:rsidRPr="00B7562C">
        <w:rPr>
          <w:rFonts w:ascii="Tekton Pro Bold" w:eastAsia="Baskerville" w:hAnsi="Tekton Pro Bold"/>
          <w14:ligatures w14:val="standard"/>
        </w:rPr>
        <w:t>move</w:t>
      </w:r>
      <w:r w:rsidR="009708BA"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move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9708BA" w:rsidRPr="00B7562C">
        <w:rPr>
          <w:rFonts w:eastAsia="Baskerville"/>
          <w14:ligatures w14:val="standard"/>
        </w:rPr>
        <w:t xml:space="preserve"> shows a “move handle” inside the sprite (the diagonal striped square in the middle):</w:t>
      </w:r>
    </w:p>
    <w:p w14:paraId="1718BCB3" w14:textId="63318F9D" w:rsidR="009708BA" w:rsidRPr="00B7562C" w:rsidRDefault="0095408D" w:rsidP="0095408D">
      <w:pPr>
        <w:rPr>
          <w:rFonts w:eastAsia="Baskerville"/>
          <w14:ligatures w14:val="standard"/>
        </w:rPr>
      </w:pPr>
      <w:r w:rsidRPr="00B7562C">
        <w:rPr>
          <w:rFonts w:eastAsia="Baskerville"/>
          <w14:ligatures w14:val="standard"/>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07724C63" w:rsidR="004550CF" w:rsidRPr="00B7562C" w:rsidRDefault="004550CF" w:rsidP="008C11C2">
      <w:pPr>
        <w:pStyle w:val="Indentedoaragraph"/>
        <w:spacing w:after="0"/>
      </w:pPr>
      <w:r w:rsidRPr="00B7562C">
        <w:t xml:space="preserve">The </w:t>
      </w:r>
      <w:r w:rsidRPr="00B7562C">
        <w:rPr>
          <w:rFonts w:ascii="Tekton Pro Bold" w:hAnsi="Tekton Pro Bold"/>
        </w:rPr>
        <w:t>rotate</w:t>
      </w:r>
      <w:r w:rsidRPr="00B7562C">
        <w:t xml:space="preserve"> option displays a rotation menu:</w:t>
      </w:r>
    </w:p>
    <w:p w14:paraId="494716D3" w14:textId="77374CFE" w:rsidR="004550CF" w:rsidRPr="00B7562C" w:rsidRDefault="004550CF" w:rsidP="004550CF">
      <w:pPr>
        <w:rPr>
          <w:rFonts w:eastAsia="Baskerville"/>
          <w14:ligatures w14:val="standard"/>
        </w:rPr>
      </w:pPr>
      <w:r w:rsidRPr="00B7562C">
        <w:rPr>
          <w:rFonts w:eastAsia="Baskerville"/>
          <w:noProof/>
          <w14:ligatures w14:val="standard"/>
        </w:rPr>
        <w:drawing>
          <wp:anchor distT="0" distB="0" distL="114300" distR="114300" simplePos="0" relativeHeight="251586560" behindDoc="0" locked="0" layoutInCell="1" allowOverlap="1" wp14:anchorId="55E70B3B" wp14:editId="49C88DB4">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1129"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You can choose one of the four compass directions in the lower part (the same as in the </w:t>
      </w:r>
      <w:r w:rsidRPr="00B7562C">
        <w:rPr>
          <w:rFonts w:ascii="Tekton Pro Bold" w:eastAsia="Baskerville" w:hAnsi="Tekton Pro Bold"/>
          <w14:ligatures w14:val="standard"/>
        </w:rPr>
        <w:t>point in direction</w:t>
      </w:r>
      <w:r w:rsidRPr="00B7562C">
        <w:rPr>
          <w:rFonts w:eastAsia="Baskerville"/>
          <w14:ligatures w14:val="standard"/>
        </w:rPr>
        <w:t xml:space="preserve"> block) or use the mouse to rotate the handle on the dial in 15° increments.</w:t>
      </w:r>
    </w:p>
    <w:p w14:paraId="240DD36F" w14:textId="4DFA8CF7" w:rsidR="0095408D" w:rsidRPr="00B7562C" w:rsidRDefault="0095408D" w:rsidP="0095408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17952" behindDoc="0" locked="0" layoutInCell="1" allowOverlap="1" wp14:anchorId="46EE9BF9" wp14:editId="02B6C5AC">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1130"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pivot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pivot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shows a crosshair inside the sprite:</w:t>
      </w:r>
    </w:p>
    <w:p w14:paraId="4382AE92" w14:textId="586B99F1" w:rsidR="0095408D" w:rsidRPr="00B7562C" w:rsidRDefault="0095408D" w:rsidP="0095408D">
      <w:pPr>
        <w:rPr>
          <w:rFonts w:eastAsia="Baskerville"/>
          <w14:ligatures w14:val="standard"/>
        </w:rPr>
      </w:pPr>
      <w:r w:rsidRPr="00B7562C">
        <w:rPr>
          <w:rFonts w:eastAsia="Baskerville"/>
          <w14:ligatures w14:val="standard"/>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B7562C">
        <w:rPr>
          <w:rFonts w:eastAsia="Baskerville"/>
          <w14:ligatures w14:val="standard"/>
        </w:rPr>
        <w:t xml:space="preserve"> technique does not visibly move the sprite on the stage.  Instead, the values of </w:t>
      </w:r>
      <w:r w:rsidR="00C43BB2" w:rsidRPr="00B7562C">
        <w:rPr>
          <w:rFonts w:ascii="Tekton Pro Bold" w:eastAsia="Baskerville" w:hAnsi="Tekton Pro Bold"/>
          <w14:ligatures w14:val="standard"/>
        </w:rPr>
        <w:t>x position</w:t>
      </w:r>
      <w:r w:rsidR="00C43BB2" w:rsidRPr="00B7562C">
        <w:rPr>
          <w:rFonts w:eastAsia="Baskerville"/>
          <w14:ligatures w14:val="standard"/>
        </w:rPr>
        <w:t xml:space="preserve"> and </w:t>
      </w:r>
      <w:r w:rsidR="00C43BB2" w:rsidRPr="00B7562C">
        <w:rPr>
          <w:rFonts w:ascii="Tekton Pro Bold" w:eastAsia="Baskerville" w:hAnsi="Tekton Pro Bold"/>
          <w14:ligatures w14:val="standard"/>
        </w:rPr>
        <w:t>y position</w:t>
      </w:r>
      <w:r w:rsidR="00C43BB2" w:rsidRPr="00B7562C">
        <w:rPr>
          <w:rFonts w:eastAsia="Baskerville"/>
          <w14:ligatures w14:val="standard"/>
        </w:rPr>
        <w:t xml:space="preserve"> will change.</w:t>
      </w:r>
    </w:p>
    <w:p w14:paraId="425ABA1A" w14:textId="258056C5" w:rsidR="00B647DB" w:rsidRPr="00B7562C" w:rsidRDefault="00B647DB" w:rsidP="00B647D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edit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makes this the selected sprite, highlighting it in the sprite corral and showing its scripting area.  If the sprite was a temporary clone</w:t>
      </w:r>
      <w:r w:rsidR="00F45195" w:rsidRPr="00B7562C">
        <w:rPr>
          <w:rFonts w:eastAsia="Baskerville"/>
          <w14:ligatures w14:val="standard"/>
        </w:rPr>
        <w:fldChar w:fldCharType="begin"/>
      </w:r>
      <w:r w:rsidR="00F45195" w:rsidRPr="00B7562C">
        <w:rPr>
          <w:rFonts w:eastAsia="Baskerville"/>
          <w14:ligatures w14:val="standard"/>
        </w:rPr>
        <w:instrText xml:space="preserve"> XE "temporary clone" </w:instrText>
      </w:r>
      <w:r w:rsidR="00F45195" w:rsidRPr="00B7562C">
        <w:rPr>
          <w:rFonts w:eastAsia="Baskerville"/>
          <w14:ligatures w14:val="standard"/>
        </w:rPr>
        <w:fldChar w:fldCharType="end"/>
      </w:r>
      <w:r w:rsidRPr="00B7562C">
        <w:rPr>
          <w:rFonts w:eastAsia="Baskerville"/>
          <w14:ligatures w14:val="standard"/>
        </w:rPr>
        <w:t>, it becomes permanent.</w:t>
      </w:r>
    </w:p>
    <w:p w14:paraId="4D39907E" w14:textId="4C936A37" w:rsidR="0032087B" w:rsidRPr="00B7562C" w:rsidRDefault="0032087B"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w:t>
      </w:r>
      <w:r w:rsidR="00B647DB" w:rsidRPr="00B7562C">
        <w:rPr>
          <w:rFonts w:ascii="Tekton Pro Bold" w:eastAsia="Baskerville" w:hAnsi="Tekton Pro Bold"/>
          <w14:ligatures w14:val="standard"/>
        </w:rPr>
        <w: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export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w:t>
      </w:r>
      <w:r w:rsidR="004550CF" w:rsidRPr="00B7562C">
        <w:rPr>
          <w:rFonts w:eastAsia="Baskerville"/>
          <w14:ligatures w14:val="standard"/>
        </w:rPr>
        <w:t xml:space="preserve">saves, or </w:t>
      </w:r>
      <w:r w:rsidRPr="00B7562C">
        <w:rPr>
          <w:rFonts w:eastAsia="Baskerville"/>
          <w14:ligatures w14:val="standard"/>
        </w:rPr>
        <w:t>opens a new browser tab containing</w:t>
      </w:r>
      <w:r w:rsidR="004550CF" w:rsidRPr="00B7562C">
        <w:rPr>
          <w:rFonts w:eastAsia="Baskerville"/>
          <w14:ligatures w14:val="standard"/>
        </w:rPr>
        <w:t>,</w:t>
      </w:r>
      <w:r w:rsidRPr="00B7562C">
        <w:rPr>
          <w:rFonts w:eastAsia="Baskerville"/>
          <w14:ligatures w14:val="standard"/>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B7562C">
        <w:rPr>
          <w:rFonts w:eastAsia="Baskerville"/>
          <w14:ligatures w14:val="standard"/>
        </w:rPr>
        <w:t xml:space="preserve">  (In some browsers, the sprite is directly saved into a file.)</w:t>
      </w:r>
    </w:p>
    <w:p w14:paraId="78CB44BB" w14:textId="70C294F6" w:rsidR="00DC0138" w:rsidRPr="00B7562C" w:rsidRDefault="00B57D81" w:rsidP="00DC0138">
      <w:pPr>
        <w:pStyle w:val="Heading3"/>
        <w:rPr>
          <w:rFonts w:eastAsia="Baskerville"/>
          <w14:ligatures w14:val="standard"/>
        </w:rPr>
      </w:pPr>
      <w:bookmarkStart w:id="195" w:name="_Toc110968937"/>
      <w:r w:rsidRPr="00B7562C">
        <w:rPr>
          <w:noProof/>
          <w14:ligatures w14:val="standard"/>
        </w:rPr>
        <w:lastRenderedPageBreak/>
        <w:drawing>
          <wp:anchor distT="0" distB="0" distL="114300" distR="114300" simplePos="0" relativeHeight="251759616" behindDoc="0" locked="0" layoutInCell="1" allowOverlap="1" wp14:anchorId="1426FC85" wp14:editId="30A0DC7A">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1131">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sidRPr="00B7562C">
        <w:rPr>
          <w:rFonts w:eastAsia="Baskerville"/>
          <w14:ligatures w14:val="standard"/>
        </w:rPr>
        <w:t>Variable watchers</w:t>
      </w:r>
      <w:bookmarkEnd w:id="195"/>
    </w:p>
    <w:p w14:paraId="342E4EF3" w14:textId="3C85B6CC" w:rsidR="00DC0138" w:rsidRPr="00B7562C" w:rsidRDefault="00DC0138" w:rsidP="002274CD">
      <w:pPr>
        <w:spacing w:after="0"/>
        <w:rPr>
          <w14:ligatures w14:val="standard"/>
        </w:rPr>
      </w:pPr>
      <w:r w:rsidRPr="00B7562C">
        <w:rPr>
          <w14:ligatures w14:val="standard"/>
        </w:rPr>
        <w:t>Right-clicking on a variable watcher shows this menu:</w:t>
      </w:r>
    </w:p>
    <w:p w14:paraId="40D04AED" w14:textId="7E3A0D8E" w:rsidR="002274CD" w:rsidRPr="00B7562C" w:rsidRDefault="002274CD" w:rsidP="00B57D81">
      <w:pPr>
        <w:spacing w:after="0"/>
        <w:rPr>
          <w14:ligatures w14:val="standard"/>
        </w:rPr>
      </w:pPr>
      <w:r w:rsidRPr="00B7562C">
        <w:rPr>
          <w14:ligatures w14:val="standard"/>
        </w:rPr>
        <w:t>The first section of the menu lets you choose one of three visualizations of the watcher:</w:t>
      </w:r>
    </w:p>
    <w:p w14:paraId="11D73A18" w14:textId="66C97DDD" w:rsidR="002274CD" w:rsidRPr="00B7562C" w:rsidRDefault="00B57D81" w:rsidP="00DC0138">
      <w:pPr>
        <w:rPr>
          <w14:ligatures w14:val="standard"/>
        </w:rPr>
      </w:pPr>
      <w:r w:rsidRPr="00B7562C">
        <w:rPr>
          <w:noProof/>
          <w14:ligatures w14:val="standard"/>
        </w:rPr>
        <mc:AlternateContent>
          <mc:Choice Requires="wpg">
            <w:drawing>
              <wp:anchor distT="0" distB="0" distL="114300" distR="114300" simplePos="0" relativeHeight="251758592" behindDoc="0" locked="0" layoutInCell="1" allowOverlap="1" wp14:anchorId="0C85F637" wp14:editId="49CF4BEF">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1132">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1133">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1134">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w14:anchorId="6FC3BFFE" id="Group 789" o:spid="_x0000_s1026" style="position:absolute;margin-left:0;margin-top:1.1pt;width:166.75pt;height:23.5pt;z-index:251758592;mso-position-horizontal:left;mso-position-horizontal-relative:margin" coordsize="21177,2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">
                <v:shape id="Picture 787" o:spid="_x0000_s1027" type="#_x0000_t75" alt="Macintosh HD:Users:bh:Desktop:slider-watcher.png" style="position:absolute;left:14382;width:6795;height:2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">
                  <v:imagedata r:id="rId1135" o:title="slider-watcher"/>
                </v:shape>
                <v:shape id="Picture 786" o:spid="_x0000_s1028" type="#_x0000_t75" alt="Macintosh HD:Users:bh:Desktop:large-watcher.png" style="position:absolute;left:8420;top:381;width:4381;height:2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">
                  <v:imagedata r:id="rId1136" o:title="large-watcher"/>
                </v:shape>
                <v:shape id="Picture 785" o:spid="_x0000_s1029" type="#_x0000_t75" alt="Macintosh HD:Users:bh:Desktop:normal-watcher.png" style="position:absolute;top:508;width:6794;height:1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">
                  <v:imagedata r:id="rId1137" o:title="normal-watcher"/>
                </v:shape>
                <w10:wrap type="through" anchorx="margin"/>
              </v:group>
            </w:pict>
          </mc:Fallback>
        </mc:AlternateContent>
      </w:r>
    </w:p>
    <w:p w14:paraId="3063328A" w14:textId="731A9E33" w:rsidR="002274CD" w:rsidRPr="00B7562C" w:rsidRDefault="00B57D81" w:rsidP="00DC0138">
      <w:pPr>
        <w:rPr>
          <w14:ligatures w14:val="standard"/>
        </w:rPr>
      </w:pPr>
      <w:r w:rsidRPr="00B7562C">
        <w:rPr>
          <w14:ligatures w14:val="standard"/>
        </w:rPr>
        <w:t>The first (normal)</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normal</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visualization is for debugging.  The second (large)</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large</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is for displaying information to the user of a project, often the score in a game.  And the third (slider)</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 min…</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when the slider is all the way to the left, the maximum value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 max…</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when all the way to the right.</w:t>
      </w:r>
    </w:p>
    <w:p w14:paraId="76BDA9CF" w14:textId="701A50B6" w:rsidR="00B57D81" w:rsidRPr="00B7562C" w:rsidRDefault="00B57D81" w:rsidP="00D13594">
      <w:pPr>
        <w:pStyle w:val="Indentedoaragraph"/>
        <w:rPr>
          <w14:ligatures w14:val="standard"/>
        </w:rPr>
      </w:pPr>
      <w:r w:rsidRPr="00B7562C">
        <w:rPr>
          <w14:ligatures w14:val="standard"/>
        </w:rPr>
        <w:t xml:space="preserve">The third section of the menu allows data to be passed between your computer and the variable.  </w:t>
      </w:r>
      <w:r w:rsidR="00E17642" w:rsidRPr="00B7562C">
        <w:rPr>
          <w14:ligatures w14:val="standard"/>
        </w:rPr>
        <w:t xml:space="preserve">The </w:t>
      </w:r>
      <w:r w:rsidR="00E17642" w:rsidRPr="00B7562C">
        <w:rPr>
          <w:rFonts w:ascii="Tekton Pro Bold" w:hAnsi="Tekton Pro Bold"/>
          <w14:ligatures w14:val="standard"/>
        </w:rPr>
        <w:t>import…</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import…</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will read a computer text file.  Its name must end with </w:t>
      </w:r>
      <w:r w:rsidR="00E17642" w:rsidRPr="00B7562C">
        <w:rPr>
          <w:rFonts w:ascii="Courier" w:hAnsi="Courier"/>
          <w:spacing w:val="-20"/>
          <w14:ligatures w14:val="standard"/>
        </w:rPr>
        <w:t>.</w:t>
      </w:r>
      <w:r w:rsidR="00E17642" w:rsidRPr="00B7562C">
        <w:rPr>
          <w:rFonts w:ascii="Courier" w:hAnsi="Courier"/>
          <w14:ligatures w14:val="standard"/>
        </w:rPr>
        <w:t>txt</w:t>
      </w:r>
      <w:r w:rsidR="00E17642" w:rsidRPr="00B7562C">
        <w:rPr>
          <w14:ligatures w14:val="standard"/>
        </w:rPr>
        <w:t xml:space="preserve">, in which case the text is read into the variable as is, or </w:t>
      </w:r>
      <w:r w:rsidR="00E17642" w:rsidRPr="00B7562C">
        <w:rPr>
          <w:rFonts w:ascii="Courier" w:hAnsi="Courier"/>
          <w:spacing w:val="-20"/>
          <w14:ligatures w14:val="standard"/>
        </w:rPr>
        <w:t>.</w:t>
      </w:r>
      <w:r w:rsidR="00E17642" w:rsidRPr="00B7562C">
        <w:rPr>
          <w:rFonts w:ascii="Courier" w:hAnsi="Courier"/>
          <w14:ligatures w14:val="standard"/>
        </w:rPr>
        <w:t>csv</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csv</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or </w:t>
      </w:r>
      <w:r w:rsidR="00E17642" w:rsidRPr="00B7562C">
        <w:rPr>
          <w:rFonts w:ascii="Courier" w:hAnsi="Courier"/>
          <w:spacing w:val="-40"/>
          <w14:ligatures w14:val="standard"/>
        </w:rPr>
        <w:t>.</w:t>
      </w:r>
      <w:proofErr w:type="spellStart"/>
      <w:r w:rsidR="00E17642" w:rsidRPr="00B7562C">
        <w:rPr>
          <w:rFonts w:ascii="Courier" w:hAnsi="Courier"/>
          <w14:ligatures w14:val="standard"/>
        </w:rPr>
        <w:t>json</w:t>
      </w:r>
      <w:proofErr w:type="spellEnd"/>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json</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in which case the text is converted into a list structure, which will always be a two-dimensional array for csv (comma-separated values) data, but can be any shape for </w:t>
      </w:r>
      <w:proofErr w:type="spellStart"/>
      <w:r w:rsidR="00E17642" w:rsidRPr="00B7562C">
        <w:rPr>
          <w14:ligatures w14:val="standard"/>
        </w:rPr>
        <w:t>json</w:t>
      </w:r>
      <w:proofErr w:type="spellEnd"/>
      <w:r w:rsidR="00E17642" w:rsidRPr="00B7562C">
        <w:rPr>
          <w14:ligatures w14:val="standard"/>
        </w:rPr>
        <w:t xml:space="preserve"> data.  The </w:t>
      </w:r>
      <w:r w:rsidR="00E17642" w:rsidRPr="00B7562C">
        <w:rPr>
          <w:rFonts w:ascii="Tekton Pro Bold" w:hAnsi="Tekton Pro Bold"/>
          <w14:ligatures w14:val="standard"/>
        </w:rPr>
        <w:t>raw data…</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raw data…</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prevents that conversion to list form.  The </w:t>
      </w:r>
      <w:r w:rsidR="00E17642" w:rsidRPr="00B7562C">
        <w:rPr>
          <w:rFonts w:ascii="Tekton Pro Bold" w:hAnsi="Tekton Pro Bold"/>
          <w14:ligatures w14:val="standard"/>
        </w:rPr>
        <w:t>export…</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export…</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does the opposite conversion, passing a text-valued variable value into a </w:t>
      </w:r>
      <w:r w:rsidR="00E17642" w:rsidRPr="00B7562C">
        <w:rPr>
          <w:rFonts w:ascii="Courier" w:hAnsi="Courier"/>
          <w:spacing w:val="-20"/>
          <w14:ligatures w14:val="standard"/>
        </w:rPr>
        <w:t>.</w:t>
      </w:r>
      <w:r w:rsidR="00E17642" w:rsidRPr="00B7562C">
        <w:rPr>
          <w:rFonts w:ascii="Courier" w:hAnsi="Courier"/>
          <w14:ligatures w14:val="standard"/>
        </w:rPr>
        <w:t>txt</w:t>
      </w:r>
      <w:r w:rsidR="00E17642" w:rsidRPr="00B7562C">
        <w:rPr>
          <w14:ligatures w14:val="standard"/>
        </w:rPr>
        <w:t xml:space="preserve"> file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txt</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unchanged, but converting a list value into csv format if the list is one- or two-dimensional</w:t>
      </w:r>
      <w:r w:rsidR="00D13594" w:rsidRPr="00B7562C">
        <w:rPr>
          <w14:ligatures w14:val="standard"/>
        </w:rPr>
        <w:t xml:space="preserve">, or into </w:t>
      </w:r>
      <w:proofErr w:type="spellStart"/>
      <w:r w:rsidR="00D13594" w:rsidRPr="00B7562C">
        <w:rPr>
          <w14:ligatures w14:val="standard"/>
        </w:rPr>
        <w:t>json</w:t>
      </w:r>
      <w:proofErr w:type="spellEnd"/>
      <w:r w:rsidR="00D13594" w:rsidRPr="00B7562C">
        <w:rPr>
          <w14:ligatures w14:val="standard"/>
        </w:rPr>
        <w:t xml:space="preserve"> format if the list is more complicated.  (The scalar values within the list must be numbers and/or text; lists of blocks, sprites, costumes, etc. cannot be exported.)</w:t>
      </w:r>
    </w:p>
    <w:p w14:paraId="1D354727" w14:textId="4E711A83" w:rsidR="00D13594" w:rsidRPr="00B7562C" w:rsidRDefault="00D13594" w:rsidP="00D13594">
      <w:pPr>
        <w:pStyle w:val="Indentedoaragraph"/>
        <w:rPr>
          <w14:ligatures w14:val="standard"/>
        </w:rPr>
      </w:pPr>
      <w:r w:rsidRPr="00B7562C">
        <w:rPr>
          <w14:ligatures w14:val="standard"/>
        </w:rPr>
        <w:t>An alternative to using the</w:t>
      </w:r>
      <w:r w:rsidRPr="00B7562C">
        <w:rPr>
          <w:rFonts w:ascii="Tekton Pro Bold" w:hAnsi="Tekton Pro Bold"/>
          <w14:ligatures w14:val="standard"/>
        </w:rPr>
        <w:t xml:space="preserve"> import…</w:t>
      </w:r>
      <w:r w:rsidRPr="00B7562C">
        <w:rPr>
          <w14:ligatures w14:val="standard"/>
        </w:rPr>
        <w:t xml:space="preserve"> option is simply to drag the file onto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14:ligatures w14:val="standard"/>
        </w:rPr>
        <w:t xml:space="preserve"> window, in which case a variable will be created if necessary with the same name as the file (but without the extension).</w:t>
      </w:r>
    </w:p>
    <w:p w14:paraId="2E94AAD1" w14:textId="6CF08C45" w:rsidR="00E82E0D" w:rsidRPr="00B7562C" w:rsidRDefault="00E82E0D" w:rsidP="00D13594">
      <w:pPr>
        <w:pStyle w:val="Indentedoaragraph"/>
        <w:rPr>
          <w14:ligatures w14:val="standard"/>
        </w:rPr>
      </w:pPr>
      <w:r w:rsidRPr="00B7562C">
        <w:rPr>
          <w14:ligatures w14:val="standard"/>
        </w:rPr>
        <w:t xml:space="preserve">If the value of the variable is a list, then the menu will include an additional </w:t>
      </w:r>
      <w:proofErr w:type="spellStart"/>
      <w:r w:rsidRPr="00B7562C">
        <w:rPr>
          <w:rFonts w:ascii="Tekton Pro Bold" w:hAnsi="Tekton Pro Bold"/>
          <w14:ligatures w14:val="standard"/>
        </w:rPr>
        <w:t>blockify</w:t>
      </w:r>
      <w:proofErr w:type="spellEnd"/>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blockify</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clicking it will generate an expression with nested </w:t>
      </w:r>
      <w:r w:rsidRPr="00B7562C">
        <w:rPr>
          <w:rFonts w:ascii="Tekton Pro Bold" w:hAnsi="Tekton Pro Bold"/>
          <w14:ligatures w14:val="standard"/>
        </w:rPr>
        <w:t>list</w:t>
      </w:r>
      <w:r w:rsidRPr="00B7562C">
        <w:rPr>
          <w14:ligatures w14:val="standard"/>
        </w:rPr>
        <w:t xml:space="preserve"> blocks that, if evaluated, will reconstruct the list.  It’s useful if you imported a list and then want to write code that will construct the same list later.</w:t>
      </w:r>
    </w:p>
    <w:p w14:paraId="2918C1DB" w14:textId="641303C1" w:rsidR="00DC0138" w:rsidRPr="00B7562C" w:rsidRDefault="00D13594" w:rsidP="00DC0138">
      <w:pPr>
        <w:pStyle w:val="Heading3"/>
        <w:rPr>
          <w:rFonts w:eastAsia="Baskerville"/>
          <w14:ligatures w14:val="standard"/>
        </w:rPr>
      </w:pPr>
      <w:r w:rsidRPr="00B7562C">
        <w:rPr>
          <w:rFonts w:eastAsia="Baskerville"/>
          <w14:ligatures w14:val="standard"/>
        </w:rPr>
        <w:br w:type="page"/>
      </w:r>
      <w:bookmarkStart w:id="196" w:name="_Toc110968938"/>
      <w:r w:rsidR="00DC0138" w:rsidRPr="00B7562C">
        <w:rPr>
          <w:rFonts w:eastAsia="Baskerville"/>
          <w14:ligatures w14:val="standard"/>
        </w:rPr>
        <w:lastRenderedPageBreak/>
        <w:t>The stage itself</w:t>
      </w:r>
      <w:bookmarkEnd w:id="196"/>
    </w:p>
    <w:p w14:paraId="5FA151E4" w14:textId="36159EA8" w:rsidR="0032087B" w:rsidRPr="00B7562C" w:rsidRDefault="0032087B" w:rsidP="008D1DC3">
      <w:pPr>
        <w:pStyle w:val="Indentedoaragraph"/>
        <w:spacing w:after="0"/>
        <w:rPr>
          <w:rFonts w:eastAsia="Baskerville"/>
          <w14:ligatures w14:val="standard"/>
        </w:rPr>
      </w:pPr>
      <w:r w:rsidRPr="00B7562C">
        <w:rPr>
          <w:rFonts w:eastAsia="Baskerville"/>
          <w14:ligatures w14:val="standard"/>
        </w:rPr>
        <w:t>Control-clicking/right-clicking on the stage background (that is, anywhere on the stage except on a sprite</w:t>
      </w:r>
      <w:r w:rsidR="00DC0138" w:rsidRPr="00B7562C">
        <w:rPr>
          <w:rFonts w:eastAsia="Baskerville"/>
          <w14:ligatures w14:val="standard"/>
        </w:rPr>
        <w:t xml:space="preserve"> or watcher</w:t>
      </w:r>
      <w:r w:rsidRPr="00B7562C">
        <w:rPr>
          <w:rFonts w:eastAsia="Baskerville"/>
          <w14:ligatures w14:val="standard"/>
        </w:rPr>
        <w:t>) shows the stage’s own context menu:</w:t>
      </w:r>
    </w:p>
    <w:p w14:paraId="437FAF3B" w14:textId="6FC41688" w:rsidR="0032087B" w:rsidRPr="00B7562C" w:rsidRDefault="004550CF" w:rsidP="00AA4804">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24768" behindDoc="0" locked="0" layoutInCell="1" allowOverlap="1" wp14:anchorId="161B9C83" wp14:editId="6C5F8E8F">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1138"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B7562C">
        <w:rPr>
          <w:rFonts w:eastAsia="Baskerville"/>
          <w14:ligatures w14:val="standard"/>
        </w:rPr>
        <w:t xml:space="preserve">The stage’s </w:t>
      </w:r>
      <w:r w:rsidR="0032087B" w:rsidRPr="00B7562C">
        <w:rPr>
          <w:rFonts w:ascii="Tekton Pro Bold" w:eastAsia="Baskerville" w:hAnsi="Tekton Pro Bold"/>
          <w14:ligatures w14:val="standard"/>
        </w:rPr>
        <w:t>edit</w:t>
      </w:r>
      <w:r w:rsidR="0032087B"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32087B" w:rsidRPr="00B7562C">
        <w:rPr>
          <w:rFonts w:eastAsia="Baskerville"/>
          <w14:ligatures w14:val="standard"/>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B7562C" w:rsidRDefault="0012791A" w:rsidP="00AA4804">
      <w:pPr>
        <w:pStyle w:val="Indentedoaragraph"/>
        <w:spacing w:after="120"/>
        <w:rPr>
          <w:rFonts w:eastAsia="Baskerville"/>
          <w14:ligatures w14:val="standard"/>
        </w:rPr>
      </w:pPr>
      <w:r w:rsidRPr="00B7562C">
        <w:rPr>
          <w:rFonts w:eastAsia="Baskerville"/>
          <w14:ligatures w14:val="standard"/>
        </w:rPr>
        <w:tab/>
        <w:t xml:space="preserve">The </w:t>
      </w:r>
      <w:r w:rsidRPr="00B7562C">
        <w:rPr>
          <w:rFonts w:ascii="Tekton Pro Bold" w:eastAsia="Baskerville" w:hAnsi="Tekton Pro Bold"/>
          <w14:ligatures w14:val="standard"/>
        </w:rPr>
        <w:t>show all</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show all</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makes all sprites visible, both in the sense of the </w:t>
      </w:r>
      <w:r w:rsidRPr="00B7562C">
        <w:rPr>
          <w:rFonts w:ascii="Tekton Pro Bold" w:eastAsia="Baskerville" w:hAnsi="Tekton Pro Bold"/>
          <w14:ligatures w14:val="standard"/>
        </w:rPr>
        <w:t>show</w:t>
      </w:r>
      <w:r w:rsidRPr="00B7562C">
        <w:rPr>
          <w:rFonts w:eastAsia="Baskerville"/>
          <w14:ligatures w14:val="standard"/>
        </w:rPr>
        <w:t xml:space="preserve"> block and by bringing the sprite onstage if it has moved past the edge of the stage.</w:t>
      </w:r>
    </w:p>
    <w:p w14:paraId="1DDFFFCC" w14:textId="1D0C4CCD" w:rsidR="0012791A" w:rsidRPr="00B7562C" w:rsidRDefault="0012791A" w:rsidP="00AA4804">
      <w:pPr>
        <w:pStyle w:val="Indentedoaragraph"/>
        <w:spacing w:after="120"/>
        <w:rPr>
          <w:rFonts w:eastAsia="Baskerville"/>
          <w14:ligatures w14:val="standard"/>
        </w:rPr>
      </w:pPr>
      <w:r w:rsidRPr="00B7562C">
        <w:rPr>
          <w:rFonts w:eastAsia="Baskerville"/>
          <w14:ligatures w14:val="standard"/>
        </w:rPr>
        <w:tab/>
        <w:t xml:space="preserve">The </w:t>
      </w:r>
      <w:r w:rsidRPr="00B7562C">
        <w:rPr>
          <w:rFonts w:ascii="Tekton Pro Bold" w:eastAsia="Baskerville" w:hAnsi="Tekton Pro Bold"/>
          <w14:ligatures w14:val="standard"/>
        </w:rPr>
        <w:t>pic…</w:t>
      </w:r>
      <w:r w:rsidRPr="00B7562C">
        <w:rPr>
          <w:rFonts w:eastAsia="Baskerville"/>
          <w14:ligatures w14:val="standard"/>
        </w:rPr>
        <w:t xml:space="preserve"> option</w:t>
      </w:r>
      <w:r w:rsidR="004550CF" w:rsidRPr="00B7562C">
        <w:rPr>
          <w:rFonts w:eastAsia="Baskerville"/>
          <w14:ligatures w14:val="standard"/>
        </w:rPr>
        <w:t xml:space="preserve"> saves, or</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pic…</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a browser tab with</w:t>
      </w:r>
      <w:r w:rsidR="004550CF" w:rsidRPr="00B7562C">
        <w:rPr>
          <w:rFonts w:eastAsia="Baskerville"/>
          <w14:ligatures w14:val="standard"/>
        </w:rPr>
        <w:t>,</w:t>
      </w:r>
      <w:r w:rsidRPr="00B7562C">
        <w:rPr>
          <w:rFonts w:eastAsia="Baskerville"/>
          <w14:ligatures w14:val="standard"/>
        </w:rPr>
        <w:t xml:space="preserve"> a picture of everything on the stage: its background, lines drawn with the pen, and any visible sprites.  What you see is what you get.  (If you want a picture of just the background, select the stage, open its </w:t>
      </w:r>
      <w:r w:rsidRPr="00B7562C">
        <w:rPr>
          <w:rFonts w:ascii="Tekton Pro Bold" w:eastAsia="Baskerville" w:hAnsi="Tekton Pro Bold"/>
          <w14:ligatures w14:val="standard"/>
        </w:rPr>
        <w:t>costumes</w:t>
      </w:r>
      <w:r w:rsidRPr="00B7562C">
        <w:rPr>
          <w:rFonts w:eastAsia="Baskerville"/>
          <w14:ligatures w14:val="standard"/>
        </w:rPr>
        <w:t xml:space="preserve"> tab, control-click/right-click on a background</w:t>
      </w:r>
      <w:r w:rsidR="004C6A3D" w:rsidRPr="00B7562C">
        <w:rPr>
          <w:rFonts w:eastAsia="Baskerville"/>
          <w14:ligatures w14:val="standard"/>
        </w:rPr>
        <w:t>,</w:t>
      </w:r>
      <w:r w:rsidRPr="00B7562C">
        <w:rPr>
          <w:rFonts w:eastAsia="Baskerville"/>
          <w14:ligatures w14:val="standard"/>
        </w:rPr>
        <w:t xml:space="preserve"> and export it.)</w:t>
      </w:r>
    </w:p>
    <w:p w14:paraId="521EF1A7" w14:textId="21751D63" w:rsidR="00C43BB2" w:rsidRPr="00B7562C" w:rsidRDefault="00C43BB2"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pen trails</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pen trails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creates a new costume for the currently selected sprite consisting of all lines drawn on the stage by the pen of any sprite.</w:t>
      </w:r>
      <w:r w:rsidR="00EF6382" w:rsidRPr="00B7562C">
        <w:rPr>
          <w:rFonts w:eastAsia="Baskerville"/>
          <w14:ligatures w14:val="standard"/>
        </w:rPr>
        <w:t xml:space="preserve">  The costume’s rotation center will be the current position of the sprite.</w:t>
      </w:r>
    </w:p>
    <w:p w14:paraId="793DA348" w14:textId="6244A643" w:rsidR="00E82E0D" w:rsidRPr="00B7562C" w:rsidRDefault="00E82E0D" w:rsidP="00AA4804">
      <w:pPr>
        <w:pStyle w:val="Indentedoaragraph"/>
        <w:spacing w:after="120"/>
        <w:rPr>
          <w:rFonts w:eastAsia="Baskerville"/>
          <w14:ligatures w14:val="standard"/>
        </w:rPr>
      </w:pPr>
      <w:r w:rsidRPr="00B7562C">
        <w:rPr>
          <w:rFonts w:eastAsia="Baskerville"/>
          <w14:ligatures w14:val="standard"/>
        </w:rPr>
        <w:t xml:space="preserve">If you previously turned on the </w:t>
      </w:r>
      <w:r w:rsidRPr="00B7562C">
        <w:rPr>
          <w:rFonts w:ascii="Tekton Pro Bold" w:eastAsia="Baskerville" w:hAnsi="Tekton Pro Bold"/>
          <w14:ligatures w14:val="standard"/>
        </w:rPr>
        <w:t>log pen vectors</w:t>
      </w:r>
      <w:r w:rsidRPr="00B7562C">
        <w:rPr>
          <w:rFonts w:eastAsia="Baskerville"/>
          <w14:ligatures w14:val="standard"/>
        </w:rPr>
        <w:t xml:space="preserve"> option, and there are logged vectors, the menu includes an extra option, </w:t>
      </w:r>
      <w:proofErr w:type="spellStart"/>
      <w:r w:rsidRPr="00B7562C">
        <w:rPr>
          <w:rFonts w:ascii="Tekton Pro Bold" w:eastAsia="Baskerville" w:hAnsi="Tekton Pro Bold"/>
          <w14:ligatures w14:val="standard"/>
        </w:rPr>
        <w:t>svg</w:t>
      </w:r>
      <w:proofErr w:type="spellEnd"/>
      <w:r w:rsidRPr="00B7562C">
        <w:rPr>
          <w:rFonts w:ascii="Tekton Pro Bold" w:eastAsia="Baskerville" w:hAnsi="Tekton Pro Bold"/>
          <w14:ligatures w14:val="standard"/>
        </w:rPr>
        <w:t>…</w:t>
      </w:r>
      <w:r w:rsidRPr="00B7562C">
        <w:rPr>
          <w:rFonts w:eastAsia="Baskerville" w:cs="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 xml:space="preserve">svg… </w:instrText>
      </w:r>
      <w:r w:rsidRPr="00B7562C">
        <w:rPr>
          <w:rFonts w:eastAsia="Baskerville" w:cs="Baskerville"/>
          <w14:ligatures w14:val="standard"/>
        </w:rPr>
        <w:instrText>option</w:instrText>
      </w:r>
      <w:r w:rsidRPr="00B7562C">
        <w:rPr>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that exports a picture of the stage in vector format.  Only lines are logged, not color regions made with the </w:t>
      </w:r>
      <w:r w:rsidRPr="00B7562C">
        <w:rPr>
          <w:rFonts w:ascii="Tekton Pro Bold" w:eastAsia="Baskerville" w:hAnsi="Tekton Pro Bold" w:cs="Baskerville"/>
          <w14:ligatures w14:val="standard"/>
        </w:rPr>
        <w:t>fill</w:t>
      </w:r>
      <w:r w:rsidRPr="00B7562C">
        <w:rPr>
          <w:rFonts w:eastAsia="Baskerville" w:cs="Baskerville"/>
          <w14:ligatures w14:val="standard"/>
        </w:rPr>
        <w:t xml:space="preserve"> block.</w:t>
      </w:r>
    </w:p>
    <w:p w14:paraId="7F8B6280" w14:textId="3B7BEFD5" w:rsidR="0012791A" w:rsidRPr="00B7562C" w:rsidRDefault="0012791A" w:rsidP="00FE4209">
      <w:pPr>
        <w:pStyle w:val="Heading2"/>
      </w:pPr>
      <w:bookmarkStart w:id="197" w:name="_Toc110968939"/>
      <w:r w:rsidRPr="00B7562C">
        <w:t xml:space="preserve">The </w:t>
      </w:r>
      <w:r w:rsidR="000D0CAF" w:rsidRPr="00B7562C">
        <w:t>Sprite Corral</w:t>
      </w:r>
      <w:r w:rsidR="00A139D1" w:rsidRPr="00B7562C">
        <w:fldChar w:fldCharType="begin"/>
      </w:r>
      <w:r w:rsidR="00A139D1" w:rsidRPr="00B7562C">
        <w:instrText xml:space="preserve"> XE "sprite corral" </w:instrText>
      </w:r>
      <w:r w:rsidR="00A139D1" w:rsidRPr="00B7562C">
        <w:fldChar w:fldCharType="end"/>
      </w:r>
      <w:r w:rsidR="000D0CAF" w:rsidRPr="00B7562C">
        <w:t xml:space="preserve"> and Sprite Creation Buttons</w:t>
      </w:r>
      <w:bookmarkEnd w:id="197"/>
      <w:r w:rsidR="00A139D1" w:rsidRPr="00B7562C">
        <w:fldChar w:fldCharType="begin"/>
      </w:r>
      <w:r w:rsidR="00A139D1" w:rsidRPr="00B7562C">
        <w:instrText xml:space="preserve"> XE "sprite creation buttons" </w:instrText>
      </w:r>
      <w:r w:rsidR="00A139D1" w:rsidRPr="00B7562C">
        <w:fldChar w:fldCharType="end"/>
      </w:r>
    </w:p>
    <w:p w14:paraId="0802A1AC" w14:textId="4F01F86B" w:rsidR="00DD24F3" w:rsidRPr="00B7562C" w:rsidRDefault="00020849" w:rsidP="008D1DC3">
      <w:pPr>
        <w:spacing w:after="120"/>
        <w:rPr>
          <w:rFonts w:eastAsia="Baskerville"/>
          <w14:ligatures w14:val="standard"/>
        </w:rPr>
      </w:pPr>
      <w:r w:rsidRPr="00B7562C">
        <w:rPr>
          <w:rFonts w:eastAsia="Baskerville"/>
          <w:noProof/>
          <w14:ligatures w14:val="standard"/>
        </w:rPr>
        <w:drawing>
          <wp:anchor distT="0" distB="0" distL="45720" distR="45720" simplePos="0" relativeHeight="251513856" behindDoc="0" locked="0" layoutInCell="1" allowOverlap="1" wp14:anchorId="1B221B08" wp14:editId="441457B7">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1097">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45720" distR="45720" simplePos="0" relativeHeight="251425792" behindDoc="0" locked="0" layoutInCell="1" allowOverlap="1" wp14:anchorId="5E098478" wp14:editId="28ECEE59">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113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45720" distR="45720" simplePos="0" relativeHeight="251426816" behindDoc="0" locked="0" layoutInCell="1" allowOverlap="1" wp14:anchorId="2A8692FF" wp14:editId="2480A37A">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114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B7562C">
        <w:rPr>
          <w:rFonts w:eastAsia="Baskerville"/>
          <w14:ligatures w14:val="standard"/>
        </w:rPr>
        <w:t xml:space="preserve">Between the stage and the sprite corral at the bottom right of the </w:t>
      </w:r>
      <w:r w:rsidR="0012791A" w:rsidRPr="00B7562C">
        <w:rPr>
          <w:rFonts w:ascii="Candara" w:eastAsia="Baskerville" w:hAnsi="Candara"/>
          <w:spacing w:val="-20"/>
          <w14:ligatures w14:val="standard"/>
        </w:rPr>
        <w:t>Snap</w:t>
      </w:r>
      <w:r w:rsidR="0012791A" w:rsidRPr="00B7562C">
        <w:rPr>
          <w:rFonts w:ascii="Candara" w:eastAsia="Baskerville" w:hAnsi="Candara"/>
          <w:i/>
          <w:spacing w:val="-20"/>
          <w14:ligatures w14:val="standard"/>
        </w:rPr>
        <w:t xml:space="preserve">!  </w:t>
      </w:r>
      <w:r w:rsidR="0012791A" w:rsidRPr="00B7562C">
        <w:rPr>
          <w:rFonts w:eastAsia="Baskerville"/>
          <w14:ligatures w14:val="standard"/>
        </w:rPr>
        <w:t xml:space="preserve">window is a dark grey bar containing </w:t>
      </w:r>
      <w:r w:rsidR="00A64251" w:rsidRPr="00B7562C">
        <w:rPr>
          <w:rFonts w:eastAsia="Baskerville"/>
          <w14:ligatures w14:val="standard"/>
        </w:rPr>
        <w:t>three</w:t>
      </w:r>
      <w:r w:rsidR="0012791A" w:rsidRPr="00B7562C">
        <w:rPr>
          <w:rFonts w:eastAsia="Baskerville"/>
          <w14:ligatures w14:val="standard"/>
        </w:rPr>
        <w:t xml:space="preserve"> buttons</w:t>
      </w:r>
      <w:r w:rsidRPr="00B7562C">
        <w:rPr>
          <w:rFonts w:eastAsia="Baskerville"/>
          <w14:ligatures w14:val="standard"/>
        </w:rPr>
        <w:t xml:space="preserve"> at the left and one at the right.  The first three</w:t>
      </w:r>
      <w:r w:rsidR="0012791A" w:rsidRPr="00B7562C">
        <w:rPr>
          <w:rFonts w:eastAsia="Baskerville"/>
          <w14:ligatures w14:val="standard"/>
        </w:rPr>
        <w:t xml:space="preserve"> are used to create a new sprite.  The first button makes a sprite with just the</w:t>
      </w:r>
      <w:r w:rsidR="00A64251" w:rsidRPr="00B7562C">
        <w:rPr>
          <w:rFonts w:eastAsia="Baskerville"/>
          <w14:ligatures w14:val="standard"/>
        </w:rPr>
        <w:t xml:space="preserve"> turtle costume</w:t>
      </w:r>
      <w:r w:rsidR="00C43BB2" w:rsidRPr="00B7562C">
        <w:rPr>
          <w:rFonts w:eastAsia="Baskerville"/>
          <w14:ligatures w14:val="standard"/>
        </w:rPr>
        <w:t>, w</w:t>
      </w:r>
      <w:r w:rsidR="005313A3" w:rsidRPr="00B7562C">
        <w:rPr>
          <w:rFonts w:eastAsia="Baskerville"/>
          <w14:ligatures w14:val="standard"/>
        </w:rPr>
        <w:t>ith a randomly chosen position</w:t>
      </w:r>
      <w:r w:rsidR="00C43BB2" w:rsidRPr="00B7562C">
        <w:rPr>
          <w:rFonts w:eastAsia="Baskerville"/>
          <w14:ligatures w14:val="standard"/>
        </w:rPr>
        <w:t xml:space="preserve"> and pen color</w:t>
      </w:r>
      <w:r w:rsidR="00A64251" w:rsidRPr="00B7562C">
        <w:rPr>
          <w:rFonts w:eastAsia="Baskerville"/>
          <w14:ligatures w14:val="standard"/>
        </w:rPr>
        <w:t>.</w:t>
      </w:r>
      <w:r w:rsidR="005313A3" w:rsidRPr="00B7562C">
        <w:rPr>
          <w:rFonts w:eastAsia="Baskerville"/>
          <w14:ligatures w14:val="standard"/>
        </w:rPr>
        <w:t xml:space="preserve">  (If you hold down the Shift key while clicking, the new sprite’s direction will also be random.) </w:t>
      </w:r>
      <w:r w:rsidR="00A64251" w:rsidRPr="00B7562C">
        <w:rPr>
          <w:rFonts w:eastAsia="Baskerville"/>
          <w14:ligatures w14:val="standard"/>
        </w:rPr>
        <w:t xml:space="preserve"> T</w:t>
      </w:r>
      <w:r w:rsidR="0012791A" w:rsidRPr="00B7562C">
        <w:rPr>
          <w:rFonts w:eastAsia="Baskerville"/>
          <w14:ligatures w14:val="standard"/>
        </w:rPr>
        <w:t>he second button</w:t>
      </w:r>
      <w:r w:rsidR="004C6A3D" w:rsidRPr="00B7562C">
        <w:rPr>
          <w:rFonts w:eastAsia="Baskerville"/>
          <w14:ligatures w14:val="standard"/>
        </w:rPr>
        <w:t xml:space="preserve"> makes a sprite and opens the Paint Editor so that you can make your own costume for it.  (Of course you could click the first </w:t>
      </w:r>
      <w:r w:rsidR="005313A3" w:rsidRPr="00B7562C">
        <w:rPr>
          <w:rFonts w:eastAsia="Baskerville"/>
          <w14:ligatures w14:val="standard"/>
        </w:rPr>
        <w:t xml:space="preserve">button and then click the paint </w:t>
      </w:r>
      <w:r w:rsidR="004C6A3D" w:rsidRPr="00B7562C">
        <w:rPr>
          <w:rFonts w:eastAsia="Baskerville"/>
          <w14:ligatures w14:val="standard"/>
        </w:rPr>
        <w:t xml:space="preserve">button in its </w:t>
      </w:r>
      <w:r w:rsidR="004C6A3D" w:rsidRPr="00B7562C">
        <w:rPr>
          <w:rFonts w:ascii="Tekton Pro Bold" w:eastAsia="Baskerville" w:hAnsi="Tekton Pro Bold"/>
          <w14:ligatures w14:val="standard"/>
        </w:rPr>
        <w:t>costumes</w:t>
      </w:r>
      <w:r w:rsidR="004C6A3D" w:rsidRPr="00B7562C">
        <w:rPr>
          <w:rFonts w:eastAsia="Baskerville"/>
          <w14:ligatures w14:val="standard"/>
        </w:rPr>
        <w:t xml:space="preserve"> tab; this paint button is a shortcut</w:t>
      </w:r>
      <w:r w:rsidR="00A139D1" w:rsidRPr="00B7562C">
        <w:rPr>
          <w:rFonts w:eastAsia="Baskerville"/>
          <w14:ligatures w14:val="standard"/>
        </w:rPr>
        <w:fldChar w:fldCharType="begin"/>
      </w:r>
      <w:r w:rsidR="00A139D1" w:rsidRPr="00B7562C">
        <w:rPr>
          <w:rFonts w:eastAsia="Baskerville"/>
          <w14:ligatures w14:val="standard"/>
        </w:rPr>
        <w:instrText xml:space="preserve"> XE "shortcut" </w:instrText>
      </w:r>
      <w:r w:rsidR="00A139D1" w:rsidRPr="00B7562C">
        <w:rPr>
          <w:rFonts w:eastAsia="Baskerville"/>
          <w14:ligatures w14:val="standard"/>
        </w:rPr>
        <w:fldChar w:fldCharType="end"/>
      </w:r>
      <w:r w:rsidR="004C6A3D" w:rsidRPr="00B7562C">
        <w:rPr>
          <w:rFonts w:eastAsia="Baskerville"/>
          <w14:ligatures w14:val="standard"/>
        </w:rPr>
        <w:t xml:space="preserve"> for all that.)</w:t>
      </w:r>
      <w:r w:rsidR="00A64251" w:rsidRPr="00B7562C">
        <w:rPr>
          <w:rFonts w:eastAsia="Baskerville"/>
          <w14:ligatures w14:val="standard"/>
        </w:rPr>
        <w:t xml:space="preserve">  Similarly, the third button  uses your camera, if possible, to make a costume for the new sprite.</w:t>
      </w:r>
    </w:p>
    <w:p w14:paraId="03F79BC5" w14:textId="5C493FE6" w:rsidR="00020849" w:rsidRPr="00B7562C" w:rsidRDefault="00020849" w:rsidP="00020849">
      <w:pPr>
        <w:pStyle w:val="Indentedoaragraph"/>
        <w:rPr>
          <w14:ligatures w14:val="standard"/>
        </w:rPr>
      </w:pPr>
      <w:r w:rsidRPr="00B7562C">
        <w:rPr>
          <w14:ligatures w14:val="standard"/>
        </w:rPr>
        <w:t xml:space="preserve">The trash can button </w:t>
      </w:r>
      <w:r w:rsidRPr="00B7562C">
        <w:rPr>
          <w:noProof/>
          <w14:ligatures w14:val="standard"/>
        </w:rPr>
        <w:drawing>
          <wp:inline distT="0" distB="0" distL="0" distR="0" wp14:anchorId="0E7BB224" wp14:editId="0AA8C5B9">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1141">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rsidRPr="00B7562C">
        <w:rPr>
          <w14:ligatures w14:val="standard"/>
        </w:rPr>
        <w:t xml:space="preserve"> at the right has two uses.  You can drag a sprite thumbnail onto it from the sprite corral to delete that sprite, or you can click it to undelete a sprite you deleted by accident.</w:t>
      </w:r>
    </w:p>
    <w:p w14:paraId="4ADB2989" w14:textId="78658898" w:rsidR="004B1216" w:rsidRPr="00B7562C" w:rsidRDefault="00DD24F3" w:rsidP="00020849">
      <w:pPr>
        <w:pStyle w:val="Indentedoaragraph"/>
        <w:spacing w:after="120"/>
        <w:rPr>
          <w:rFonts w:eastAsia="Baskerville"/>
          <w14:ligatures w14:val="standard"/>
        </w:rPr>
      </w:pPr>
      <w:r w:rsidRPr="00B7562C">
        <w:rPr>
          <w:rFonts w:eastAsia="Baskerville"/>
          <w14:ligatures w14:val="standard"/>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sidRPr="00B7562C">
        <w:rPr>
          <w:rFonts w:eastAsia="Baskerville"/>
          <w14:ligatures w14:val="standard"/>
        </w:rPr>
        <w:t>Double-clicking a thumbnail flashes a halo around the actual sprite on the stage.</w:t>
      </w:r>
    </w:p>
    <w:p w14:paraId="4D3032E6" w14:textId="0A6B8C78" w:rsidR="00DD24F3" w:rsidRPr="00B7562C" w:rsidRDefault="00E82E0D" w:rsidP="008D1DC3">
      <w:pPr>
        <w:pStyle w:val="Indentedoaragraph"/>
        <w:spacing w:after="0"/>
        <w:rPr>
          <w:rFonts w:eastAsia="Baskerville"/>
          <w14:ligatures w14:val="standard"/>
        </w:rPr>
      </w:pPr>
      <w:r w:rsidRPr="00B7562C">
        <w:rPr>
          <w:rFonts w:eastAsia="Baskerville"/>
          <w14:ligatures w14:val="standard"/>
        </w:rPr>
        <w:br w:type="page"/>
      </w:r>
      <w:r w:rsidR="00DD24F3" w:rsidRPr="00B7562C">
        <w:rPr>
          <w:rFonts w:eastAsia="Baskerville"/>
          <w14:ligatures w14:val="standard"/>
        </w:rPr>
        <w:lastRenderedPageBreak/>
        <w:t>You can right-click/control-click a sprite’s thumbnail to get this context menu:</w:t>
      </w:r>
    </w:p>
    <w:p w14:paraId="15E16E3A" w14:textId="51B30C37" w:rsidR="00DD24F3" w:rsidRPr="00B7562C" w:rsidRDefault="004B1216" w:rsidP="008D1DC3">
      <w:pPr>
        <w:spacing w:after="120"/>
        <w:rPr>
          <w:rFonts w:eastAsia="Baskerville"/>
          <w14:ligatures w14:val="standard"/>
        </w:rPr>
      </w:pPr>
      <w:r w:rsidRPr="00B7562C">
        <w:rPr>
          <w:rFonts w:eastAsia="Baskerville"/>
          <w:noProof/>
          <w14:ligatures w14:val="standard"/>
        </w:rPr>
        <w:drawing>
          <wp:anchor distT="0" distB="0" distL="114300" distR="114300" simplePos="0" relativeHeight="251427840" behindDoc="0" locked="0" layoutInCell="1" allowOverlap="1" wp14:anchorId="46A3CA6B" wp14:editId="760C3C4F">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1142"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B7562C">
        <w:rPr>
          <w:rFonts w:eastAsia="Baskerville"/>
          <w14:ligatures w14:val="standard"/>
        </w:rPr>
        <w:t xml:space="preserve">The </w:t>
      </w:r>
      <w:r w:rsidR="00DD24F3" w:rsidRPr="00B7562C">
        <w:rPr>
          <w:rFonts w:ascii="Tekton Pro Bold" w:eastAsia="Baskerville" w:hAnsi="Tekton Pro Bold"/>
          <w14:ligatures w14:val="standard"/>
        </w:rPr>
        <w:t>show</w:t>
      </w:r>
      <w:r w:rsidR="00DD24F3"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show</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DD24F3" w:rsidRPr="00B7562C">
        <w:rPr>
          <w:rFonts w:eastAsia="Baskerville"/>
          <w14:ligatures w14:val="standard"/>
        </w:rPr>
        <w:t xml:space="preserve"> makes the sprite visible, if it was hidden, and also brings it onto the stage, if it had moved past the stage boundary.</w:t>
      </w:r>
      <w:r w:rsidR="00173C14" w:rsidRPr="00B7562C">
        <w:rPr>
          <w:rFonts w:eastAsia="Baskerville"/>
          <w14:ligatures w14:val="standard"/>
        </w:rPr>
        <w:t xml:space="preserve">  The </w:t>
      </w:r>
      <w:r w:rsidR="00B647DB" w:rsidRPr="00B7562C">
        <w:rPr>
          <w:rFonts w:eastAsia="Baskerville"/>
          <w14:ligatures w14:val="standard"/>
        </w:rPr>
        <w:t>next</w:t>
      </w:r>
      <w:r w:rsidR="00173C14" w:rsidRPr="00B7562C">
        <w:rPr>
          <w:rFonts w:eastAsia="Baskerville"/>
          <w14:ligatures w14:val="standard"/>
        </w:rPr>
        <w:t xml:space="preserve"> three options are the same as in the context menu of the actual sprite on the stage, discussed above.</w:t>
      </w:r>
    </w:p>
    <w:p w14:paraId="4E053D6E" w14:textId="0E45C0B5" w:rsidR="00B647DB" w:rsidRPr="00B7562C" w:rsidRDefault="00B647DB" w:rsidP="00C56C33">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parent…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parent…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displays a menu of all other sprites, showing which if any is this sprite’s parent, and allowing you to choose another sprite (replacing any existing parent).  The </w:t>
      </w:r>
      <w:r w:rsidRPr="00B7562C">
        <w:rPr>
          <w:rFonts w:ascii="Tekton Pro Bold" w:eastAsia="Baskerville" w:hAnsi="Tekton Pro Bold"/>
          <w14:ligatures w14:val="standard"/>
        </w:rPr>
        <w:t>release</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release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B1216" w:rsidRPr="00B7562C">
        <w:rPr>
          <w:rFonts w:eastAsia="Baskerville"/>
          <w14:ligatures w14:val="standard"/>
        </w:rPr>
        <w:t xml:space="preserve"> </w:t>
      </w:r>
      <w:r w:rsidRPr="00B7562C">
        <w:rPr>
          <w:rFonts w:eastAsia="Baskerville"/>
          <w14:ligatures w14:val="standard"/>
        </w:rPr>
        <w:t>is shown only if this sprite is a (permanent</w:t>
      </w:r>
      <w:r w:rsidR="00F45195" w:rsidRPr="00B7562C">
        <w:rPr>
          <w:rFonts w:eastAsia="Baskerville"/>
          <w14:ligatures w14:val="standard"/>
        </w:rPr>
        <w:fldChar w:fldCharType="begin"/>
      </w:r>
      <w:r w:rsidR="00F45195" w:rsidRPr="00B7562C">
        <w:rPr>
          <w:rFonts w:eastAsia="Baskerville"/>
          <w14:ligatures w14:val="standard"/>
        </w:rPr>
        <w:instrText xml:space="preserve"> XE "permanent clone" </w:instrText>
      </w:r>
      <w:r w:rsidR="00F45195" w:rsidRPr="00B7562C">
        <w:rPr>
          <w:rFonts w:eastAsia="Baskerville"/>
          <w14:ligatures w14:val="standard"/>
        </w:rPr>
        <w:fldChar w:fldCharType="end"/>
      </w:r>
      <w:r w:rsidRPr="00B7562C">
        <w:rPr>
          <w:rFonts w:eastAsia="Baskerville"/>
          <w14:ligatures w14:val="standard"/>
        </w:rPr>
        <w:t xml:space="preserve">, or it wouldn’t be in the sprite corral) clone; it changes the sprite to a temporary clone.  (The name is supposed to mean that the sprite is released from the corral.)  The </w:t>
      </w:r>
      <w:r w:rsidRPr="00B7562C">
        <w:rPr>
          <w:rFonts w:ascii="Tekton Pro Bold" w:eastAsia="Baskerville" w:hAnsi="Tekton Pro Bold"/>
          <w14:ligatures w14:val="standard"/>
        </w:rPr>
        <w:t>export…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export…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exports the sprite, like the same option on the stage.</w:t>
      </w:r>
    </w:p>
    <w:p w14:paraId="0264E762" w14:textId="317B712F" w:rsidR="00173C14" w:rsidRPr="00B7562C" w:rsidRDefault="00173C14" w:rsidP="00C56C33">
      <w:pPr>
        <w:pStyle w:val="Indentedoaragraph"/>
        <w:spacing w:after="120"/>
        <w:rPr>
          <w:rFonts w:eastAsia="Baskerville"/>
          <w14:ligatures w14:val="standard"/>
        </w:rPr>
      </w:pPr>
      <w:r w:rsidRPr="00B7562C">
        <w:rPr>
          <w:rFonts w:eastAsia="Baskerville"/>
          <w14:ligatures w14:val="standard"/>
        </w:rPr>
        <w:t xml:space="preserve">The context menu for the stage thumbnail has only one option, </w:t>
      </w:r>
      <w:r w:rsidRPr="00B7562C">
        <w:rPr>
          <w:rFonts w:ascii="Tekton Pro Bold" w:eastAsia="Baskerville" w:hAnsi="Tekton Pro Bold"/>
          <w14:ligatures w14:val="standard"/>
        </w:rPr>
        <w:t>pic…</w:t>
      </w:r>
      <w:r w:rsidR="00F45195" w:rsidRPr="00B7562C">
        <w:rPr>
          <w:rFonts w:ascii="Tekton Pro Bold" w:eastAsia="Baskerville" w:hAnsi="Tekton Pro Bold"/>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pic…</w:instrText>
      </w:r>
      <w:r w:rsidR="00F45195" w:rsidRPr="00B7562C">
        <w:rPr>
          <w:rFonts w:eastAsia="Baskerville"/>
          <w14:ligatures w14:val="standard"/>
        </w:rPr>
        <w:instrText xml:space="preserve"> option" </w:instrText>
      </w:r>
      <w:r w:rsidR="00F45195" w:rsidRPr="00B7562C">
        <w:rPr>
          <w:rFonts w:ascii="Tekton Pro Bold" w:eastAsia="Baskerville" w:hAnsi="Tekton Pro Bold"/>
          <w14:ligatures w14:val="standard"/>
        </w:rPr>
        <w:fldChar w:fldCharType="end"/>
      </w:r>
      <w:r w:rsidRPr="00B7562C">
        <w:rPr>
          <w:rFonts w:eastAsia="Baskerville"/>
          <w14:ligatures w14:val="standard"/>
        </w:rPr>
        <w:t>, which takes a picture of everything on the stage, just like the same option in the context menu of the stage background.</w:t>
      </w:r>
      <w:r w:rsidR="00E82E0D" w:rsidRPr="00B7562C">
        <w:rPr>
          <w:rFonts w:eastAsia="Baskerville"/>
          <w14:ligatures w14:val="standard"/>
        </w:rPr>
        <w:t xml:space="preserve">  If pen trails are being logged, there will also be an </w:t>
      </w:r>
      <w:proofErr w:type="spellStart"/>
      <w:r w:rsidR="00E82E0D" w:rsidRPr="00B7562C">
        <w:rPr>
          <w:rFonts w:ascii="Tekton Pro Bold" w:eastAsia="Baskerville" w:hAnsi="Tekton Pro Bold"/>
          <w14:ligatures w14:val="standard"/>
        </w:rPr>
        <w:t>svg</w:t>
      </w:r>
      <w:proofErr w:type="spellEnd"/>
      <w:r w:rsidR="00E82E0D" w:rsidRPr="00B7562C">
        <w:rPr>
          <w:rFonts w:ascii="Tekton Pro Bold" w:eastAsia="Baskerville" w:hAnsi="Tekton Pro Bold"/>
          <w14:ligatures w14:val="standard"/>
        </w:rPr>
        <w:t>…</w:t>
      </w:r>
      <w:r w:rsidR="00E82E0D" w:rsidRPr="00B7562C">
        <w:rPr>
          <w:rFonts w:eastAsia="Baskerville"/>
          <w14:ligatures w14:val="standard"/>
        </w:rPr>
        <w:t xml:space="preserve"> option.</w:t>
      </w:r>
    </w:p>
    <w:p w14:paraId="463E7827" w14:textId="6FCB1818" w:rsidR="008025B5" w:rsidRPr="00B7562C" w:rsidRDefault="008025B5" w:rsidP="00C56C33">
      <w:pPr>
        <w:pStyle w:val="Indentedoaragraph"/>
        <w:spacing w:after="120"/>
        <w:rPr>
          <w:rFonts w:eastAsia="Baskerville"/>
          <w14:ligatures w14:val="standard"/>
        </w:rPr>
      </w:pPr>
      <w:r w:rsidRPr="00B7562C">
        <w:rPr>
          <w:rFonts w:eastAsia="Baskerville"/>
          <w14:ligatures w14:val="standard"/>
        </w:rPr>
        <w:t>If your project includes scenes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scenes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then under the stage icon in the sprite corral will be the </w:t>
      </w:r>
      <w:r w:rsidRPr="00B7562C">
        <w:rPr>
          <w:rFonts w:eastAsia="Baskerville"/>
          <w:i/>
          <w14:ligatures w14:val="standard"/>
        </w:rPr>
        <w:t>scene corral:</w:t>
      </w:r>
    </w:p>
    <w:p w14:paraId="5D684EF9" w14:textId="1EE6AE1E" w:rsidR="008025B5" w:rsidRPr="00B7562C" w:rsidRDefault="008025B5" w:rsidP="008025B5">
      <w:pPr>
        <w:rPr>
          <w:rFonts w:eastAsia="Baskerville"/>
          <w14:ligatures w14:val="standard"/>
        </w:rPr>
      </w:pPr>
      <w:r w:rsidRPr="00B7562C">
        <w:rPr>
          <w:noProof/>
          <w14:ligatures w14:val="standard"/>
        </w:rPr>
        <w:drawing>
          <wp:anchor distT="0" distB="0" distL="114300" distR="114300" simplePos="0" relativeHeight="251876352" behindDoc="0" locked="0" layoutInCell="1" allowOverlap="1" wp14:anchorId="15DC8258" wp14:editId="2068CB0A">
            <wp:simplePos x="0" y="0"/>
            <wp:positionH relativeFrom="margin">
              <wp:align>left</wp:align>
            </wp:positionH>
            <wp:positionV relativeFrom="paragraph">
              <wp:posOffset>36830</wp:posOffset>
            </wp:positionV>
            <wp:extent cx="3048000" cy="1562100"/>
            <wp:effectExtent l="0" t="0" r="0" b="12700"/>
            <wp:wrapTopAndBottom/>
            <wp:docPr id="1088" name="Picture 1088" descr="Macintosh HD:Users:bh:Desktop:scene-cor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cene-corral.png"/>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30480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Clicking on a scene will select it; right-clicking will present a menu in which you can rename, delete, or export the scene.</w:t>
      </w:r>
    </w:p>
    <w:p w14:paraId="428DFA13" w14:textId="1940C750" w:rsidR="00F311C1" w:rsidRPr="00B7562C" w:rsidRDefault="00F311C1" w:rsidP="00FE4209">
      <w:pPr>
        <w:pStyle w:val="Heading2"/>
      </w:pPr>
      <w:bookmarkStart w:id="198" w:name="_Toc110968940"/>
      <w:r w:rsidRPr="00B7562C">
        <w:t>Preloading a Project</w:t>
      </w:r>
      <w:r w:rsidR="00F45195" w:rsidRPr="00B7562C">
        <w:fldChar w:fldCharType="begin"/>
      </w:r>
      <w:r w:rsidR="00F45195" w:rsidRPr="00B7562C">
        <w:instrText xml:space="preserve"> XE "preloading a project" </w:instrText>
      </w:r>
      <w:r w:rsidR="00F45195" w:rsidRPr="00B7562C">
        <w:fldChar w:fldCharType="end"/>
      </w:r>
      <w:r w:rsidRPr="00B7562C">
        <w:t xml:space="preserve"> when Starting </w:t>
      </w:r>
      <w:r w:rsidRPr="00B7562C">
        <w:rPr>
          <w:rFonts w:ascii="Candara" w:hAnsi="Candara"/>
          <w:spacing w:val="-20"/>
        </w:rPr>
        <w:t>Snap</w:t>
      </w:r>
      <w:r w:rsidRPr="00B7562C">
        <w:rPr>
          <w:rFonts w:ascii="Candara" w:hAnsi="Candara"/>
          <w:i/>
          <w:spacing w:val="-20"/>
        </w:rPr>
        <w:t>!</w:t>
      </w:r>
      <w:bookmarkEnd w:id="198"/>
    </w:p>
    <w:p w14:paraId="17897611" w14:textId="7A92CD55" w:rsidR="00FD6E2F" w:rsidRPr="00B7562C" w:rsidRDefault="00FD6E2F" w:rsidP="00C56C33">
      <w:pPr>
        <w:spacing w:after="120"/>
        <w:rPr>
          <w:rFonts w:eastAsia="Baskerville"/>
          <w14:ligatures w14:val="standard"/>
        </w:rPr>
      </w:pPr>
      <w:r w:rsidRPr="00B7562C">
        <w:rPr>
          <w:rFonts w:eastAsia="Baskerville"/>
          <w14:ligatures w14:val="standard"/>
        </w:rPr>
        <w:t xml:space="preserve">There are several ways to include a pointer to a project in the URL when starting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F45195" w:rsidRPr="00B7562C">
        <w:rPr>
          <w:rFonts w:ascii="Candara" w:eastAsia="Baskerville" w:hAnsi="Candara"/>
          <w:i/>
          <w:spacing w:val="-20"/>
          <w14:ligatures w14:val="standard"/>
        </w:rPr>
        <w:fldChar w:fldCharType="begin"/>
      </w:r>
      <w:r w:rsidR="00F45195" w:rsidRPr="00B7562C">
        <w:rPr>
          <w:rFonts w:eastAsia="Baskerville"/>
          <w14:ligatures w14:val="standard"/>
        </w:rPr>
        <w:instrText xml:space="preserve"> XE "starting </w:instrText>
      </w:r>
      <w:r w:rsidR="00F45195" w:rsidRPr="00B7562C">
        <w:rPr>
          <w:rFonts w:ascii="Candara" w:eastAsia="Baskerville" w:hAnsi="Candara"/>
          <w:spacing w:val="-20"/>
          <w14:ligatures w14:val="standard"/>
        </w:rPr>
        <w:instrText>Snap</w:instrText>
      </w:r>
      <w:r w:rsidR="00F45195" w:rsidRPr="00B7562C">
        <w:rPr>
          <w:rFonts w:ascii="Candara" w:eastAsia="Baskerville" w:hAnsi="Candara"/>
          <w:i/>
          <w:spacing w:val="-20"/>
          <w14:ligatures w14:val="standard"/>
        </w:rPr>
        <w:instrText>!</w:instrText>
      </w:r>
      <w:r w:rsidR="00F45195" w:rsidRPr="00B7562C">
        <w:rPr>
          <w:rFonts w:eastAsia="Baskerville"/>
          <w14:ligatures w14:val="standard"/>
        </w:rPr>
        <w:instrText xml:space="preserve">" </w:instrText>
      </w:r>
      <w:r w:rsidR="00F45195" w:rsidRPr="00B7562C">
        <w:rPr>
          <w:rFonts w:ascii="Candara" w:eastAsia="Baskerville" w:hAnsi="Candara"/>
          <w:i/>
          <w:spacing w:val="-20"/>
          <w14:ligatures w14:val="standard"/>
        </w:rPr>
        <w:fldChar w:fldCharType="end"/>
      </w:r>
      <w:r w:rsidRPr="00B7562C">
        <w:rPr>
          <w:rFonts w:ascii="Candara" w:eastAsia="Baskerville" w:hAnsi="Candara"/>
          <w:i/>
          <w:spacing w:val="-20"/>
          <w14:ligatures w14:val="standard"/>
        </w:rPr>
        <w:t xml:space="preserve">  </w:t>
      </w:r>
      <w:r w:rsidRPr="00B7562C">
        <w:rPr>
          <w:rFonts w:eastAsia="Baskerville"/>
          <w14:ligatures w14:val="standard"/>
        </w:rPr>
        <w:t xml:space="preserve">in order to load a project automatically.  You can think of such a URL as just running the project rather than as running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especially if the URL says to start in presentation mode and click the green flag.  The general form is</w:t>
      </w:r>
    </w:p>
    <w:p w14:paraId="0105D3C9" w14:textId="52E609D0" w:rsidR="00FD6E2F" w:rsidRPr="00B7562C" w:rsidRDefault="00FD0EC7" w:rsidP="00C56C33">
      <w:pPr>
        <w:spacing w:after="120"/>
        <w:rPr>
          <w:rFonts w:ascii="Courier" w:eastAsia="Baskerville" w:hAnsi="Courier"/>
          <w14:ligatures w14:val="standard"/>
        </w:rPr>
      </w:pPr>
      <w:r>
        <w:rPr>
          <w:rFonts w:ascii="Courier" w:eastAsia="Baskerville" w:hAnsi="Courier"/>
          <w14:ligatures w14:val="standard"/>
        </w:rPr>
        <w:t>https:</w:t>
      </w:r>
      <w:r w:rsidR="00FD6E2F" w:rsidRPr="00B7562C">
        <w:rPr>
          <w:rFonts w:ascii="Courier" w:eastAsia="Baskerville" w:hAnsi="Courier"/>
          <w14:ligatures w14:val="standard"/>
        </w:rPr>
        <w:t>//snap.berkeley.edu/run#</w:t>
      </w:r>
      <w:r w:rsidR="00FD6E2F" w:rsidRPr="00B7562C">
        <w:rPr>
          <w:rFonts w:ascii="Courier" w:eastAsia="Baskerville" w:hAnsi="Courier"/>
          <w:b/>
          <w:i/>
          <w14:ligatures w14:val="standard"/>
        </w:rPr>
        <w:t>verb</w:t>
      </w:r>
      <w:r w:rsidR="00FD6E2F" w:rsidRPr="00B7562C">
        <w:rPr>
          <w:rFonts w:ascii="Courier" w:eastAsia="Baskerville" w:hAnsi="Courier"/>
          <w14:ligatures w14:val="standard"/>
        </w:rPr>
        <w:t>:</w:t>
      </w:r>
      <w:r w:rsidR="00FD6E2F" w:rsidRPr="00B7562C">
        <w:rPr>
          <w:rFonts w:ascii="Courier" w:eastAsia="Baskerville" w:hAnsi="Courier"/>
          <w:b/>
          <w:i/>
          <w14:ligatures w14:val="standard"/>
        </w:rPr>
        <w:t>project</w:t>
      </w:r>
      <w:r w:rsidR="00FD6E2F" w:rsidRPr="00B7562C">
        <w:rPr>
          <w:rFonts w:ascii="Courier" w:eastAsia="Baskerville" w:hAnsi="Courier"/>
          <w14:ligatures w14:val="standard"/>
        </w:rPr>
        <w:t>&amp;</w:t>
      </w:r>
      <w:r w:rsidR="00FD6E2F" w:rsidRPr="00B7562C">
        <w:rPr>
          <w:rFonts w:ascii="Courier" w:eastAsia="Baskerville" w:hAnsi="Courier"/>
          <w:b/>
          <w:i/>
          <w14:ligatures w14:val="standard"/>
        </w:rPr>
        <w:t>flag</w:t>
      </w:r>
      <w:r w:rsidR="00FD6E2F" w:rsidRPr="00B7562C">
        <w:rPr>
          <w:rFonts w:ascii="Courier" w:eastAsia="Baskerville" w:hAnsi="Courier"/>
          <w14:ligatures w14:val="standard"/>
        </w:rPr>
        <w:t>&amp;</w:t>
      </w:r>
      <w:r w:rsidR="00FD6E2F" w:rsidRPr="00B7562C">
        <w:rPr>
          <w:rFonts w:ascii="Courier" w:eastAsia="Baskerville" w:hAnsi="Courier"/>
          <w:b/>
          <w:i/>
          <w14:ligatures w14:val="standard"/>
        </w:rPr>
        <w:t>flag</w:t>
      </w:r>
      <w:r w:rsidR="00FD6E2F" w:rsidRPr="00B7562C">
        <w:rPr>
          <w:rFonts w:ascii="Courier" w:eastAsia="Baskerville" w:hAnsi="Courier"/>
          <w14:ligatures w14:val="standard"/>
        </w:rPr>
        <w:t>…</w:t>
      </w:r>
    </w:p>
    <w:p w14:paraId="77351E3A" w14:textId="47BE7A99" w:rsidR="00B96E29" w:rsidRPr="00B7562C" w:rsidRDefault="00FD6E2F" w:rsidP="00C56C33">
      <w:pPr>
        <w:spacing w:after="120"/>
        <w:rPr>
          <w:rFonts w:eastAsia="Baskerville"/>
          <w14:ligatures w14:val="standard"/>
        </w:rPr>
      </w:pPr>
      <w:r w:rsidRPr="00B7562C">
        <w:rPr>
          <w:rFonts w:eastAsia="Baskerville" w:cs="Baskerville"/>
          <w14:ligatures w14:val="standard"/>
        </w:rPr>
        <w:t xml:space="preserve">The “verb” above can be any of </w:t>
      </w:r>
      <w:r w:rsidRPr="00B7562C">
        <w:rPr>
          <w:rFonts w:ascii="Courier" w:eastAsia="Baskerville" w:hAnsi="Courier" w:cs="Baskerville"/>
          <w14:ligatures w14:val="standard"/>
        </w:rPr>
        <w:t>open</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open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ascii="Courier" w:eastAsia="Baskerville" w:hAnsi="Courier" w:cs="Baskerville"/>
          <w14:ligatures w14:val="standard"/>
        </w:rPr>
        <w:t>run</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run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ascii="Courier" w:eastAsia="Baskerville" w:hAnsi="Courier" w:cs="Baskerville"/>
          <w14:ligatures w14:val="standard"/>
        </w:rPr>
        <w:t>cloud</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cloud</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w:t>
      </w:r>
      <w:r w:rsidR="0025447C" w:rsidRPr="00B7562C">
        <w:rPr>
          <w:rFonts w:eastAsia="Baskerville" w:cs="Baskerville"/>
          <w14:ligatures w14:val="standard"/>
        </w:rPr>
        <w:t xml:space="preserve"> </w:t>
      </w:r>
      <w:r w:rsidRPr="00B7562C">
        <w:rPr>
          <w:rFonts w:ascii="Courier" w:eastAsia="Baskerville" w:hAnsi="Courier" w:cs="Baskerville"/>
          <w14:ligatures w14:val="standard"/>
        </w:rPr>
        <w:t>present</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present</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00C45D7F" w:rsidRPr="00B7562C">
        <w:rPr>
          <w:rFonts w:eastAsia="Baskerville" w:cs="Baskerville"/>
          <w14:ligatures w14:val="standard"/>
        </w:rPr>
        <w:t xml:space="preserve">, or </w:t>
      </w:r>
      <w:r w:rsidR="00C45D7F" w:rsidRPr="00B7562C">
        <w:rPr>
          <w:rFonts w:ascii="Courier" w:eastAsia="Baskerville" w:hAnsi="Courier" w:cs="Baskerville"/>
          <w14:ligatures w14:val="standard"/>
        </w:rPr>
        <w:t>dl</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dl</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0025447C" w:rsidRPr="00B7562C">
        <w:rPr>
          <w:rFonts w:eastAsia="Baskerville" w:cs="Baskerville"/>
          <w14:ligatures w14:val="standard"/>
        </w:rPr>
        <w:t>.</w:t>
      </w:r>
      <w:r w:rsidR="00D32232" w:rsidRPr="00B7562C">
        <w:rPr>
          <w:rFonts w:eastAsia="Baskerville" w:cs="Baskerville"/>
          <w14:ligatures w14:val="standard"/>
        </w:rPr>
        <w:t xml:space="preserve">  The last </w:t>
      </w:r>
      <w:r w:rsidR="00C45D7F" w:rsidRPr="00B7562C">
        <w:rPr>
          <w:rFonts w:eastAsia="Baskerville" w:cs="Baskerville"/>
          <w14:ligatures w14:val="standard"/>
        </w:rPr>
        <w:t>three</w:t>
      </w:r>
      <w:r w:rsidR="00D32232" w:rsidRPr="00B7562C">
        <w:rPr>
          <w:rFonts w:eastAsia="Baskerville" w:cs="Baskerville"/>
          <w14:ligatures w14:val="standard"/>
        </w:rPr>
        <w:t xml:space="preserve"> are for shared projects in the </w:t>
      </w:r>
      <w:r w:rsidR="00D32232" w:rsidRPr="00B7562C">
        <w:rPr>
          <w:rFonts w:ascii="Candara" w:eastAsia="Baskerville" w:hAnsi="Candara"/>
          <w:spacing w:val="-20"/>
          <w14:ligatures w14:val="standard"/>
        </w:rPr>
        <w:t>Snap</w:t>
      </w:r>
      <w:r w:rsidR="00D32232" w:rsidRPr="00B7562C">
        <w:rPr>
          <w:rFonts w:ascii="Candara" w:eastAsia="Baskerville" w:hAnsi="Candara"/>
          <w:i/>
          <w:spacing w:val="-20"/>
          <w14:ligatures w14:val="standard"/>
        </w:rPr>
        <w:t xml:space="preserve">!  </w:t>
      </w:r>
      <w:r w:rsidR="00D32232" w:rsidRPr="00B7562C">
        <w:rPr>
          <w:rFonts w:eastAsia="Baskerville" w:cs="Baskerville"/>
          <w14:ligatures w14:val="standard"/>
        </w:rPr>
        <w:t>cloud; the first two are for projects that have been exported and made available anywhere on the Internet.</w:t>
      </w:r>
    </w:p>
    <w:p w14:paraId="30AFA159" w14:textId="4BD598D9" w:rsidR="00D32232" w:rsidRPr="00B7562C" w:rsidRDefault="00D32232" w:rsidP="00C56C33">
      <w:pPr>
        <w:spacing w:after="120"/>
        <w:rPr>
          <w:rFonts w:eastAsia="Baskerville" w:cs="Baskerville"/>
          <w14:ligatures w14:val="standard"/>
        </w:rPr>
      </w:pPr>
      <w:r w:rsidRPr="00B7562C">
        <w:rPr>
          <w:rFonts w:eastAsia="Baskerville"/>
          <w14:ligatures w14:val="standard"/>
        </w:rPr>
        <w:t xml:space="preserve">Here’s an example that loads a project stored at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web site</w:t>
      </w:r>
      <w:r w:rsidR="00602B6D" w:rsidRPr="00B7562C">
        <w:rPr>
          <w:rFonts w:eastAsia="Baskerville"/>
          <w14:ligatures w14:val="standard"/>
        </w:rPr>
        <w:t xml:space="preserve"> (not the </w:t>
      </w:r>
      <w:r w:rsidR="00602B6D" w:rsidRPr="00B7562C">
        <w:rPr>
          <w:rFonts w:ascii="Candara" w:eastAsia="Baskerville" w:hAnsi="Candara"/>
          <w:spacing w:val="-20"/>
          <w14:ligatures w14:val="standard"/>
        </w:rPr>
        <w:t>Snap</w:t>
      </w:r>
      <w:r w:rsidR="00602B6D" w:rsidRPr="00B7562C">
        <w:rPr>
          <w:rFonts w:ascii="Candara" w:eastAsia="Baskerville" w:hAnsi="Candara"/>
          <w:i/>
          <w:spacing w:val="-20"/>
          <w14:ligatures w14:val="standard"/>
        </w:rPr>
        <w:t xml:space="preserve">!  </w:t>
      </w:r>
      <w:r w:rsidR="00602B6D" w:rsidRPr="00B7562C">
        <w:rPr>
          <w:rFonts w:eastAsia="Baskerville"/>
          <w14:ligatures w14:val="standard"/>
        </w:rPr>
        <w:t>cloud!)</w:t>
      </w:r>
      <w:r w:rsidRPr="00B7562C">
        <w:rPr>
          <w:rFonts w:eastAsia="Baskerville"/>
          <w14:ligatures w14:val="standard"/>
        </w:rPr>
        <w:t>:</w:t>
      </w:r>
    </w:p>
    <w:p w14:paraId="4D72499B" w14:textId="2CA8A4D7" w:rsidR="00882D23" w:rsidRPr="00B7562C" w:rsidRDefault="00FD0EC7" w:rsidP="00C56C33">
      <w:pPr>
        <w:spacing w:after="120"/>
        <w:rPr>
          <w:rFonts w:ascii="Courier" w:eastAsia="Baskerville" w:hAnsi="Courier" w:cs="Baskerville"/>
          <w:sz w:val="20"/>
          <w:szCs w:val="20"/>
          <w14:ligatures w14:val="standard"/>
        </w:rPr>
      </w:pPr>
      <w:r>
        <w:rPr>
          <w:rFonts w:ascii="Courier" w:eastAsia="Baskerville" w:hAnsi="Courier" w:cs="Baskerville"/>
          <w:sz w:val="20"/>
          <w:szCs w:val="20"/>
          <w14:ligatures w14:val="standard"/>
        </w:rPr>
        <w:t>https:</w:t>
      </w:r>
      <w:r w:rsidR="00882D23" w:rsidRPr="00B7562C">
        <w:rPr>
          <w:rFonts w:ascii="Courier" w:eastAsia="Baskerville" w:hAnsi="Courier" w:cs="Baskerville"/>
          <w:sz w:val="20"/>
          <w:szCs w:val="20"/>
          <w14:ligatures w14:val="standard"/>
        </w:rPr>
        <w:t>//snap.berkeley.edu/run#open:</w:t>
      </w:r>
      <w:r>
        <w:rPr>
          <w:rFonts w:ascii="Courier" w:eastAsia="Baskerville" w:hAnsi="Courier" w:cs="Baskerville"/>
          <w:sz w:val="20"/>
          <w:szCs w:val="20"/>
          <w14:ligatures w14:val="standard"/>
        </w:rPr>
        <w:t>https:</w:t>
      </w:r>
      <w:r w:rsidR="00882D23" w:rsidRPr="00B7562C">
        <w:rPr>
          <w:rFonts w:ascii="Courier" w:eastAsia="Baskerville" w:hAnsi="Courier" w:cs="Baskerville"/>
          <w:sz w:val="20"/>
          <w:szCs w:val="20"/>
          <w14:ligatures w14:val="standard"/>
        </w:rPr>
        <w:t>//snap.berkeley.edu/snapsource/Examples/vee.xml</w:t>
      </w:r>
    </w:p>
    <w:p w14:paraId="0BBCCACF" w14:textId="7B915275" w:rsidR="00882D23" w:rsidRPr="00B7562C" w:rsidRDefault="00882D23" w:rsidP="00C56C33">
      <w:pPr>
        <w:spacing w:after="120"/>
        <w:rPr>
          <w:rFonts w:eastAsia="Baskerville"/>
          <w14:ligatures w14:val="standard"/>
        </w:rPr>
      </w:pPr>
      <w:r w:rsidRPr="00B7562C">
        <w:rPr>
          <w:rFonts w:eastAsia="Baskerville"/>
          <w14:ligatures w14:val="standard"/>
        </w:rPr>
        <w:lastRenderedPageBreak/>
        <w:t xml:space="preserve">The project file will be opened, and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602B6D" w:rsidRPr="00B7562C">
        <w:rPr>
          <w:rFonts w:eastAsia="Baskerville"/>
          <w14:ligatures w14:val="standard"/>
        </w:rPr>
        <w:t>will start in edit</w:t>
      </w:r>
      <w:r w:rsidRPr="00B7562C">
        <w:rPr>
          <w:rFonts w:eastAsia="Baskerville"/>
          <w14:ligatures w14:val="standard"/>
        </w:rPr>
        <w:t xml:space="preserve"> mode (with the program visible).  Using </w:t>
      </w:r>
      <w:r w:rsidRPr="00B7562C">
        <w:rPr>
          <w:rFonts w:ascii="Courier" w:eastAsia="Baskerville" w:hAnsi="Courier"/>
          <w14:ligatures w14:val="standard"/>
        </w:rPr>
        <w:t>#run:</w:t>
      </w:r>
      <w:r w:rsidRPr="00B7562C">
        <w:rPr>
          <w:rFonts w:eastAsia="Baskerville"/>
          <w14:ligatures w14:val="standard"/>
        </w:rPr>
        <w:t xml:space="preserve"> instead of </w:t>
      </w:r>
      <w:r w:rsidRPr="00B7562C">
        <w:rPr>
          <w:rFonts w:ascii="Courier" w:eastAsia="Baskerville" w:hAnsi="Courier"/>
          <w14:ligatures w14:val="standard"/>
        </w:rPr>
        <w:t>#open:</w:t>
      </w:r>
      <w:r w:rsidRPr="00B7562C">
        <w:rPr>
          <w:rFonts w:eastAsia="Baskerville"/>
          <w14:ligatures w14:val="standard"/>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B7562C" w:rsidRDefault="00882D23" w:rsidP="00C56C33">
      <w:pPr>
        <w:pStyle w:val="Indentedoaragraph"/>
        <w:spacing w:after="120"/>
        <w:rPr>
          <w:rFonts w:eastAsia="Baskerville"/>
          <w14:ligatures w14:val="standard"/>
        </w:rPr>
      </w:pPr>
      <w:r w:rsidRPr="00B7562C">
        <w:rPr>
          <w:rFonts w:eastAsia="Baskerville"/>
          <w14:ligatures w14:val="standard"/>
        </w:rPr>
        <w:t xml:space="preserve">If the verb is </w:t>
      </w:r>
      <w:r w:rsidRPr="00B7562C">
        <w:rPr>
          <w:rFonts w:ascii="Courier" w:eastAsia="Baskerville" w:hAnsi="Courier"/>
          <w14:ligatures w14:val="standard"/>
        </w:rPr>
        <w:t>run</w:t>
      </w:r>
      <w:r w:rsidRPr="00B7562C">
        <w:rPr>
          <w:rFonts w:eastAsia="Baskerville"/>
          <w14:ligatures w14:val="standard"/>
        </w:rPr>
        <w:t>, then you can also use any subset of the following flags:</w:t>
      </w:r>
    </w:p>
    <w:p w14:paraId="11155CD3" w14:textId="5C1ED8DC" w:rsidR="00602B6D" w:rsidRPr="00B7562C" w:rsidRDefault="00882D23"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editMode</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editMode</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r>
      <w:r w:rsidR="00602B6D" w:rsidRPr="00B7562C">
        <w:rPr>
          <w:rFonts w:eastAsia="Baskerville"/>
          <w14:ligatures w14:val="standard"/>
        </w:rPr>
        <w:t>Start in edit mode, not presentation mode.</w:t>
      </w:r>
    </w:p>
    <w:p w14:paraId="1A983D76" w14:textId="6C5E7FE6"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noRun</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noRun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Don’t click the green flag.</w:t>
      </w:r>
    </w:p>
    <w:p w14:paraId="40617524" w14:textId="0C210F68"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hideControls</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hideControls</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Don’t show the row of buttons above the stage (edit mode, green flag, pause, stop).</w:t>
      </w:r>
    </w:p>
    <w:p w14:paraId="71FB428A" w14:textId="63B6AAB7" w:rsidR="00C45D7F" w:rsidRPr="00B7562C" w:rsidRDefault="00C45D7F" w:rsidP="00602B6D">
      <w:pPr>
        <w:tabs>
          <w:tab w:val="left" w:pos="2160"/>
        </w:tabs>
        <w:spacing w:after="0"/>
        <w:rPr>
          <w:rFonts w:eastAsia="Baskerville" w:cs="Baskerville"/>
          <w14:ligatures w14:val="standard"/>
        </w:rPr>
      </w:pPr>
      <w:r w:rsidRPr="00B7562C">
        <w:rPr>
          <w:rFonts w:ascii="Courier" w:eastAsia="Baskerville" w:hAnsi="Courier"/>
          <w14:ligatures w14:val="standard"/>
        </w:rPr>
        <w:t>&amp;lang=</w:t>
      </w:r>
      <w:proofErr w:type="spellStart"/>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lang=</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ascii="Courier" w:eastAsia="Baskerville" w:hAnsi="Courier"/>
          <w14:ligatures w14:val="standard"/>
        </w:rPr>
        <w:t>fr</w:t>
      </w:r>
      <w:proofErr w:type="spellEnd"/>
      <w:r w:rsidRPr="00B7562C">
        <w:rPr>
          <w:rFonts w:ascii="Courier" w:eastAsia="Baskerville" w:hAnsi="Courier"/>
          <w14:ligatures w14:val="standard"/>
        </w:rPr>
        <w:tab/>
      </w:r>
      <w:r w:rsidRPr="00B7562C">
        <w:rPr>
          <w:rFonts w:eastAsia="Baskerville" w:cs="Baskerville"/>
          <w14:ligatures w14:val="standard"/>
        </w:rPr>
        <w:t>Set language to (in this example) French.</w:t>
      </w:r>
    </w:p>
    <w:p w14:paraId="6A65F26F" w14:textId="77777777" w:rsidR="00C56C33" w:rsidRPr="00B7562C" w:rsidRDefault="00C56C33" w:rsidP="00C56C33">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noCloud</w:t>
      </w:r>
      <w:proofErr w:type="spellEnd"/>
      <w:r w:rsidRPr="00B7562C">
        <w:rPr>
          <w:rFonts w:eastAsia="Baskerville"/>
          <w14:ligatures w14:val="standard"/>
        </w:rPr>
        <w:tab/>
        <w:t xml:space="preserve">Don’t allow cloud operations from this project (for running projects from unknown </w:t>
      </w:r>
    </w:p>
    <w:p w14:paraId="64128389" w14:textId="77777777" w:rsidR="00C56C33" w:rsidRPr="00B7562C" w:rsidRDefault="00C56C33" w:rsidP="00C56C33">
      <w:pPr>
        <w:tabs>
          <w:tab w:val="left" w:pos="2160"/>
        </w:tabs>
        <w:spacing w:after="0"/>
        <w:rPr>
          <w:rFonts w:eastAsia="Baskerville"/>
          <w14:ligatures w14:val="standard"/>
        </w:rPr>
      </w:pPr>
      <w:r w:rsidRPr="00B7562C">
        <w:rPr>
          <w:rFonts w:eastAsia="Baskerville"/>
          <w14:ligatures w14:val="standard"/>
        </w:rPr>
        <w:tab/>
        <w:t>sources that include JavaScript code)</w:t>
      </w:r>
    </w:p>
    <w:p w14:paraId="7A6C0340" w14:textId="521C9AC8"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noExitWarning</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noExitWarning</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When closing the window or loading a different URL, don’t show the browser</w:t>
      </w:r>
    </w:p>
    <w:p w14:paraId="2100E084" w14:textId="73D0A3FE" w:rsidR="00C56C33" w:rsidRDefault="00602B6D" w:rsidP="00602B6D">
      <w:pPr>
        <w:tabs>
          <w:tab w:val="left" w:pos="2160"/>
        </w:tabs>
        <w:spacing w:after="0"/>
        <w:rPr>
          <w:rFonts w:eastAsia="Baskerville"/>
          <w14:ligatures w14:val="standard"/>
        </w:rPr>
      </w:pPr>
      <w:r w:rsidRPr="00B7562C">
        <w:rPr>
          <w:rFonts w:eastAsia="Baskerville"/>
          <w14:ligatures w14:val="standard"/>
        </w:rPr>
        <w:tab/>
        <w:t>“are you sure you want to leave this page” message.</w:t>
      </w:r>
    </w:p>
    <w:p w14:paraId="26302BE7" w14:textId="54065B18" w:rsidR="00C80A9E" w:rsidRPr="00B7562C" w:rsidRDefault="00C80A9E" w:rsidP="00602B6D">
      <w:pPr>
        <w:tabs>
          <w:tab w:val="left" w:pos="2160"/>
        </w:tabs>
        <w:spacing w:after="0"/>
        <w:rPr>
          <w:rFonts w:eastAsia="Baskerville"/>
          <w14:ligatures w14:val="standard"/>
        </w:rPr>
      </w:pPr>
      <w:r w:rsidRPr="00C80A9E">
        <w:rPr>
          <w:rFonts w:ascii="Courier" w:eastAsia="Baskerville" w:hAnsi="Courier"/>
          <w14:ligatures w14:val="standard"/>
        </w:rPr>
        <w:t>&amp;</w:t>
      </w:r>
      <w:proofErr w:type="spellStart"/>
      <w:r w:rsidRPr="00C80A9E">
        <w:rPr>
          <w:rFonts w:ascii="Courier" w:eastAsia="Baskerville" w:hAnsi="Courier"/>
          <w14:ligatures w14:val="standard"/>
        </w:rPr>
        <w:t>blocksZoom</w:t>
      </w:r>
      <w:proofErr w:type="spellEnd"/>
      <w:r w:rsidRPr="00C80A9E">
        <w:rPr>
          <w:rFonts w:ascii="Courier" w:eastAsia="Baskerville" w:hAnsi="Courier"/>
          <w14:ligatures w14:val="standard"/>
        </w:rPr>
        <w:t>=n</w:t>
      </w:r>
      <w:r>
        <w:rPr>
          <w:rFonts w:eastAsia="Baskerville"/>
          <w14:ligatures w14:val="standard"/>
        </w:rPr>
        <w:tab/>
        <w:t xml:space="preserve">Like the </w:t>
      </w:r>
      <w:r w:rsidRPr="00C80A9E">
        <w:rPr>
          <w:rFonts w:ascii="Tekton Pro" w:eastAsia="Baskerville" w:hAnsi="Tekton Pro"/>
          <w14:ligatures w14:val="standard"/>
        </w:rPr>
        <w:t>Zoom blocks</w:t>
      </w:r>
      <w:r>
        <w:rPr>
          <w:rFonts w:eastAsia="Baskerville"/>
          <w14:ligatures w14:val="standard"/>
        </w:rPr>
        <w:t xml:space="preserve"> option in the Settings menu.</w:t>
      </w:r>
    </w:p>
    <w:p w14:paraId="73A95E19" w14:textId="77777777" w:rsidR="00602B6D" w:rsidRPr="00B7562C" w:rsidRDefault="00602B6D" w:rsidP="00602B6D">
      <w:pPr>
        <w:tabs>
          <w:tab w:val="left" w:pos="2160"/>
        </w:tabs>
        <w:spacing w:after="0"/>
        <w:rPr>
          <w:rFonts w:eastAsia="Baskerville"/>
          <w14:ligatures w14:val="standard"/>
        </w:rPr>
      </w:pPr>
    </w:p>
    <w:p w14:paraId="1B16A31C" w14:textId="77777777" w:rsidR="00380A41" w:rsidRPr="00B7562C" w:rsidRDefault="00602B6D" w:rsidP="00380A41">
      <w:pPr>
        <w:tabs>
          <w:tab w:val="left" w:pos="2160"/>
        </w:tabs>
        <w:spacing w:after="240"/>
        <w:rPr>
          <w:rFonts w:eastAsia="Baskerville"/>
          <w14:ligatures w14:val="standard"/>
        </w:rPr>
      </w:pPr>
      <w:r w:rsidRPr="00B7562C">
        <w:rPr>
          <w:rFonts w:eastAsia="Baskerville"/>
          <w14:ligatures w14:val="standard"/>
        </w:rPr>
        <w:t xml:space="preserve">The last of these flags is intended for use on a web page in which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window is embedded.</w:t>
      </w:r>
    </w:p>
    <w:p w14:paraId="61E2CF7C" w14:textId="49E122D5" w:rsidR="00380A41" w:rsidRPr="00B7562C" w:rsidRDefault="00380A41" w:rsidP="00380A41">
      <w:pPr>
        <w:pStyle w:val="Indentedoaragraph"/>
        <w:rPr>
          <w:rFonts w:eastAsia="Baskerville"/>
          <w14:ligatures w14:val="standard"/>
        </w:rPr>
      </w:pPr>
      <w:r w:rsidRPr="00B7562C">
        <w:rPr>
          <w:rFonts w:eastAsia="Baskerville"/>
          <w14:ligatures w14:val="standard"/>
        </w:rPr>
        <w:t xml:space="preserve">Here’s an example that loads a shared (public) project from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cloud:</w:t>
      </w:r>
    </w:p>
    <w:p w14:paraId="6219CD80" w14:textId="15CA26A9" w:rsidR="00380A41" w:rsidRPr="00B7562C" w:rsidRDefault="00FD0EC7" w:rsidP="00380A41">
      <w:pPr>
        <w:pStyle w:val="Indentedoaragraph"/>
        <w:ind w:firstLine="0"/>
        <w:rPr>
          <w:rFonts w:ascii="Courier" w:eastAsia="Baskerville" w:hAnsi="Courier"/>
          <w:sz w:val="22"/>
          <w:szCs w:val="22"/>
          <w14:ligatures w14:val="standard"/>
        </w:rPr>
      </w:pPr>
      <w:r>
        <w:rPr>
          <w:rFonts w:ascii="Courier" w:eastAsia="Baskerville" w:hAnsi="Courier"/>
          <w:sz w:val="22"/>
          <w:szCs w:val="22"/>
          <w14:ligatures w14:val="standard"/>
        </w:rPr>
        <w:t>https:</w:t>
      </w:r>
      <w:r w:rsidR="00380A41" w:rsidRPr="00B7562C">
        <w:rPr>
          <w:rFonts w:ascii="Courier" w:eastAsia="Baskerville" w:hAnsi="Courier"/>
          <w:sz w:val="22"/>
          <w:szCs w:val="22"/>
          <w14:ligatures w14:val="standard"/>
        </w:rPr>
        <w:t>//snap.berkeley.edu/run#present:Username=jens&amp;ProjectName=tree%20animation</w:t>
      </w:r>
    </w:p>
    <w:p w14:paraId="43CEBB04" w14:textId="346B0C20" w:rsidR="00C67FF0" w:rsidRPr="00B7562C" w:rsidRDefault="00380A41" w:rsidP="00380A41">
      <w:pPr>
        <w:pStyle w:val="Indentedoaragraph"/>
        <w:ind w:firstLine="0"/>
        <w:rPr>
          <w:rFonts w:eastAsia="Baskerville"/>
          <w14:ligatures w14:val="standard"/>
        </w:rPr>
      </w:pPr>
      <w:r w:rsidRPr="00B7562C">
        <w:rPr>
          <w:rFonts w:eastAsia="Baskerville"/>
          <w14:ligatures w14:val="standard"/>
        </w:rPr>
        <w:t>(Note that “</w:t>
      </w:r>
      <w:r w:rsidRPr="00B7562C">
        <w:rPr>
          <w:rFonts w:ascii="Courier" w:eastAsia="Baskerville" w:hAnsi="Courier"/>
          <w14:ligatures w14:val="standard"/>
        </w:rPr>
        <w:t>Username</w:t>
      </w:r>
      <w:r w:rsidRPr="00B7562C">
        <w:rPr>
          <w:rFonts w:eastAsia="Baskerville"/>
          <w14:ligatures w14:val="standard"/>
        </w:rPr>
        <w:t>” and “</w:t>
      </w:r>
      <w:proofErr w:type="spellStart"/>
      <w:r w:rsidRPr="00B7562C">
        <w:rPr>
          <w:rFonts w:ascii="Courier" w:eastAsia="Baskerville" w:hAnsi="Courier"/>
          <w14:ligatures w14:val="standard"/>
        </w:rPr>
        <w:t>ProjectName</w:t>
      </w:r>
      <w:proofErr w:type="spellEnd"/>
      <w:r w:rsidRPr="00B7562C">
        <w:rPr>
          <w:rFonts w:eastAsia="Baskerville"/>
          <w14:ligatures w14:val="standard"/>
        </w:rPr>
        <w:t xml:space="preserve">” are </w:t>
      </w:r>
      <w:proofErr w:type="spellStart"/>
      <w:r w:rsidRPr="00B7562C">
        <w:rPr>
          <w:rFonts w:eastAsia="Baskerville"/>
          <w14:ligatures w14:val="standard"/>
        </w:rPr>
        <w:t>TitleCased</w:t>
      </w:r>
      <w:proofErr w:type="spellEnd"/>
      <w:r w:rsidRPr="00B7562C">
        <w:rPr>
          <w:rFonts w:eastAsia="Baskerville"/>
          <w14:ligatures w14:val="standard"/>
        </w:rPr>
        <w:t>, even though the flags such as “</w:t>
      </w:r>
      <w:proofErr w:type="spellStart"/>
      <w:r w:rsidRPr="00B7562C">
        <w:rPr>
          <w:rFonts w:ascii="Courier" w:eastAsia="Baskerville" w:hAnsi="Courier"/>
          <w14:ligatures w14:val="standard"/>
        </w:rPr>
        <w:t>noRun</w:t>
      </w:r>
      <w:proofErr w:type="spellEnd"/>
      <w:r w:rsidRPr="00B7562C">
        <w:rPr>
          <w:rFonts w:eastAsia="Baskerville"/>
          <w14:ligatures w14:val="standard"/>
        </w:rPr>
        <w:t xml:space="preserve">” are </w:t>
      </w:r>
      <w:proofErr w:type="spellStart"/>
      <w:r w:rsidRPr="00B7562C">
        <w:rPr>
          <w:rFonts w:eastAsia="Baskerville"/>
          <w14:ligatures w14:val="standard"/>
        </w:rPr>
        <w:t>camelCased</w:t>
      </w:r>
      <w:proofErr w:type="spellEnd"/>
      <w:r w:rsidRPr="00B7562C">
        <w:rPr>
          <w:rFonts w:eastAsia="Baskerville"/>
          <w14:ligatures w14:val="standard"/>
        </w:rPr>
        <w:t xml:space="preserve">.  Note also that a space in the project name must be represented in Unicode as </w:t>
      </w:r>
      <w:r w:rsidRPr="00B7562C">
        <w:rPr>
          <w:rFonts w:ascii="Courier" w:eastAsia="Baskerville" w:hAnsi="Courier"/>
          <w14:ligatures w14:val="standard"/>
        </w:rPr>
        <w:t>%20</w:t>
      </w:r>
      <w:r w:rsidRPr="00B7562C">
        <w:rPr>
          <w:rFonts w:eastAsia="Baskerville"/>
          <w14:ligatures w14:val="standard"/>
        </w:rPr>
        <w:t xml:space="preserve">.)  The verb </w:t>
      </w:r>
      <w:r w:rsidRPr="00B7562C">
        <w:rPr>
          <w:rFonts w:ascii="Courier" w:eastAsia="Baskerville" w:hAnsi="Courier"/>
          <w14:ligatures w14:val="standard"/>
        </w:rPr>
        <w:t>present</w:t>
      </w:r>
      <w:r w:rsidRPr="00B7562C">
        <w:rPr>
          <w:rFonts w:eastAsia="Baskerville"/>
          <w14:ligatures w14:val="standard"/>
        </w:rPr>
        <w:t xml:space="preserve"> </w:t>
      </w:r>
      <w:r w:rsidR="00C67FF0" w:rsidRPr="00B7562C">
        <w:rPr>
          <w:rFonts w:eastAsia="Baskerville"/>
          <w14:ligatures w14:val="standard"/>
        </w:rPr>
        <w:t xml:space="preserve">behaves like </w:t>
      </w:r>
      <w:r w:rsidR="00C67FF0" w:rsidRPr="00B7562C">
        <w:rPr>
          <w:rFonts w:ascii="Courier" w:eastAsia="Baskerville" w:hAnsi="Courier"/>
          <w14:ligatures w14:val="standard"/>
        </w:rPr>
        <w:t>run</w:t>
      </w:r>
      <w:r w:rsidR="00C67FF0" w:rsidRPr="00B7562C">
        <w:rPr>
          <w:rFonts w:eastAsia="Baskerville"/>
          <w14:ligatures w14:val="standard"/>
        </w:rPr>
        <w:t xml:space="preserve">: it ordinarily starts the project in presentation mode, but its behavior can be modified with the same four flags as for </w:t>
      </w:r>
      <w:r w:rsidR="00C67FF0" w:rsidRPr="00B7562C">
        <w:rPr>
          <w:rFonts w:ascii="Courier" w:eastAsia="Baskerville" w:hAnsi="Courier"/>
          <w14:ligatures w14:val="standard"/>
        </w:rPr>
        <w:t>run</w:t>
      </w:r>
      <w:r w:rsidR="00C67FF0" w:rsidRPr="00B7562C">
        <w:rPr>
          <w:rFonts w:eastAsia="Baskerville"/>
          <w14:ligatures w14:val="standard"/>
        </w:rPr>
        <w:t xml:space="preserve">.  The verb </w:t>
      </w:r>
      <w:r w:rsidR="00C67FF0" w:rsidRPr="00B7562C">
        <w:rPr>
          <w:rFonts w:ascii="Courier" w:eastAsia="Baskerville" w:hAnsi="Courier"/>
          <w14:ligatures w14:val="standard"/>
        </w:rPr>
        <w:t>cloud</w:t>
      </w:r>
      <w:r w:rsidR="00C67FF0" w:rsidRPr="00B7562C">
        <w:rPr>
          <w:rFonts w:eastAsia="Baskerville"/>
          <w14:ligatures w14:val="standard"/>
        </w:rPr>
        <w:t xml:space="preserve"> (yes, </w:t>
      </w:r>
      <w:r w:rsidR="0018157D" w:rsidRPr="00B7562C">
        <w:rPr>
          <w:rFonts w:eastAsia="Baskerville"/>
          <w14:ligatures w14:val="standard"/>
        </w:rPr>
        <w:t xml:space="preserve">we know </w:t>
      </w:r>
      <w:r w:rsidR="00C67FF0" w:rsidRPr="00B7562C">
        <w:rPr>
          <w:rFonts w:eastAsia="Baskerville"/>
          <w14:ligatures w14:val="standard"/>
        </w:rPr>
        <w:t xml:space="preserve">it’s not a verb in its ordinary use) behaves like </w:t>
      </w:r>
      <w:r w:rsidR="00C67FF0" w:rsidRPr="00B7562C">
        <w:rPr>
          <w:rFonts w:ascii="Courier" w:eastAsia="Baskerville" w:hAnsi="Courier"/>
          <w14:ligatures w14:val="standard"/>
        </w:rPr>
        <w:t>open</w:t>
      </w:r>
      <w:r w:rsidR="00C67FF0" w:rsidRPr="00B7562C">
        <w:rPr>
          <w:rFonts w:eastAsia="Baskerville"/>
          <w14:ligatures w14:val="standard"/>
        </w:rPr>
        <w:t xml:space="preserve"> except that it loads from the </w:t>
      </w:r>
      <w:r w:rsidR="00C67FF0" w:rsidRPr="00B7562C">
        <w:rPr>
          <w:rFonts w:ascii="Candara" w:eastAsia="Baskerville" w:hAnsi="Candara"/>
          <w:spacing w:val="-20"/>
          <w14:ligatures w14:val="standard"/>
        </w:rPr>
        <w:t>Snap</w:t>
      </w:r>
      <w:r w:rsidR="00C67FF0" w:rsidRPr="00B7562C">
        <w:rPr>
          <w:rFonts w:ascii="Candara" w:eastAsia="Baskerville" w:hAnsi="Candara"/>
          <w:i/>
          <w:spacing w:val="-20"/>
          <w14:ligatures w14:val="standard"/>
        </w:rPr>
        <w:t xml:space="preserve">!  </w:t>
      </w:r>
      <w:r w:rsidR="00C67FF0" w:rsidRPr="00B7562C">
        <w:rPr>
          <w:rFonts w:eastAsia="Baskerville"/>
          <w14:ligatures w14:val="standard"/>
        </w:rPr>
        <w:t>cloud rather than from the Internet in general.</w:t>
      </w:r>
      <w:r w:rsidR="00C45D7F" w:rsidRPr="00B7562C">
        <w:rPr>
          <w:rFonts w:eastAsia="Baskerville"/>
          <w14:ligatures w14:val="standard"/>
        </w:rPr>
        <w:t xml:space="preserve">  The verb </w:t>
      </w:r>
      <w:r w:rsidR="00C45D7F" w:rsidRPr="00B7562C">
        <w:rPr>
          <w:rFonts w:ascii="Courier" w:eastAsia="Baskerville" w:hAnsi="Courier"/>
          <w14:ligatures w14:val="standard"/>
        </w:rPr>
        <w:t>dl</w:t>
      </w:r>
      <w:r w:rsidR="00C45D7F" w:rsidRPr="00B7562C">
        <w:rPr>
          <w:rFonts w:eastAsia="Baskerville"/>
          <w14:ligatures w14:val="standard"/>
        </w:rPr>
        <w:t xml:space="preserve"> (short for “download”) does not start </w:t>
      </w:r>
      <w:r w:rsidR="00C45D7F" w:rsidRPr="00B7562C">
        <w:rPr>
          <w:rFonts w:ascii="Candara" w:eastAsia="Baskerville" w:hAnsi="Candara"/>
          <w:spacing w:val="-20"/>
          <w14:ligatures w14:val="standard"/>
        </w:rPr>
        <w:t>Snap</w:t>
      </w:r>
      <w:r w:rsidR="00C45D7F" w:rsidRPr="00B7562C">
        <w:rPr>
          <w:rFonts w:ascii="Candara" w:eastAsia="Baskerville" w:hAnsi="Candara"/>
          <w:i/>
          <w:spacing w:val="-20"/>
          <w14:ligatures w14:val="standard"/>
        </w:rPr>
        <w:t xml:space="preserve">!  </w:t>
      </w:r>
      <w:r w:rsidR="00C45D7F" w:rsidRPr="00B7562C">
        <w:rPr>
          <w:rFonts w:eastAsia="Baskerville"/>
          <w14:ligatures w14:val="standard"/>
        </w:rPr>
        <w:t xml:space="preserve">but just downloads a cloud-saved project to your computer as an </w:t>
      </w:r>
      <w:r w:rsidR="00C45D7F" w:rsidRPr="00B7562C">
        <w:rPr>
          <w:rFonts w:ascii="Courier" w:eastAsia="Baskerville" w:hAnsi="Courier"/>
          <w14:ligatures w14:val="standard"/>
        </w:rPr>
        <w:t>.xml</w:t>
      </w:r>
      <w:r w:rsidR="00C45D7F" w:rsidRPr="00B7562C">
        <w:rPr>
          <w:rFonts w:eastAsia="Baskerville"/>
          <w14:ligatures w14:val="standard"/>
        </w:rPr>
        <w:t xml:space="preserve"> file.  This is useful for debugging; sometimes a defective project that </w:t>
      </w:r>
      <w:r w:rsidR="00C45D7F" w:rsidRPr="00B7562C">
        <w:rPr>
          <w:rFonts w:ascii="Candara" w:eastAsia="Baskerville" w:hAnsi="Candara"/>
          <w:spacing w:val="-20"/>
          <w14:ligatures w14:val="standard"/>
        </w:rPr>
        <w:t>Snap</w:t>
      </w:r>
      <w:r w:rsidR="00C45D7F" w:rsidRPr="00B7562C">
        <w:rPr>
          <w:rFonts w:ascii="Candara" w:eastAsia="Baskerville" w:hAnsi="Candara"/>
          <w:i/>
          <w:spacing w:val="-20"/>
          <w14:ligatures w14:val="standard"/>
        </w:rPr>
        <w:t xml:space="preserve">!  </w:t>
      </w:r>
      <w:r w:rsidR="00C45D7F" w:rsidRPr="00B7562C">
        <w:rPr>
          <w:rFonts w:eastAsia="Baskerville"/>
          <w14:ligatures w14:val="standard"/>
        </w:rPr>
        <w:t>won’t run can be downloaded, edited, and then re-saved to the cloud.</w:t>
      </w:r>
    </w:p>
    <w:p w14:paraId="0EB0B352" w14:textId="77777777" w:rsidR="00C67FF0" w:rsidRPr="00B7562C" w:rsidRDefault="00C67FF0" w:rsidP="00FE4209">
      <w:pPr>
        <w:pStyle w:val="Heading2"/>
      </w:pPr>
      <w:bookmarkStart w:id="199" w:name="_Toc110968941"/>
      <w:r w:rsidRPr="00B7562C">
        <w:t>Mirror Sites</w:t>
      </w:r>
      <w:bookmarkEnd w:id="199"/>
    </w:p>
    <w:p w14:paraId="5ECA4228" w14:textId="64DBEAFD" w:rsidR="00C67FF0" w:rsidRPr="00B7562C" w:rsidRDefault="00C67FF0" w:rsidP="00C67FF0">
      <w:pPr>
        <w:rPr>
          <w:rFonts w:eastAsia="Baskerville"/>
          <w14:ligatures w14:val="standard"/>
        </w:rPr>
      </w:pPr>
      <w:r w:rsidRPr="00B7562C">
        <w:rPr>
          <w:rFonts w:eastAsia="Baskerville"/>
          <w14:ligatures w14:val="standard"/>
        </w:rPr>
        <w:t xml:space="preserve">If the site </w:t>
      </w:r>
      <w:r w:rsidRPr="00B7562C">
        <w:rPr>
          <w:rFonts w:ascii="Courier" w:eastAsia="Baskerville" w:hAnsi="Courier"/>
          <w14:ligatures w14:val="standard"/>
        </w:rPr>
        <w:t>snap.berkeley.edu</w:t>
      </w:r>
      <w:r w:rsidRPr="00B7562C">
        <w:rPr>
          <w:rFonts w:eastAsia="Baskerville"/>
          <w14:ligatures w14:val="standard"/>
        </w:rPr>
        <w:t xml:space="preserve"> is ever unavailable, you can load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at the following mirror sites</w:t>
      </w:r>
      <w:r w:rsidR="00F45195" w:rsidRPr="00B7562C">
        <w:rPr>
          <w:rFonts w:eastAsia="Baskerville"/>
          <w14:ligatures w14:val="standard"/>
        </w:rPr>
        <w:fldChar w:fldCharType="begin"/>
      </w:r>
      <w:r w:rsidR="00F45195" w:rsidRPr="00B7562C">
        <w:rPr>
          <w:rFonts w:eastAsia="Baskerville"/>
          <w14:ligatures w14:val="standard"/>
        </w:rPr>
        <w:instrText xml:space="preserve"> XE "mirror sites" </w:instrText>
      </w:r>
      <w:r w:rsidR="00F45195" w:rsidRPr="00B7562C">
        <w:rPr>
          <w:rFonts w:eastAsia="Baskerville"/>
          <w14:ligatures w14:val="standard"/>
        </w:rPr>
        <w:fldChar w:fldCharType="end"/>
      </w:r>
      <w:r w:rsidRPr="00B7562C">
        <w:rPr>
          <w:rFonts w:eastAsia="Baskerville"/>
          <w14:ligatures w14:val="standard"/>
        </w:rPr>
        <w:t>:</w:t>
      </w:r>
    </w:p>
    <w:p w14:paraId="416FBF48" w14:textId="5445D70A" w:rsidR="00C67FF0" w:rsidRPr="00B7562C" w:rsidRDefault="00FD0EC7" w:rsidP="00667002">
      <w:pPr>
        <w:numPr>
          <w:ilvl w:val="0"/>
          <w:numId w:val="4"/>
        </w:numPr>
        <w:spacing w:after="80"/>
        <w:ind w:left="360"/>
        <w:rPr>
          <w:rFonts w:ascii="Courier" w:eastAsia="Baskerville" w:hAnsi="Courier"/>
          <w14:ligatures w14:val="standard"/>
        </w:rPr>
      </w:pPr>
      <w:r>
        <w:rPr>
          <w:rFonts w:ascii="Courier" w:eastAsia="Baskerville" w:hAnsi="Courier"/>
          <w14:ligatures w14:val="standard"/>
        </w:rPr>
        <w:t>https:</w:t>
      </w:r>
      <w:r w:rsidR="00C67FF0" w:rsidRPr="00B7562C">
        <w:rPr>
          <w:rFonts w:ascii="Courier" w:eastAsia="Baskerville" w:hAnsi="Courier"/>
          <w14:ligatures w14:val="standard"/>
        </w:rPr>
        <w:t>//bjc.edc.org</w:t>
      </w:r>
      <w:r w:rsidR="00F45195" w:rsidRPr="00B7562C">
        <w:rPr>
          <w:rFonts w:ascii="Courier" w:eastAsia="Baskerville" w:hAnsi="Courier"/>
          <w14:ligatures w14:val="standard"/>
        </w:rPr>
        <w:fldChar w:fldCharType="begin"/>
      </w:r>
      <w:r w:rsidR="00F45195" w:rsidRPr="00B7562C">
        <w:rPr>
          <w:rFonts w:eastAsia="Baskerville"/>
          <w14:ligatures w14:val="standard"/>
        </w:rPr>
        <w:instrText xml:space="preserve"> XE "</w:instrText>
      </w:r>
      <w:r w:rsidR="00F45195" w:rsidRPr="00B7562C">
        <w:rPr>
          <w:rFonts w:ascii="Courier" w:eastAsia="Baskerville" w:hAnsi="Courier"/>
          <w14:ligatures w14:val="standard"/>
        </w:rPr>
        <w:instrText>bjc.edc.org</w:instrText>
      </w:r>
      <w:r w:rsidR="00F45195" w:rsidRPr="00B7562C">
        <w:rPr>
          <w:rFonts w:eastAsia="Baskerville"/>
          <w14:ligatures w14:val="standard"/>
        </w:rPr>
        <w:instrText xml:space="preserve">" </w:instrText>
      </w:r>
      <w:r w:rsidR="00F45195" w:rsidRPr="00B7562C">
        <w:rPr>
          <w:rFonts w:ascii="Courier" w:eastAsia="Baskerville" w:hAnsi="Courier"/>
          <w14:ligatures w14:val="standard"/>
        </w:rPr>
        <w:fldChar w:fldCharType="end"/>
      </w:r>
      <w:r w:rsidR="00C67FF0" w:rsidRPr="00B7562C">
        <w:rPr>
          <w:rFonts w:ascii="Courier" w:eastAsia="Baskerville" w:hAnsi="Courier"/>
          <w14:ligatures w14:val="standard"/>
        </w:rPr>
        <w:t>/snapsource/snap.html</w:t>
      </w:r>
    </w:p>
    <w:p w14:paraId="677CA57B" w14:textId="36667D3F" w:rsidR="008A755E" w:rsidRPr="00B7562C" w:rsidRDefault="00FD0EC7" w:rsidP="00667002">
      <w:pPr>
        <w:numPr>
          <w:ilvl w:val="0"/>
          <w:numId w:val="4"/>
        </w:numPr>
        <w:spacing w:after="80"/>
        <w:ind w:left="360"/>
        <w:rPr>
          <w:rFonts w:ascii="Courier" w:eastAsia="Baskerville" w:hAnsi="Courier"/>
          <w14:ligatures w14:val="standard"/>
        </w:rPr>
      </w:pPr>
      <w:r>
        <w:rPr>
          <w:rFonts w:ascii="Courier" w:eastAsia="Baskerville" w:hAnsi="Courier"/>
          <w14:ligatures w14:val="standard"/>
        </w:rPr>
        <w:t>https:</w:t>
      </w:r>
      <w:r w:rsidR="00C67FF0" w:rsidRPr="00B7562C">
        <w:rPr>
          <w:rFonts w:ascii="Courier" w:eastAsia="Baskerville" w:hAnsi="Courier"/>
          <w14:ligatures w14:val="standard"/>
        </w:rPr>
        <w:t>//cs10.org</w:t>
      </w:r>
      <w:r w:rsidR="00F45195" w:rsidRPr="00B7562C">
        <w:rPr>
          <w:rFonts w:ascii="Courier" w:eastAsia="Baskerville" w:hAnsi="Courier"/>
          <w14:ligatures w14:val="standard"/>
        </w:rPr>
        <w:fldChar w:fldCharType="begin"/>
      </w:r>
      <w:r w:rsidR="00F45195" w:rsidRPr="00B7562C">
        <w:rPr>
          <w:rFonts w:eastAsia="Baskerville"/>
          <w14:ligatures w14:val="standard"/>
        </w:rPr>
        <w:instrText xml:space="preserve"> XE "</w:instrText>
      </w:r>
      <w:r w:rsidR="00F45195" w:rsidRPr="00B7562C">
        <w:rPr>
          <w:rFonts w:ascii="Courier" w:eastAsia="Baskerville" w:hAnsi="Courier"/>
          <w14:ligatures w14:val="standard"/>
        </w:rPr>
        <w:instrText>cs10.org</w:instrText>
      </w:r>
      <w:r w:rsidR="00F45195" w:rsidRPr="00B7562C">
        <w:rPr>
          <w:rFonts w:eastAsia="Baskerville"/>
          <w14:ligatures w14:val="standard"/>
        </w:rPr>
        <w:instrText xml:space="preserve">" </w:instrText>
      </w:r>
      <w:r w:rsidR="00F45195" w:rsidRPr="00B7562C">
        <w:rPr>
          <w:rFonts w:ascii="Courier" w:eastAsia="Baskerville" w:hAnsi="Courier"/>
          <w14:ligatures w14:val="standard"/>
        </w:rPr>
        <w:fldChar w:fldCharType="end"/>
      </w:r>
      <w:r w:rsidR="00C67FF0" w:rsidRPr="00B7562C">
        <w:rPr>
          <w:rFonts w:ascii="Courier" w:eastAsia="Baskerville" w:hAnsi="Courier"/>
          <w14:ligatures w14:val="standard"/>
        </w:rPr>
        <w:t>/snap</w:t>
      </w:r>
    </w:p>
    <w:p w14:paraId="1706C56F" w14:textId="004647F7" w:rsidR="008A755E" w:rsidRPr="00B7562C" w:rsidRDefault="008A755E" w:rsidP="008A755E">
      <w:pPr>
        <w:pStyle w:val="Heading1"/>
        <w:numPr>
          <w:ilvl w:val="0"/>
          <w:numId w:val="0"/>
        </w:numPr>
        <w:spacing w:before="120"/>
      </w:pPr>
      <w:r w:rsidRPr="00B7562C">
        <w:rPr>
          <w:rFonts w:ascii="Courier" w:hAnsi="Courier"/>
        </w:rPr>
        <w:br w:type="page"/>
      </w:r>
      <w:bookmarkStart w:id="200" w:name="_Ref453714452"/>
      <w:bookmarkStart w:id="201" w:name="_Toc110968942"/>
      <w:r w:rsidRPr="00B7562C">
        <w:lastRenderedPageBreak/>
        <w:t>Appendix A.   Snap</w:t>
      </w:r>
      <w:r w:rsidRPr="00B7562C">
        <w:rPr>
          <w:i/>
        </w:rPr>
        <w:t>!</w:t>
      </w:r>
      <w:r w:rsidRPr="00B7562C">
        <w:t xml:space="preserve"> color library</w:t>
      </w:r>
      <w:bookmarkStart w:id="202" w:name="AppendixA"/>
      <w:bookmarkEnd w:id="200"/>
      <w:bookmarkEnd w:id="201"/>
      <w:bookmarkEnd w:id="202"/>
    </w:p>
    <w:p w14:paraId="57CB8CA0" w14:textId="4668385B" w:rsidR="000314A9" w:rsidRPr="00B7562C" w:rsidRDefault="00390AEB" w:rsidP="000314A9">
      <w:pPr>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01600" behindDoc="0" locked="0" layoutInCell="1" allowOverlap="1" wp14:anchorId="0CC4869A" wp14:editId="20F3471E">
                <wp:simplePos x="0" y="0"/>
                <wp:positionH relativeFrom="column">
                  <wp:posOffset>0</wp:posOffset>
                </wp:positionH>
                <wp:positionV relativeFrom="paragraph">
                  <wp:posOffset>451485</wp:posOffset>
                </wp:positionV>
                <wp:extent cx="5303520" cy="1992630"/>
                <wp:effectExtent l="0" t="0" r="5080" b="0"/>
                <wp:wrapTopAndBottom/>
                <wp:docPr id="1023" name="Group 1023"/>
                <wp:cNvGraphicFramePr/>
                <a:graphic xmlns:a="http://schemas.openxmlformats.org/drawingml/2006/main">
                  <a:graphicData uri="http://schemas.microsoft.com/office/word/2010/wordprocessingGroup">
                    <wpg:wgp>
                      <wpg:cNvGrpSpPr/>
                      <wpg:grpSpPr>
                        <a:xfrm>
                          <a:off x="0" y="0"/>
                          <a:ext cx="5303520" cy="1992630"/>
                          <a:chOff x="0" y="0"/>
                          <a:chExt cx="5303520" cy="1992630"/>
                        </a:xfrm>
                      </wpg:grpSpPr>
                      <pic:pic xmlns:pic="http://schemas.openxmlformats.org/drawingml/2006/picture">
                        <pic:nvPicPr>
                          <pic:cNvPr id="1020" name="Picture 1020" descr="Macintosh HD:Users:bh:Desktop:color-from-hex.png"/>
                          <pic:cNvPicPr>
                            <a:picLocks noChangeAspect="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3162300" cy="472440"/>
                          </a:xfrm>
                          <a:prstGeom prst="rect">
                            <a:avLst/>
                          </a:prstGeom>
                          <a:noFill/>
                          <a:ln>
                            <a:noFill/>
                          </a:ln>
                        </pic:spPr>
                      </pic:pic>
                      <pic:pic xmlns:pic="http://schemas.openxmlformats.org/drawingml/2006/picture">
                        <pic:nvPicPr>
                          <pic:cNvPr id="1021" name="Picture 1021" descr="Macintosh HD:Users:bh:Desktop:mix.png"/>
                          <pic:cNvPicPr>
                            <a:picLocks noChangeAspect="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410845"/>
                            <a:ext cx="5303520" cy="472440"/>
                          </a:xfrm>
                          <a:prstGeom prst="rect">
                            <a:avLst/>
                          </a:prstGeom>
                          <a:noFill/>
                          <a:ln>
                            <a:noFill/>
                          </a:ln>
                        </pic:spPr>
                      </pic:pic>
                      <pic:pic xmlns:pic="http://schemas.openxmlformats.org/drawingml/2006/picture">
                        <pic:nvPicPr>
                          <pic:cNvPr id="1022" name="Picture 1022" descr="Macintosh HD:Users:bh:Desktop:rgb-from.png"/>
                          <pic:cNvPicPr>
                            <a:picLocks noChangeAspect="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986790"/>
                            <a:ext cx="3893820" cy="1005840"/>
                          </a:xfrm>
                          <a:prstGeom prst="rect">
                            <a:avLst/>
                          </a:prstGeom>
                          <a:noFill/>
                          <a:ln>
                            <a:noFill/>
                          </a:ln>
                        </pic:spPr>
                      </pic:pic>
                    </wpg:wgp>
                  </a:graphicData>
                </a:graphic>
              </wp:anchor>
            </w:drawing>
          </mc:Choice>
          <mc:Fallback>
            <w:pict>
              <v:group w14:anchorId="329A4FEC" id="Group 1023" o:spid="_x0000_s1026" style="position:absolute;margin-left:0;margin-top:35.55pt;width:417.6pt;height:156.9pt;z-index:251801600" coordsize="53035,19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">
                <v:shape id="Picture 1020" o:spid="_x0000_s1027" type="#_x0000_t75" alt="Macintosh HD:Users:bh:Desktop:color-from-hex.png" style="position:absolute;width:31623;height:4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">
                  <v:imagedata r:id="rId1147" o:title="color-from-hex"/>
                </v:shape>
                <v:shape id="Picture 1021" o:spid="_x0000_s1028" type="#_x0000_t75" alt="Macintosh HD:Users:bh:Desktop:mix.png" style="position:absolute;top:4108;width:53035;height:4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">
                  <v:imagedata r:id="rId1148" o:title="mix"/>
                </v:shape>
                <v:shape id="Picture 1022" o:spid="_x0000_s1029" type="#_x0000_t75" alt="Macintosh HD:Users:bh:Desktop:rgb-from.png" style="position:absolute;top:9867;width:38938;height:100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">
                  <v:imagedata r:id="rId1149" o:title="rgb-from"/>
                </v:shape>
                <w10:wrap type="topAndBottom"/>
              </v:group>
            </w:pict>
          </mc:Fallback>
        </mc:AlternateContent>
      </w:r>
      <w:r w:rsidR="000314A9" w:rsidRPr="00B7562C">
        <w:rPr>
          <w:rFonts w:eastAsia="Baskerville"/>
          <w14:ligatures w14:val="standard"/>
        </w:rPr>
        <w:t>The Colors and Crayons library</w:t>
      </w:r>
      <w:r w:rsidR="00656B8A" w:rsidRPr="00B7562C">
        <w:rPr>
          <w:rFonts w:eastAsia="Baskerville"/>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Colors and Crayons library</w:instrText>
      </w:r>
      <w:r w:rsidR="00656B8A" w:rsidRPr="00B7562C">
        <w:rPr>
          <w14:ligatures w14:val="standard"/>
        </w:rPr>
        <w:instrText xml:space="preserve">" </w:instrText>
      </w:r>
      <w:r w:rsidR="00656B8A" w:rsidRPr="00B7562C">
        <w:rPr>
          <w:rFonts w:eastAsia="Baskerville"/>
          <w14:ligatures w14:val="standard"/>
        </w:rPr>
        <w:fldChar w:fldCharType="end"/>
      </w:r>
      <w:r w:rsidR="000314A9" w:rsidRPr="00B7562C">
        <w:rPr>
          <w:rFonts w:eastAsia="Baskerville"/>
          <w14:ligatures w14:val="standard"/>
        </w:rPr>
        <w:t xml:space="preserve"> provides several tools for manipulating color.  Although its main purpose is controlling a sprite’s pen color, it also establishes colors as a first class data type:</w:t>
      </w:r>
    </w:p>
    <w:p w14:paraId="41010095" w14:textId="41953A41" w:rsidR="002F12BD" w:rsidRPr="00B7562C" w:rsidRDefault="002F12BD" w:rsidP="002F12BD">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02624" behindDoc="0" locked="0" layoutInCell="1" allowOverlap="1" wp14:anchorId="35674D42" wp14:editId="2FFC1FEB">
            <wp:simplePos x="0" y="0"/>
            <wp:positionH relativeFrom="margin">
              <wp:align>left</wp:align>
            </wp:positionH>
            <wp:positionV relativeFrom="paragraph">
              <wp:posOffset>2731770</wp:posOffset>
            </wp:positionV>
            <wp:extent cx="2865120" cy="472440"/>
            <wp:effectExtent l="0" t="0" r="5080" b="10160"/>
            <wp:wrapTopAndBottom/>
            <wp:docPr id="1024" name="Picture 1024" descr="Macintosh HD:Users:bh:Desktop:crayon-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rayon-Pen.png"/>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286512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sidRPr="00B7562C">
        <w:rPr>
          <w:rFonts w:eastAsia="Baskerville"/>
          <w14:ligatures w14:val="standard"/>
        </w:rPr>
        <w:t xml:space="preserve">For people who just want colors in their projects without having to be color experts, we provide two simple mechanisms: a </w:t>
      </w:r>
      <w:r w:rsidR="00390AEB" w:rsidRPr="00B7562C">
        <w:rPr>
          <w:rFonts w:eastAsia="Baskerville"/>
          <w:i/>
          <w14:ligatures w14:val="standard"/>
        </w:rPr>
        <w:t>color numbe</w:t>
      </w:r>
      <w:r w:rsidR="00656B8A" w:rsidRPr="00B7562C">
        <w:rPr>
          <w:rFonts w:eastAsia="Baskerville"/>
          <w:i/>
          <w14:ligatures w14:val="standard"/>
        </w:rPr>
        <w:t>r</w:t>
      </w:r>
      <w:r w:rsidR="00656B8A" w:rsidRPr="00B7562C">
        <w:rPr>
          <w:rFonts w:eastAsia="Baskerville"/>
          <w:i/>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color numbers</w:instrText>
      </w:r>
      <w:r w:rsidR="00656B8A" w:rsidRPr="00B7562C">
        <w:rPr>
          <w14:ligatures w14:val="standard"/>
        </w:rPr>
        <w:instrText xml:space="preserve">" </w:instrText>
      </w:r>
      <w:r w:rsidR="00656B8A" w:rsidRPr="00B7562C">
        <w:rPr>
          <w:rFonts w:eastAsia="Baskerville"/>
          <w:i/>
          <w14:ligatures w14:val="standard"/>
        </w:rPr>
        <w:fldChar w:fldCharType="end"/>
      </w:r>
      <w:r w:rsidR="00390AEB" w:rsidRPr="00B7562C">
        <w:rPr>
          <w:rFonts w:eastAsia="Baskerville"/>
          <w:i/>
          <w14:ligatures w14:val="standard"/>
        </w:rPr>
        <w:t xml:space="preserve"> </w:t>
      </w:r>
      <w:r w:rsidR="00390AEB" w:rsidRPr="00B7562C">
        <w:rPr>
          <w:rFonts w:eastAsia="Baskerville"/>
          <w14:ligatures w14:val="standard"/>
        </w:rPr>
        <w:t xml:space="preserve">scale with a broad range of continuous color variation and a set of 100 </w:t>
      </w:r>
      <w:r w:rsidR="00390AEB" w:rsidRPr="00B7562C">
        <w:rPr>
          <w:rFonts w:eastAsia="Baskerville"/>
          <w:i/>
          <w14:ligatures w14:val="standard"/>
        </w:rPr>
        <w:t xml:space="preserve">crayons </w:t>
      </w:r>
      <w:r w:rsidR="00390AEB" w:rsidRPr="00B7562C">
        <w:rPr>
          <w:rFonts w:eastAsia="Baskerville"/>
          <w14:ligatures w14:val="standard"/>
        </w:rPr>
        <w:t xml:space="preserve">organized by color family (ten reds, ten oranges, etc.) </w:t>
      </w:r>
      <w:r w:rsidR="0033608E" w:rsidRPr="00B7562C">
        <w:rPr>
          <w:rFonts w:eastAsia="Baskerville"/>
          <w14:ligatures w14:val="standard"/>
        </w:rPr>
        <w:t xml:space="preserve"> The crayons</w:t>
      </w:r>
      <w:r w:rsidR="00656B8A" w:rsidRPr="00B7562C">
        <w:rPr>
          <w:rFonts w:eastAsia="Baskerville"/>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crayons</w:instrText>
      </w:r>
      <w:r w:rsidR="00656B8A" w:rsidRPr="00B7562C">
        <w:rPr>
          <w14:ligatures w14:val="standard"/>
        </w:rPr>
        <w:instrText xml:space="preserve">" </w:instrText>
      </w:r>
      <w:r w:rsidR="00656B8A" w:rsidRPr="00B7562C">
        <w:rPr>
          <w:rFonts w:eastAsia="Baskerville"/>
          <w14:ligatures w14:val="standard"/>
        </w:rPr>
        <w:fldChar w:fldCharType="end"/>
      </w:r>
      <w:r w:rsidR="0033608E" w:rsidRPr="00B7562C">
        <w:rPr>
          <w:rFonts w:eastAsia="Baskerville"/>
          <w14:ligatures w14:val="standard"/>
        </w:rPr>
        <w:t xml:space="preserve"> include the block colors:</w:t>
      </w:r>
    </w:p>
    <w:p w14:paraId="30BEB5C8" w14:textId="485D1BF1" w:rsidR="0033608E" w:rsidRPr="00B7562C" w:rsidRDefault="0033608E" w:rsidP="0033608E">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03648" behindDoc="0" locked="0" layoutInCell="1" allowOverlap="1" wp14:anchorId="3AA847A6" wp14:editId="766141ED">
            <wp:simplePos x="0" y="0"/>
            <wp:positionH relativeFrom="column">
              <wp:posOffset>3810</wp:posOffset>
            </wp:positionH>
            <wp:positionV relativeFrom="paragraph">
              <wp:posOffset>828040</wp:posOffset>
            </wp:positionV>
            <wp:extent cx="6553200" cy="1005840"/>
            <wp:effectExtent l="0" t="0" r="0" b="10160"/>
            <wp:wrapTopAndBottom/>
            <wp:docPr id="1025" name="Picture 1025" descr="Macintosh HD:Users:bh:Desktop:hsl-from-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hsl-from-x11.png"/>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6553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sidRPr="00B7562C">
        <w:rPr>
          <w:rFonts w:eastAsia="Baskerville"/>
          <w14:ligatures w14:val="standard"/>
        </w:rPr>
        <w:t>For experts, we provide color selection by RGB, HSL, HSV, X11/W3C names, and variants on those scales.</w:t>
      </w:r>
    </w:p>
    <w:p w14:paraId="0E0D7D77" w14:textId="3692ECC3" w:rsidR="002F12BD" w:rsidRPr="00B7562C" w:rsidRDefault="002F12BD" w:rsidP="0033608E">
      <w:pPr>
        <w:pStyle w:val="Heading3"/>
        <w:spacing w:before="360"/>
        <w:rPr>
          <w:rFonts w:eastAsia="Baskerville"/>
          <w14:ligatures w14:val="standard"/>
        </w:rPr>
      </w:pPr>
      <w:bookmarkStart w:id="203" w:name="_Toc110968943"/>
      <w:r w:rsidRPr="00B7562C">
        <w:rPr>
          <w:rFonts w:eastAsia="Baskerville"/>
          <w14:ligatures w14:val="standard"/>
        </w:rPr>
        <w:t>Introduction to Color</w:t>
      </w:r>
      <w:bookmarkEnd w:id="203"/>
    </w:p>
    <w:p w14:paraId="5D9D9EDE" w14:textId="14E8A6AF" w:rsidR="008A755E" w:rsidRPr="00B7562C" w:rsidRDefault="002D0D37" w:rsidP="002F12BD">
      <w:pPr>
        <w:spacing w:before="120"/>
        <w:rPr>
          <w:rFonts w:eastAsia="Baskerville"/>
          <w14:ligatures w14:val="standard"/>
        </w:rPr>
      </w:pPr>
      <w:r w:rsidRPr="00B7562C">
        <w:rPr>
          <w:rFonts w:eastAsia="Baskerville"/>
          <w:noProof/>
          <w14:ligatures w14:val="standard"/>
        </w:rPr>
        <w:drawing>
          <wp:anchor distT="0" distB="0" distL="114300" distR="114300" simplePos="0" relativeHeight="251632640" behindDoc="0" locked="0" layoutInCell="1" allowOverlap="1" wp14:anchorId="3A8319DA" wp14:editId="02E23E3D">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115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33664" behindDoc="0" locked="0" layoutInCell="1" allowOverlap="1" wp14:anchorId="1C910A44" wp14:editId="3C7A6A60">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115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1152">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w14:anchorId="4E1AFD3B" id="Group 823" o:spid="_x0000_s1026" style="position:absolute;margin-left:246.1pt;margin-top:33.1pt;width:32pt;height:17pt;z-index:251633664" coordsize="406400,215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">
                <v:shape id="Picture 824" o:spid="_x0000_s1027" type="#_x0000_t75" alt="Macintosh HD:Users:bh:Desktop:Google Chrome001.png" style="position:absolute;width:215900;height:215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">
                  <v:imagedata r:id="rId1154" o:title="Google Chrome001"/>
                </v:shape>
                <v:shape id="Picture 825" o:spid="_x0000_s1028" type="#_x0000_t75" alt="Macintosh HD:Users:bh:Desktop:Google Chrome002.png" style="position:absolute;left:190500;width:215900;height:215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">
                  <v:imagedata r:id="rId1155" o:title="Google Chrome002"/>
                </v:shape>
              </v:group>
            </w:pict>
          </mc:Fallback>
        </mc:AlternateContent>
      </w:r>
      <w:r w:rsidRPr="00B7562C">
        <w:rPr>
          <w:rFonts w:eastAsia="Baskerville"/>
          <w:noProof/>
          <w14:ligatures w14:val="standard"/>
        </w:rPr>
        <w:drawing>
          <wp:anchor distT="0" distB="0" distL="114300" distR="114300" simplePos="0" relativeHeight="251631616" behindDoc="0" locked="0" layoutInCell="1" allowOverlap="1" wp14:anchorId="50CD00E4" wp14:editId="655EDA1C">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115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Your computer monitor can display millions of colors, but you probably can’t distinguish that many.  For example, here’s red 57, green 180, blue 200:        And here’s red 57, green </w:t>
      </w:r>
      <w:r w:rsidR="008A755E" w:rsidRPr="00B7562C">
        <w:rPr>
          <w:rFonts w:eastAsia="Baskerville"/>
          <w:i/>
          <w14:ligatures w14:val="standard"/>
        </w:rPr>
        <w:t>182,</w:t>
      </w:r>
      <w:r w:rsidR="008A755E" w:rsidRPr="00B7562C">
        <w:rPr>
          <w:rFonts w:eastAsia="Baskerville"/>
          <w14:ligatures w14:val="standard"/>
        </w:rPr>
        <w:t xml:space="preserve"> blue 200:         You might be able to tell them apart if you see them side by side:             … but maybe not even then.</w:t>
      </w:r>
    </w:p>
    <w:p w14:paraId="170E5ACE" w14:textId="1C8AA835" w:rsidR="008A755E" w:rsidRPr="00B7562C" w:rsidRDefault="008A755E" w:rsidP="008A755E">
      <w:pPr>
        <w:rPr>
          <w:rFonts w:eastAsia="Baskerville"/>
          <w14:ligatures w14:val="standard"/>
        </w:rPr>
      </w:pPr>
      <w:r w:rsidRPr="00B7562C">
        <w:rPr>
          <w:rFonts w:eastAsia="Baskerville"/>
          <w14:ligatures w14:val="standard"/>
        </w:rPr>
        <w:t>Color space</w:t>
      </w:r>
      <w:r w:rsidR="00321C7B" w:rsidRPr="00B7562C">
        <w:rPr>
          <w:rFonts w:eastAsia="Baskerville"/>
          <w14:ligatures w14:val="standard"/>
        </w:rPr>
        <w:fldChar w:fldCharType="begin"/>
      </w:r>
      <w:r w:rsidR="00321C7B" w:rsidRPr="00B7562C">
        <w:rPr>
          <w:rFonts w:eastAsia="Baskerville"/>
          <w14:ligatures w14:val="standard"/>
        </w:rPr>
        <w:instrText xml:space="preserve"> XE "color space" </w:instrText>
      </w:r>
      <w:r w:rsidR="00321C7B" w:rsidRPr="00B7562C">
        <w:rPr>
          <w:rFonts w:eastAsia="Baskerville"/>
          <w14:ligatures w14:val="standard"/>
        </w:rPr>
        <w:fldChar w:fldCharType="end"/>
      </w:r>
      <w:r w:rsidRPr="00B7562C">
        <w:rPr>
          <w:rFonts w:eastAsia="Baskerville"/>
          <w14:ligatures w14:val="standard"/>
        </w:rPr>
        <w:t>—the collection of all possible colors—is three-dimensional, but there are many ways to choose the dimensions. RGB</w:t>
      </w:r>
      <w:r w:rsidR="00321C7B" w:rsidRPr="00B7562C">
        <w:rPr>
          <w:rFonts w:eastAsia="Baskerville"/>
          <w14:ligatures w14:val="standard"/>
        </w:rPr>
        <w:fldChar w:fldCharType="begin"/>
      </w:r>
      <w:r w:rsidR="00321C7B" w:rsidRPr="00B7562C">
        <w:rPr>
          <w:rFonts w:eastAsia="Baskerville"/>
          <w14:ligatures w14:val="standard"/>
        </w:rPr>
        <w:instrText xml:space="preserve"> XE "RGB" </w:instrText>
      </w:r>
      <w:r w:rsidR="00321C7B" w:rsidRPr="00B7562C">
        <w:rPr>
          <w:rFonts w:eastAsia="Baskerville"/>
          <w14:ligatures w14:val="standard"/>
        </w:rPr>
        <w:fldChar w:fldCharType="end"/>
      </w:r>
      <w:r w:rsidRPr="00B7562C">
        <w:rPr>
          <w:rFonts w:eastAsia="Baskerville"/>
          <w14:ligatures w14:val="standard"/>
        </w:rPr>
        <w:t xml:space="preserve"> (red-green-blue), the one most commonly used</w:t>
      </w:r>
      <w:r w:rsidR="00C64FC5" w:rsidRPr="00B7562C">
        <w:rPr>
          <w:rFonts w:eastAsia="Baskerville"/>
          <w14:ligatures w14:val="standard"/>
        </w:rPr>
        <w:t xml:space="preserve"> in computers</w:t>
      </w:r>
      <w:r w:rsidRPr="00B7562C">
        <w:rPr>
          <w:rFonts w:eastAsia="Baskerville"/>
          <w14:ligatures w14:val="standard"/>
        </w:rPr>
        <w:t>, matches the way TVs and displays produce color.  Behind every dot on the screen are three tiny lights: a red one, a green one, and a blue one.  But if you want to print colors on paper, your printer probably uses a different set of three colors: CMY</w:t>
      </w:r>
      <w:r w:rsidR="00321C7B" w:rsidRPr="00B7562C">
        <w:rPr>
          <w:rFonts w:eastAsia="Baskerville"/>
          <w14:ligatures w14:val="standard"/>
        </w:rPr>
        <w:fldChar w:fldCharType="begin"/>
      </w:r>
      <w:r w:rsidR="00321C7B" w:rsidRPr="00B7562C">
        <w:rPr>
          <w:rFonts w:eastAsia="Baskerville"/>
          <w14:ligatures w14:val="standard"/>
        </w:rPr>
        <w:instrText xml:space="preserve"> XE "CMY" </w:instrText>
      </w:r>
      <w:r w:rsidR="00321C7B" w:rsidRPr="00B7562C">
        <w:rPr>
          <w:rFonts w:eastAsia="Baskerville"/>
          <w14:ligatures w14:val="standard"/>
        </w:rPr>
        <w:fldChar w:fldCharType="end"/>
      </w:r>
      <w:r w:rsidRPr="00B7562C">
        <w:rPr>
          <w:rFonts w:eastAsia="Baskerville"/>
          <w14:ligatures w14:val="standard"/>
        </w:rPr>
        <w:t xml:space="preserve"> (cyan-magenta-yellow).  You may have seen the abbreviation CMYK</w:t>
      </w:r>
      <w:r w:rsidR="00321C7B" w:rsidRPr="00B7562C">
        <w:rPr>
          <w:rFonts w:eastAsia="Baskerville"/>
          <w14:ligatures w14:val="standard"/>
        </w:rPr>
        <w:fldChar w:fldCharType="begin"/>
      </w:r>
      <w:r w:rsidR="00321C7B" w:rsidRPr="00B7562C">
        <w:rPr>
          <w:rFonts w:eastAsia="Baskerville"/>
          <w14:ligatures w14:val="standard"/>
        </w:rPr>
        <w:instrText xml:space="preserve"> XE "CMYK" </w:instrText>
      </w:r>
      <w:r w:rsidR="00321C7B" w:rsidRPr="00B7562C">
        <w:rPr>
          <w:rFonts w:eastAsia="Baskerville"/>
          <w14:ligatures w14:val="standard"/>
        </w:rPr>
        <w:fldChar w:fldCharType="end"/>
      </w:r>
      <w:r w:rsidRPr="00B7562C">
        <w:rPr>
          <w:rFonts w:eastAsia="Baskerville"/>
          <w14:ligatures w14:val="standard"/>
        </w:rPr>
        <w:t xml:space="preserve">, which represents the common technique of adding black ink to the collection.  (Mixing cyan, magenta, and yellow in equal amounts is supposed to result in black ink, but typically it comes out a </w:t>
      </w:r>
      <w:r w:rsidR="00C64FC5" w:rsidRPr="00B7562C">
        <w:rPr>
          <w:rFonts w:eastAsia="Baskerville"/>
          <w14:ligatures w14:val="standard"/>
        </w:rPr>
        <w:t>muddy brown</w:t>
      </w:r>
      <w:r w:rsidRPr="00B7562C">
        <w:rPr>
          <w:rFonts w:eastAsia="Baskerville"/>
          <w14:ligatures w14:val="standard"/>
        </w:rPr>
        <w:t xml:space="preserve"> instead</w:t>
      </w:r>
      <w:r w:rsidR="005C013F" w:rsidRPr="00B7562C">
        <w:rPr>
          <w:rFonts w:eastAsia="Baskerville"/>
          <w14:ligatures w14:val="standard"/>
        </w:rPr>
        <w:t>, because chemistry</w:t>
      </w:r>
      <w:r w:rsidRPr="00B7562C">
        <w:rPr>
          <w:rFonts w:eastAsia="Baskerville"/>
          <w14:ligatures w14:val="standard"/>
        </w:rPr>
        <w:t>.)  Other systems that try to mimic human perception are HSL</w:t>
      </w:r>
      <w:r w:rsidR="00321C7B" w:rsidRPr="00B7562C">
        <w:rPr>
          <w:rFonts w:eastAsia="Baskerville"/>
          <w14:ligatures w14:val="standard"/>
        </w:rPr>
        <w:fldChar w:fldCharType="begin"/>
      </w:r>
      <w:r w:rsidR="00321C7B" w:rsidRPr="00B7562C">
        <w:rPr>
          <w:rFonts w:eastAsia="Baskerville"/>
          <w14:ligatures w14:val="standard"/>
        </w:rPr>
        <w:instrText xml:space="preserve"> XE "HSL" </w:instrText>
      </w:r>
      <w:r w:rsidR="00321C7B" w:rsidRPr="00B7562C">
        <w:rPr>
          <w:rFonts w:eastAsia="Baskerville"/>
          <w14:ligatures w14:val="standard"/>
        </w:rPr>
        <w:fldChar w:fldCharType="end"/>
      </w:r>
      <w:r w:rsidRPr="00B7562C">
        <w:rPr>
          <w:rFonts w:eastAsia="Baskerville"/>
          <w14:ligatures w14:val="standard"/>
        </w:rPr>
        <w:t xml:space="preserve"> (hue-saturation-lightness) and HSV</w:t>
      </w:r>
      <w:r w:rsidR="00321C7B" w:rsidRPr="00B7562C">
        <w:rPr>
          <w:rFonts w:eastAsia="Baskerville"/>
          <w14:ligatures w14:val="standard"/>
        </w:rPr>
        <w:fldChar w:fldCharType="begin"/>
      </w:r>
      <w:r w:rsidR="00321C7B" w:rsidRPr="00B7562C">
        <w:rPr>
          <w:rFonts w:eastAsia="Baskerville"/>
          <w14:ligatures w14:val="standard"/>
        </w:rPr>
        <w:instrText xml:space="preserve"> XE "HSV" </w:instrText>
      </w:r>
      <w:r w:rsidR="00321C7B" w:rsidRPr="00B7562C">
        <w:rPr>
          <w:rFonts w:eastAsia="Baskerville"/>
          <w14:ligatures w14:val="standard"/>
        </w:rPr>
        <w:fldChar w:fldCharType="end"/>
      </w:r>
      <w:r w:rsidRPr="00B7562C">
        <w:rPr>
          <w:rFonts w:eastAsia="Baskerville"/>
          <w14:ligatures w14:val="standard"/>
        </w:rPr>
        <w:t xml:space="preserve"> (hue-saturation-value).</w:t>
      </w:r>
      <w:r w:rsidR="002F12BD" w:rsidRPr="00B7562C">
        <w:rPr>
          <w:rFonts w:eastAsia="Baskerville"/>
          <w14:ligatures w14:val="standard"/>
        </w:rPr>
        <w:t xml:space="preserve">  There are many, many more, each designed for a particular purpose.</w:t>
      </w:r>
    </w:p>
    <w:p w14:paraId="4B694D10" w14:textId="49B3CB17" w:rsidR="008A755E" w:rsidRPr="00B7562C" w:rsidRDefault="008A755E" w:rsidP="008A755E">
      <w:pPr>
        <w:rPr>
          <w:rFonts w:eastAsia="Baskerville"/>
          <w14:ligatures w14:val="standard"/>
        </w:rPr>
      </w:pPr>
      <w:r w:rsidRPr="00B7562C">
        <w:rPr>
          <w:rFonts w:eastAsia="Baskerville"/>
          <w14:ligatures w14:val="standard"/>
        </w:rPr>
        <w:t xml:space="preserve">If you are a color professional—a printer, a web designer, a graphic designer, an artist—then you need to understand all this.  It can also be interesting to learn about.  For example, there are colors that you can see but your computer display can’t generate.  If that intrigues you, look up </w:t>
      </w:r>
      <w:hyperlink r:id="rId1156" w:history="1">
        <w:r w:rsidRPr="00B7562C">
          <w:rPr>
            <w:rStyle w:val="Hyperlink"/>
            <w:rFonts w:eastAsia="Baskerville"/>
            <w14:ligatures w14:val="standard"/>
          </w:rPr>
          <w:t>color theory</w:t>
        </w:r>
      </w:hyperlink>
      <w:r w:rsidRPr="00B7562C">
        <w:rPr>
          <w:rFonts w:eastAsia="Baskerville"/>
          <w14:ligatures w14:val="standard"/>
        </w:rPr>
        <w:t xml:space="preserve"> </w:t>
      </w:r>
      <w:r w:rsidR="00321C7B" w:rsidRPr="00B7562C">
        <w:rPr>
          <w:rFonts w:eastAsia="Baskerville"/>
          <w14:ligatures w14:val="standard"/>
        </w:rPr>
        <w:fldChar w:fldCharType="begin"/>
      </w:r>
      <w:r w:rsidR="00321C7B" w:rsidRPr="00B7562C">
        <w:rPr>
          <w:rFonts w:eastAsia="Baskerville"/>
          <w14:ligatures w14:val="standard"/>
        </w:rPr>
        <w:instrText xml:space="preserve"> XE "color theory" </w:instrText>
      </w:r>
      <w:r w:rsidR="00321C7B" w:rsidRPr="00B7562C">
        <w:rPr>
          <w:rFonts w:eastAsia="Baskerville"/>
          <w14:ligatures w14:val="standard"/>
        </w:rPr>
        <w:fldChar w:fldCharType="end"/>
      </w:r>
      <w:r w:rsidR="00321C7B" w:rsidRPr="00B7562C">
        <w:rPr>
          <w:rFonts w:eastAsia="Baskerville"/>
          <w14:ligatures w14:val="standard"/>
        </w:rPr>
        <w:t xml:space="preserve"> </w:t>
      </w:r>
      <w:r w:rsidRPr="00B7562C">
        <w:rPr>
          <w:rFonts w:eastAsia="Baskerville"/>
          <w14:ligatures w14:val="standard"/>
        </w:rPr>
        <w:t>in Wikipedia.</w:t>
      </w:r>
    </w:p>
    <w:p w14:paraId="1ADAC178" w14:textId="02830574" w:rsidR="008A755E" w:rsidRPr="00B7562C" w:rsidRDefault="008A755E" w:rsidP="002D0D37">
      <w:pPr>
        <w:pStyle w:val="Heading3"/>
        <w:rPr>
          <w14:ligatures w14:val="standard"/>
        </w:rPr>
      </w:pPr>
      <w:bookmarkStart w:id="204" w:name="_Ref455177863"/>
      <w:bookmarkStart w:id="205" w:name="_Toc110968944"/>
      <w:r w:rsidRPr="00B7562C">
        <w:rPr>
          <w14:ligatures w14:val="standard"/>
        </w:rPr>
        <w:lastRenderedPageBreak/>
        <w:t>Crayons and Color</w:t>
      </w:r>
      <w:r w:rsidR="00B65273" w:rsidRPr="00B7562C">
        <w:rPr>
          <w14:ligatures w14:val="standard"/>
        </w:rPr>
        <w:t xml:space="preserve"> Number</w:t>
      </w:r>
      <w:r w:rsidRPr="00B7562C">
        <w:rPr>
          <w14:ligatures w14:val="standard"/>
        </w:rPr>
        <w:t>s</w:t>
      </w:r>
      <w:bookmarkEnd w:id="204"/>
      <w:bookmarkEnd w:id="205"/>
    </w:p>
    <w:p w14:paraId="553CE46C" w14:textId="1FF78762" w:rsidR="008A755E" w:rsidRPr="00B7562C" w:rsidRDefault="008A755E" w:rsidP="008A755E">
      <w:pPr>
        <w:spacing w:after="0"/>
        <w:rPr>
          <w:rFonts w:eastAsia="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237376" behindDoc="0" locked="0" layoutInCell="1" allowOverlap="1" wp14:anchorId="404956FA" wp14:editId="6E7099A5">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1157"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828" name="Picture 828"/>
                          <pic:cNvPicPr>
                            <a:picLocks noChangeAspect="1"/>
                          </pic:cNvPicPr>
                        </pic:nvPicPr>
                        <pic:blipFill>
                          <a:blip r:embed="rId427">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w14:anchorId="4CE2DEC3" id="Group 826" o:spid="_x0000_s1026" style="position:absolute;margin-left:11.15pt;margin-top:31.6pt;width:431.7pt;height:59.4pt;z-index:251237376" coordsize="54825,74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">
                <v:shape id="Picture 827" o:spid="_x0000_s1027" type="#_x0000_t75" style="position:absolute;width:54825;height:3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">
                  <v:imagedata r:id="rId1158" o:title=""/>
                </v:shape>
                <v:shape id="Picture 828" o:spid="_x0000_s1028" type="#_x0000_t75" style="position:absolute;left:336;top:4704;width:54146;height:2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">
                  <v:imagedata r:id="rId1159" o:title=""/>
                </v:shape>
                <w10:wrap type="topAndBottom"/>
              </v:group>
            </w:pict>
          </mc:Fallback>
        </mc:AlternateContent>
      </w:r>
      <w:r w:rsidRPr="00B7562C">
        <w:rPr>
          <w:rFonts w:eastAsia="Baskerville"/>
          <w14:ligatures w14:val="standard"/>
        </w:rPr>
        <w:t xml:space="preserve">But if you just want some colors in your project, we provide a simple, one-dimensional subset of the available colors.  Two subsets, actually: </w:t>
      </w:r>
      <w:r w:rsidRPr="00B7562C">
        <w:rPr>
          <w:rFonts w:eastAsia="Baskerville"/>
          <w:i/>
          <w14:ligatures w14:val="standard"/>
        </w:rPr>
        <w:t xml:space="preserve">crayons </w:t>
      </w:r>
      <w:r w:rsidRPr="00B7562C">
        <w:rPr>
          <w:rFonts w:eastAsia="Baskerville"/>
          <w14:ligatures w14:val="standard"/>
        </w:rPr>
        <w:t xml:space="preserve">and </w:t>
      </w:r>
      <w:r w:rsidRPr="00B7562C">
        <w:rPr>
          <w:rFonts w:eastAsia="Baskerville"/>
          <w:i/>
          <w14:ligatures w14:val="standard"/>
        </w:rPr>
        <w:t>color</w:t>
      </w:r>
      <w:r w:rsidR="00B65273" w:rsidRPr="00B7562C">
        <w:rPr>
          <w:rFonts w:eastAsia="Baskerville"/>
          <w:i/>
          <w14:ligatures w14:val="standard"/>
        </w:rPr>
        <w:t xml:space="preserve"> number</w:t>
      </w:r>
      <w:r w:rsidRPr="00B7562C">
        <w:rPr>
          <w:rFonts w:eastAsia="Baskerville"/>
          <w:i/>
          <w14:ligatures w14:val="standard"/>
        </w:rPr>
        <w:t>s.</w:t>
      </w:r>
      <w:r w:rsidRPr="00B7562C">
        <w:rPr>
          <w:rFonts w:eastAsia="Baskerville"/>
          <w14:ligatures w14:val="standard"/>
        </w:rPr>
        <w:t xml:space="preserve">  Here’s the difference:</w:t>
      </w:r>
    </w:p>
    <w:p w14:paraId="1C13D62F" w14:textId="7F8BE4C7" w:rsidR="008A755E" w:rsidRPr="00B7562C" w:rsidRDefault="00381CEA" w:rsidP="008A755E">
      <w:pPr>
        <w:spacing w:before="120"/>
        <w:rPr>
          <w:rFonts w:ascii="Tekton Pro Bold" w:eastAsia="Baskerville" w:hAnsi="Tekton Pro Bold"/>
          <w14:ligatures w14:val="standard"/>
        </w:rPr>
      </w:pPr>
      <w:r w:rsidRPr="00B7562C">
        <w:rPr>
          <w:rFonts w:eastAsia="Baskerville"/>
          <w:noProof/>
          <w14:ligatures w14:val="standard"/>
        </w:rPr>
        <mc:AlternateContent>
          <mc:Choice Requires="wps">
            <w:drawing>
              <wp:anchor distT="0" distB="0" distL="114300" distR="114300" simplePos="0" relativeHeight="251799552" behindDoc="0" locked="0" layoutInCell="1" allowOverlap="1" wp14:anchorId="5776C012" wp14:editId="59F4A756">
                <wp:simplePos x="0" y="0"/>
                <wp:positionH relativeFrom="column">
                  <wp:posOffset>3315661</wp:posOffset>
                </wp:positionH>
                <wp:positionV relativeFrom="paragraph">
                  <wp:posOffset>1987502</wp:posOffset>
                </wp:positionV>
                <wp:extent cx="937452" cy="491778"/>
                <wp:effectExtent l="50800" t="25400" r="78740" b="118110"/>
                <wp:wrapNone/>
                <wp:docPr id="965" name="Straight Arrow Connector 965"/>
                <wp:cNvGraphicFramePr/>
                <a:graphic xmlns:a="http://schemas.openxmlformats.org/drawingml/2006/main">
                  <a:graphicData uri="http://schemas.microsoft.com/office/word/2010/wordprocessingShape">
                    <wps:wsp>
                      <wps:cNvCnPr/>
                      <wps:spPr>
                        <a:xfrm>
                          <a:off x="0" y="0"/>
                          <a:ext cx="937452" cy="491778"/>
                        </a:xfrm>
                        <a:prstGeom prst="straightConnector1">
                          <a:avLst/>
                        </a:prstGeom>
                        <a:ln>
                          <a:solidFill>
                            <a:srgbClr val="704214"/>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33B5109" id="Straight Arrow Connector 965" o:spid="_x0000_s1026" type="#_x0000_t32" style="position:absolute;margin-left:261.1pt;margin-top:156.5pt;width:73.8pt;height:3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" strokecolor="#704214" strokeweight="2pt">
                <v:stroke endarrow="open"/>
                <v:shadow on="t" color="black" opacity="24903f" origin=",.5" offset="0,.55556mm"/>
              </v:shape>
            </w:pict>
          </mc:Fallback>
        </mc:AlternateContent>
      </w:r>
      <w:r w:rsidR="00C64FC5" w:rsidRPr="00B7562C">
        <w:rPr>
          <w:rFonts w:eastAsia="Baskerville"/>
          <w:noProof/>
          <w14:ligatures w14:val="standard"/>
        </w:rPr>
        <w:drawing>
          <wp:anchor distT="0" distB="0" distL="0" distR="54610" simplePos="0" relativeHeight="251636736" behindDoc="0" locked="0" layoutInCell="1" allowOverlap="1" wp14:anchorId="6591A97F" wp14:editId="2331228E">
            <wp:simplePos x="0" y="0"/>
            <wp:positionH relativeFrom="column">
              <wp:posOffset>1906905</wp:posOffset>
            </wp:positionH>
            <wp:positionV relativeFrom="paragraph">
              <wp:posOffset>1623060</wp:posOffset>
            </wp:positionV>
            <wp:extent cx="215900" cy="215900"/>
            <wp:effectExtent l="0" t="0" r="12700" b="12700"/>
            <wp:wrapTight wrapText="bothSides">
              <wp:wrapPolygon edited="0">
                <wp:start x="0" y="0"/>
                <wp:lineTo x="0" y="20329"/>
                <wp:lineTo x="20329" y="20329"/>
                <wp:lineTo x="20329" y="0"/>
                <wp:lineTo x="0" y="0"/>
              </wp:wrapPolygon>
            </wp:wrapTight>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1160">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noProof/>
          <w14:ligatures w14:val="standard"/>
        </w:rPr>
        <w:drawing>
          <wp:anchor distT="0" distB="0" distL="114300" distR="114300" simplePos="0" relativeHeight="251634688" behindDoc="0" locked="0" layoutInCell="1" allowOverlap="1" wp14:anchorId="3BE70080" wp14:editId="3F4FB1E7">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116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noProof/>
          <w14:ligatures w14:val="standard"/>
        </w:rPr>
        <w:drawing>
          <wp:anchor distT="0" distB="0" distL="114300" distR="114300" simplePos="0" relativeHeight="251635712" behindDoc="0" locked="0" layoutInCell="1" allowOverlap="1" wp14:anchorId="476BE462" wp14:editId="6F68D144">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116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The first row shows 100 distinct colors.  They have names; this        is pumpkin</w:t>
      </w:r>
      <w:r w:rsidR="00321C7B" w:rsidRPr="00B7562C">
        <w:rPr>
          <w:rFonts w:eastAsia="Baskerville"/>
          <w14:ligatures w14:val="standard"/>
        </w:rPr>
        <w:fldChar w:fldCharType="begin"/>
      </w:r>
      <w:r w:rsidR="00321C7B" w:rsidRPr="00B7562C">
        <w:rPr>
          <w:rFonts w:eastAsia="Baskerville"/>
          <w14:ligatures w14:val="standard"/>
        </w:rPr>
        <w:instrText xml:space="preserve"> XE "pumpkin" </w:instrText>
      </w:r>
      <w:r w:rsidR="00321C7B" w:rsidRPr="00B7562C">
        <w:rPr>
          <w:rFonts w:eastAsia="Baskerville"/>
          <w14:ligatures w14:val="standard"/>
        </w:rPr>
        <w:fldChar w:fldCharType="end"/>
      </w:r>
      <w:r w:rsidR="008A755E" w:rsidRPr="00B7562C">
        <w:rPr>
          <w:rFonts w:eastAsia="Baskerville"/>
          <w14:ligatures w14:val="standard"/>
        </w:rPr>
        <w:t>, and this        is denim</w:t>
      </w:r>
      <w:r w:rsidR="00321C7B" w:rsidRPr="00B7562C">
        <w:rPr>
          <w:rFonts w:eastAsia="Baskerville"/>
          <w14:ligatures w14:val="standard"/>
        </w:rPr>
        <w:fldChar w:fldCharType="begin"/>
      </w:r>
      <w:r w:rsidR="00321C7B" w:rsidRPr="00B7562C">
        <w:rPr>
          <w:rFonts w:eastAsia="Baskerville"/>
          <w14:ligatures w14:val="standard"/>
        </w:rPr>
        <w:instrText xml:space="preserve"> XE "denim" </w:instrText>
      </w:r>
      <w:r w:rsidR="00321C7B" w:rsidRPr="00B7562C">
        <w:rPr>
          <w:rFonts w:eastAsia="Baskerville"/>
          <w14:ligatures w14:val="standard"/>
        </w:rPr>
        <w:fldChar w:fldCharType="end"/>
      </w:r>
      <w:r w:rsidR="008A755E" w:rsidRPr="00B7562C">
        <w:rPr>
          <w:rFonts w:eastAsia="Baskerville"/>
          <w14:ligatures w14:val="standard"/>
        </w:rPr>
        <w:t>.  You’re supposed to think of them as a big box of 100 crayons</w:t>
      </w:r>
      <w:r w:rsidR="00321C7B" w:rsidRPr="00B7562C">
        <w:rPr>
          <w:rFonts w:eastAsia="Baskerville"/>
          <w14:ligatures w14:val="standard"/>
        </w:rPr>
        <w:fldChar w:fldCharType="begin"/>
      </w:r>
      <w:r w:rsidR="00321C7B" w:rsidRPr="00B7562C">
        <w:rPr>
          <w:rFonts w:eastAsia="Baskerville"/>
          <w14:ligatures w14:val="standard"/>
        </w:rPr>
        <w:instrText xml:space="preserve"> XE "crayons" </w:instrText>
      </w:r>
      <w:r w:rsidR="00321C7B" w:rsidRPr="00B7562C">
        <w:rPr>
          <w:rFonts w:eastAsia="Baskerville"/>
          <w14:ligatures w14:val="standard"/>
        </w:rPr>
        <w:fldChar w:fldCharType="end"/>
      </w:r>
      <w:r w:rsidR="008A755E" w:rsidRPr="00B7562C">
        <w:rPr>
          <w:rFonts w:eastAsia="Baskerville"/>
          <w14:ligatures w14:val="standard"/>
        </w:rPr>
        <w:t>.  They’re arranged in families: grays, pinks, reds, browns, oranges, etc.  But they</w:t>
      </w:r>
      <w:r w:rsidR="002D0D37" w:rsidRPr="00B7562C">
        <w:rPr>
          <w:rFonts w:eastAsia="Baskerville"/>
          <w14:ligatures w14:val="standard"/>
        </w:rPr>
        <w:t xml:space="preserve">’re not </w:t>
      </w:r>
      <w:r w:rsidR="00C64FC5" w:rsidRPr="00B7562C">
        <w:rPr>
          <w:rFonts w:eastAsia="Baskerville"/>
          <w14:ligatures w14:val="standard"/>
        </w:rPr>
        <w:t xml:space="preserve">consistently </w:t>
      </w:r>
      <w:r w:rsidR="002D0D37" w:rsidRPr="00B7562C">
        <w:rPr>
          <w:rFonts w:eastAsia="Baskerville"/>
          <w14:ligatures w14:val="standard"/>
        </w:rPr>
        <w:t>ordered within a family;</w:t>
      </w:r>
      <w:r w:rsidR="008A755E" w:rsidRPr="00B7562C">
        <w:rPr>
          <w:rFonts w:eastAsia="Baskerville"/>
          <w14:ligatures w14:val="standard"/>
        </w:rPr>
        <w:t xml:space="preserve"> you’d be unlikely to say “next crayon” in a project.  </w:t>
      </w:r>
      <w:r w:rsidR="008A755E" w:rsidRPr="00B7562C">
        <w:rPr>
          <w:rFonts w:eastAsia="Baskerville"/>
          <w:sz w:val="18"/>
          <w:szCs w:val="18"/>
          <w14:ligatures w14:val="standard"/>
        </w:rPr>
        <w:t xml:space="preserve">(But look at the crayon spiral on page </w:t>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REF spirals \h </w:instrText>
      </w:r>
      <w:r w:rsidR="00F429E0" w:rsidRPr="00B7562C">
        <w:rPr>
          <w:rFonts w:eastAsia="Baskerville"/>
          <w:sz w:val="18"/>
          <w:szCs w:val="18"/>
          <w14:ligatures w14:val="standard"/>
        </w:rPr>
        <w:instrText xml:space="preserve"> \* MERGEFORMAT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end"/>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REF spirals \h </w:instrText>
      </w:r>
      <w:r w:rsidR="00F429E0" w:rsidRPr="00B7562C">
        <w:rPr>
          <w:rFonts w:eastAsia="Baskerville"/>
          <w:sz w:val="18"/>
          <w:szCs w:val="18"/>
          <w14:ligatures w14:val="standard"/>
        </w:rPr>
        <w:instrText xml:space="preserve"> \* MERGEFORMAT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end"/>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PAGEREF spirals \h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separate"/>
      </w:r>
      <w:r w:rsidR="004A0A00">
        <w:rPr>
          <w:rFonts w:eastAsia="Baskerville"/>
          <w:noProof/>
          <w:sz w:val="18"/>
          <w:szCs w:val="18"/>
          <w14:ligatures w14:val="standard"/>
        </w:rPr>
        <w:t>145</w:t>
      </w:r>
      <w:r w:rsidR="002D0D37" w:rsidRPr="00B7562C">
        <w:rPr>
          <w:rFonts w:eastAsia="Baskerville"/>
          <w:sz w:val="18"/>
          <w:szCs w:val="18"/>
          <w14:ligatures w14:val="standard"/>
        </w:rPr>
        <w:fldChar w:fldCharType="end"/>
      </w:r>
      <w:r w:rsidR="008A755E" w:rsidRPr="00B7562C">
        <w:rPr>
          <w:rFonts w:eastAsia="Baskerville"/>
          <w:sz w:val="18"/>
          <w:szCs w:val="18"/>
          <w14:ligatures w14:val="standard"/>
        </w:rPr>
        <w:t>.)</w:t>
      </w:r>
      <w:r w:rsidR="008A755E" w:rsidRPr="00B7562C">
        <w:rPr>
          <w:rFonts w:eastAsia="Baskerville"/>
          <w14:ligatures w14:val="standard"/>
        </w:rPr>
        <w:t xml:space="preserve">  Instead, you’d think “I want this to look like a really old-fashioned photo” and so you’d find sepia</w:t>
      </w:r>
      <w:r w:rsidR="00321C7B" w:rsidRPr="00B7562C">
        <w:rPr>
          <w:rFonts w:eastAsia="Baskerville"/>
          <w14:ligatures w14:val="standard"/>
        </w:rPr>
        <w:fldChar w:fldCharType="begin"/>
      </w:r>
      <w:r w:rsidR="00321C7B" w:rsidRPr="00B7562C">
        <w:rPr>
          <w:rFonts w:eastAsia="Baskerville"/>
          <w14:ligatures w14:val="standard"/>
        </w:rPr>
        <w:instrText xml:space="preserve"> XE "sepia" </w:instrText>
      </w:r>
      <w:r w:rsidR="00321C7B" w:rsidRPr="00B7562C">
        <w:rPr>
          <w:rFonts w:eastAsia="Baskerville"/>
          <w14:ligatures w14:val="standard"/>
        </w:rPr>
        <w:fldChar w:fldCharType="end"/>
      </w:r>
      <w:r w:rsidR="00C64FC5" w:rsidRPr="00B7562C">
        <w:rPr>
          <w:rFonts w:eastAsia="Baskerville"/>
          <w14:ligatures w14:val="standard"/>
        </w:rPr>
        <w:t xml:space="preserve"> </w:t>
      </w:r>
      <w:r w:rsidR="008A755E" w:rsidRPr="00B7562C">
        <w:rPr>
          <w:rFonts w:eastAsia="Baskerville"/>
          <w14:ligatures w14:val="standard"/>
        </w:rPr>
        <w:t>as crayon number 33.  You don’t have to memorize the numbers!  You can find them in a menu with a submenu for each family.</w:t>
      </w:r>
      <w:r w:rsidR="00321C7B" w:rsidRPr="00B7562C">
        <w:rPr>
          <w:rFonts w:eastAsia="Baskerville"/>
          <w14:ligatures w14:val="standard"/>
        </w:rPr>
        <w:fldChar w:fldCharType="begin"/>
      </w:r>
      <w:r w:rsidR="00321C7B" w:rsidRPr="00B7562C">
        <w:rPr>
          <w:rFonts w:eastAsia="Baskerville"/>
          <w14:ligatures w14:val="standard"/>
        </w:rPr>
        <w:instrText xml:space="preserve"> XE "</w:instrText>
      </w:r>
      <w:r w:rsidR="00321C7B" w:rsidRPr="00B7562C">
        <w:rPr>
          <w:rFonts w:ascii="Tekton Pro Bold" w:eastAsia="Baskerville" w:hAnsi="Tekton Pro Bold"/>
          <w14:ligatures w14:val="standard"/>
        </w:rPr>
        <w:instrText>set pen</w:instrText>
      </w:r>
      <w:r w:rsidR="00321C7B" w:rsidRPr="00B7562C">
        <w:rPr>
          <w:rFonts w:eastAsia="Baskerville"/>
          <w14:ligatures w14:val="standard"/>
        </w:rPr>
        <w:instrText xml:space="preserve"> block" </w:instrText>
      </w:r>
      <w:r w:rsidR="00321C7B" w:rsidRPr="00B7562C">
        <w:rPr>
          <w:rFonts w:eastAsia="Baskerville"/>
          <w14:ligatures w14:val="standard"/>
        </w:rPr>
        <w:fldChar w:fldCharType="end"/>
      </w:r>
      <w:r w:rsidR="00321C7B" w:rsidRPr="00B7562C">
        <w:rPr>
          <w:rFonts w:eastAsia="Baskerville"/>
          <w14:ligatures w14:val="standard"/>
        </w:rPr>
        <w:fldChar w:fldCharType="begin"/>
      </w:r>
      <w:r w:rsidR="00321C7B" w:rsidRPr="00B7562C">
        <w:rPr>
          <w:rFonts w:eastAsia="Baskerville"/>
          <w14:ligatures w14:val="standard"/>
        </w:rPr>
        <w:instrText xml:space="preserve"> XE "</w:instrText>
      </w:r>
      <w:r w:rsidR="00321C7B" w:rsidRPr="00B7562C">
        <w:rPr>
          <w:rFonts w:ascii="Tekton Pro Bold" w:eastAsia="Baskerville" w:hAnsi="Tekton Pro Bold"/>
          <w14:ligatures w14:val="standard"/>
        </w:rPr>
        <w:instrText>set pen to crayon</w:instrText>
      </w:r>
      <w:r w:rsidR="00321C7B" w:rsidRPr="00B7562C">
        <w:rPr>
          <w:rFonts w:eastAsia="Baskerville"/>
          <w14:ligatures w14:val="standard"/>
        </w:rPr>
        <w:instrText xml:space="preserve"> block" </w:instrText>
      </w:r>
      <w:r w:rsidR="00321C7B" w:rsidRPr="00B7562C">
        <w:rPr>
          <w:rFonts w:eastAsia="Baskerville"/>
          <w14:ligatures w14:val="standard"/>
        </w:rPr>
        <w:fldChar w:fldCharType="end"/>
      </w:r>
    </w:p>
    <w:p w14:paraId="7B5A78CA" w14:textId="6A3A72D5" w:rsidR="00390AEB" w:rsidRPr="00B7562C" w:rsidRDefault="0033608E" w:rsidP="0033608E">
      <w:pPr>
        <w:spacing w:before="360" w:after="120"/>
        <w:rPr>
          <w:rFonts w:eastAsia="Baskerville"/>
          <w14:ligatures w14:val="standard"/>
        </w:rPr>
      </w:pPr>
      <w:r w:rsidRPr="00B7562C">
        <w:rPr>
          <w:rFonts w:eastAsia="Baskerville"/>
          <w:noProof/>
          <w14:ligatures w14:val="standard"/>
        </w:rPr>
        <w:drawing>
          <wp:anchor distT="0" distB="0" distL="0" distR="54610" simplePos="0" relativeHeight="251800576" behindDoc="0" locked="0" layoutInCell="1" allowOverlap="1" wp14:anchorId="6008B686" wp14:editId="19C47618">
            <wp:simplePos x="0" y="0"/>
            <wp:positionH relativeFrom="column">
              <wp:posOffset>2370455</wp:posOffset>
            </wp:positionH>
            <wp:positionV relativeFrom="paragraph">
              <wp:posOffset>2385695</wp:posOffset>
            </wp:positionV>
            <wp:extent cx="1974850" cy="234950"/>
            <wp:effectExtent l="0" t="0" r="6350" b="0"/>
            <wp:wrapTight wrapText="bothSides">
              <wp:wrapPolygon edited="0">
                <wp:start x="0" y="0"/>
                <wp:lineTo x="0" y="18681"/>
                <wp:lineTo x="556" y="18681"/>
                <wp:lineTo x="2778" y="18681"/>
                <wp:lineTo x="21392" y="18681"/>
                <wp:lineTo x="21392" y="0"/>
                <wp:lineTo x="0" y="0"/>
              </wp:wrapPolygon>
            </wp:wrapTight>
            <wp:docPr id="1019" name="Picture 1019" descr="Macintosh HD:Users:bh:Desktop:set-crayon-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et-crayon-name.png"/>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1974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37760" behindDoc="0" locked="0" layoutInCell="1" allowOverlap="1" wp14:anchorId="16669545" wp14:editId="2F075703">
                <wp:simplePos x="0" y="0"/>
                <wp:positionH relativeFrom="column">
                  <wp:posOffset>-45720</wp:posOffset>
                </wp:positionH>
                <wp:positionV relativeFrom="paragraph">
                  <wp:posOffset>272415</wp:posOffset>
                </wp:positionV>
                <wp:extent cx="6903720" cy="1968500"/>
                <wp:effectExtent l="0" t="0" r="5080" b="0"/>
                <wp:wrapTopAndBottom/>
                <wp:docPr id="1018" name="Group 1018"/>
                <wp:cNvGraphicFramePr/>
                <a:graphic xmlns:a="http://schemas.openxmlformats.org/drawingml/2006/main">
                  <a:graphicData uri="http://schemas.microsoft.com/office/word/2010/wordprocessingGroup">
                    <wpg:wgp>
                      <wpg:cNvGrpSpPr/>
                      <wpg:grpSpPr>
                        <a:xfrm>
                          <a:off x="0" y="0"/>
                          <a:ext cx="6903720" cy="1968500"/>
                          <a:chOff x="0" y="0"/>
                          <a:chExt cx="6903892" cy="1968500"/>
                        </a:xfrm>
                      </wpg:grpSpPr>
                      <wpg:grpSp>
                        <wpg:cNvPr id="838" name="Group 838"/>
                        <wpg:cNvGrpSpPr/>
                        <wpg:grpSpPr>
                          <a:xfrm>
                            <a:off x="3700145" y="71755"/>
                            <a:ext cx="3203747" cy="1816058"/>
                            <a:chOff x="284308" y="12828"/>
                            <a:chExt cx="3203747" cy="1816058"/>
                          </a:xfrm>
                        </wpg:grpSpPr>
                        <pic:pic xmlns:pic="http://schemas.openxmlformats.org/drawingml/2006/picture">
                          <pic:nvPicPr>
                            <pic:cNvPr id="830" name="Picture 830"/>
                            <pic:cNvPicPr>
                              <a:picLocks noChangeAspect="1"/>
                            </pic:cNvPicPr>
                          </pic:nvPicPr>
                          <pic:blipFill>
                            <a:blip r:embed="rId1164">
                              <a:extLst>
                                <a:ext uri="{28A0092B-C50C-407E-A947-70E740481C1C}">
                                  <a14:useLocalDpi xmlns:a14="http://schemas.microsoft.com/office/drawing/2010/main" val="0"/>
                                </a:ext>
                              </a:extLst>
                            </a:blip>
                            <a:stretch>
                              <a:fillRect/>
                            </a:stretch>
                          </pic:blipFill>
                          <pic:spPr bwMode="auto">
                            <a:xfrm>
                              <a:off x="284308" y="12828"/>
                              <a:ext cx="1790700" cy="233295"/>
                            </a:xfrm>
                            <a:prstGeom prst="rect">
                              <a:avLst/>
                            </a:prstGeom>
                            <a:noFill/>
                            <a:ln>
                              <a:noFill/>
                            </a:ln>
                          </pic:spPr>
                        </pic:pic>
                        <pic:pic xmlns:pic="http://schemas.openxmlformats.org/drawingml/2006/picture">
                          <pic:nvPicPr>
                            <pic:cNvPr id="831" name="Picture 831"/>
                            <pic:cNvPicPr>
                              <a:picLocks noChangeAspect="1"/>
                            </pic:cNvPicPr>
                          </pic:nvPicPr>
                          <pic:blipFill>
                            <a:blip r:embed="rId1165">
                              <a:extLst>
                                <a:ext uri="{28A0092B-C50C-407E-A947-70E740481C1C}">
                                  <a14:useLocalDpi xmlns:a14="http://schemas.microsoft.com/office/drawing/2010/main" val="0"/>
                                </a:ext>
                              </a:extLst>
                            </a:blip>
                            <a:stretch>
                              <a:fillRect/>
                            </a:stretch>
                          </pic:blipFill>
                          <pic:spPr bwMode="auto">
                            <a:xfrm>
                              <a:off x="1621155" y="125643"/>
                              <a:ext cx="1866900" cy="1703243"/>
                            </a:xfrm>
                            <a:prstGeom prst="rect">
                              <a:avLst/>
                            </a:prstGeom>
                            <a:noFill/>
                            <a:ln>
                              <a:noFill/>
                            </a:ln>
                          </pic:spPr>
                        </pic:pic>
                      </wpg:grpSp>
                      <pic:pic xmlns:pic="http://schemas.openxmlformats.org/drawingml/2006/picture">
                        <pic:nvPicPr>
                          <pic:cNvPr id="837" name="Picture 837"/>
                          <pic:cNvPicPr>
                            <a:picLocks noChangeAspect="1"/>
                          </pic:cNvPicPr>
                        </pic:nvPicPr>
                        <pic:blipFill>
                          <a:blip r:embed="rId1166">
                            <a:extLst>
                              <a:ext uri="{28A0092B-C50C-407E-A947-70E740481C1C}">
                                <a14:useLocalDpi xmlns:a14="http://schemas.microsoft.com/office/drawing/2010/main" val="0"/>
                              </a:ext>
                            </a:extLst>
                          </a:blip>
                          <a:stretch>
                            <a:fillRect/>
                          </a:stretch>
                        </pic:blipFill>
                        <pic:spPr bwMode="auto">
                          <a:xfrm>
                            <a:off x="0" y="0"/>
                            <a:ext cx="3543300" cy="1968500"/>
                          </a:xfrm>
                          <a:prstGeom prst="rect">
                            <a:avLst/>
                          </a:prstGeom>
                          <a:noFill/>
                          <a:ln>
                            <a:noFill/>
                          </a:ln>
                        </pic:spPr>
                      </pic:pic>
                    </wpg:wgp>
                  </a:graphicData>
                </a:graphic>
              </wp:anchor>
            </w:drawing>
          </mc:Choice>
          <mc:Fallback>
            <w:pict>
              <v:group w14:anchorId="3095FC4C" id="Group 1018" o:spid="_x0000_s1026" style="position:absolute;margin-left:-3.6pt;margin-top:21.45pt;width:543.6pt;height:155pt;z-index:251637760" coordsize="69038,19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">
                <v:group id="Group 838" o:spid="_x0000_s1027" style="position:absolute;left:37001;top:717;width:32037;height:18161" coordorigin="2843,128" coordsize="32037,18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">
                  <v:shape id="Picture 830" o:spid="_x0000_s1028" type="#_x0000_t75" style="position:absolute;left:2843;top:128;width:17907;height:2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">
                    <v:imagedata r:id="rId1167" o:title=""/>
                  </v:shape>
                  <v:shape id="Picture 831" o:spid="_x0000_s1029" type="#_x0000_t75" style="position:absolute;left:16211;top:1256;width:18669;height:17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">
                    <v:imagedata r:id="rId1168" o:title=""/>
                  </v:shape>
                </v:group>
                <v:shape id="Picture 837" o:spid="_x0000_s1030" type="#_x0000_t75" style="position:absolute;width:35433;height:19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">
                  <v:imagedata r:id="rId1169" o:title=""/>
                </v:shape>
                <w10:wrap type="topAndBottom"/>
              </v:group>
            </w:pict>
          </mc:Fallback>
        </mc:AlternateContent>
      </w:r>
      <w:r w:rsidR="003048F1" w:rsidRPr="00B7562C">
        <w:rPr>
          <w:rFonts w:eastAsia="Baskerville"/>
          <w14:ligatures w14:val="standard"/>
        </w:rPr>
        <w:t>Or, if you know the crayon name, just</w:t>
      </w:r>
      <w:r w:rsidRPr="00B7562C">
        <w:rPr>
          <w:rFonts w:eastAsia="Baskerville"/>
          <w14:ligatures w14:val="standard"/>
        </w:rPr>
        <w:t xml:space="preserve">   </w:t>
      </w:r>
      <w:r w:rsidR="006C5DE9" w:rsidRPr="00B7562C">
        <w:rPr>
          <w:rFonts w:eastAsia="Baskerville"/>
          <w14:ligatures w14:val="standard"/>
        </w:rPr>
        <w:t xml:space="preserve"> .</w:t>
      </w:r>
      <w:r w:rsidR="003048F1" w:rsidRPr="00B7562C">
        <w:rPr>
          <w:rFonts w:eastAsia="Baskerville"/>
          <w14:ligatures w14:val="standard"/>
        </w:rPr>
        <w:t xml:space="preserve"> </w:t>
      </w:r>
      <w:bookmarkStart w:id="206" w:name="index"/>
      <w:bookmarkEnd w:id="206"/>
    </w:p>
    <w:p w14:paraId="5FF165CA" w14:textId="4B91AFC4" w:rsidR="008A755E" w:rsidRPr="00B7562C" w:rsidRDefault="00390AEB" w:rsidP="0033608E">
      <w:pPr>
        <w:spacing w:before="240" w:after="0"/>
        <w:rPr>
          <w:rFonts w:eastAsia="Baskerville"/>
          <w14:ligatures w14:val="standard"/>
        </w:rPr>
      </w:pPr>
      <w:r w:rsidRPr="00B7562C">
        <w:rPr>
          <w:rFonts w:eastAsia="Baskerville"/>
          <w:noProof/>
          <w14:ligatures w14:val="standard"/>
        </w:rPr>
        <w:drawing>
          <wp:anchor distT="0" distB="0" distL="114300" distR="114300" simplePos="0" relativeHeight="251639808" behindDoc="0" locked="0" layoutInCell="1" allowOverlap="1" wp14:anchorId="5019F72F" wp14:editId="2679E798">
            <wp:simplePos x="0" y="0"/>
            <wp:positionH relativeFrom="margin">
              <wp:posOffset>785495</wp:posOffset>
            </wp:positionH>
            <wp:positionV relativeFrom="paragraph">
              <wp:posOffset>295910</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1170">
                      <a:extLst>
                        <a:ext uri="{28A0092B-C50C-407E-A947-70E740481C1C}">
                          <a14:useLocalDpi xmlns:a14="http://schemas.microsoft.com/office/drawing/2010/main"/>
                        </a:ext>
                      </a:extLst>
                    </a:blip>
                    <a:stretch>
                      <a:fillRect/>
                    </a:stretch>
                  </pic:blipFill>
                  <pic:spPr bwMode="auto">
                    <a:xfrm>
                      <a:off x="0" y="0"/>
                      <a:ext cx="529717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The crayon numbers are chosen </w:t>
      </w:r>
      <w:r w:rsidR="002D0D37" w:rsidRPr="00B7562C">
        <w:rPr>
          <w:rFonts w:eastAsia="Baskerville"/>
          <w14:ligatures w14:val="standard"/>
        </w:rPr>
        <w:t>so that skipping by 10 gives a</w:t>
      </w:r>
      <w:r w:rsidR="00C64FC5" w:rsidRPr="00B7562C">
        <w:rPr>
          <w:rFonts w:eastAsia="Baskerville"/>
          <w14:ligatures w14:val="standard"/>
        </w:rPr>
        <w:t xml:space="preserve"> sensible</w:t>
      </w:r>
      <w:r w:rsidR="002D0D37" w:rsidRPr="00B7562C">
        <w:rPr>
          <w:rFonts w:eastAsia="Baskerville"/>
          <w14:ligatures w14:val="standard"/>
        </w:rPr>
        <w:t xml:space="preserve"> box</w:t>
      </w:r>
      <w:r w:rsidR="008A755E" w:rsidRPr="00B7562C">
        <w:rPr>
          <w:rFonts w:eastAsia="Baskerville"/>
          <w14:ligatures w14:val="standard"/>
        </w:rPr>
        <w:t xml:space="preserve"> of ten crayons</w:t>
      </w:r>
      <w:r w:rsidR="00321C7B" w:rsidRPr="00B7562C">
        <w:rPr>
          <w:rFonts w:eastAsia="Baskerville"/>
          <w14:ligatures w14:val="standard"/>
        </w:rPr>
        <w:fldChar w:fldCharType="begin"/>
      </w:r>
      <w:r w:rsidR="00321C7B" w:rsidRPr="00B7562C">
        <w:rPr>
          <w:rFonts w:eastAsia="Baskerville"/>
          <w14:ligatures w14:val="standard"/>
        </w:rPr>
        <w:instrText xml:space="preserve"> XE "box of ten crayons" </w:instrText>
      </w:r>
      <w:r w:rsidR="00321C7B" w:rsidRPr="00B7562C">
        <w:rPr>
          <w:rFonts w:eastAsia="Baskerville"/>
          <w14:ligatures w14:val="standard"/>
        </w:rPr>
        <w:fldChar w:fldCharType="end"/>
      </w:r>
      <w:r w:rsidR="008A755E" w:rsidRPr="00B7562C">
        <w:rPr>
          <w:rFonts w:eastAsia="Baskerville"/>
          <w14:ligatures w14:val="standard"/>
        </w:rPr>
        <w:t>:</w:t>
      </w:r>
    </w:p>
    <w:p w14:paraId="55F6C505" w14:textId="28AD843A" w:rsidR="008A755E" w:rsidRPr="00B7562C" w:rsidRDefault="008A755E" w:rsidP="008A755E">
      <w:pPr>
        <w:spacing w:before="80" w:after="0"/>
        <w:rPr>
          <w:rFonts w:eastAsia="Baskerville"/>
          <w14:ligatures w14:val="standard"/>
        </w:rPr>
      </w:pPr>
      <w:r w:rsidRPr="00B7562C">
        <w:rPr>
          <w:rFonts w:eastAsia="Baskerville"/>
          <w14:ligatures w14:val="standard"/>
        </w:rPr>
        <w:t>Alternatively, skipping by 5 gives a still-sensible set of twenty crayons</w:t>
      </w:r>
      <w:r w:rsidR="00321C7B" w:rsidRPr="00B7562C">
        <w:rPr>
          <w:rFonts w:eastAsia="Baskerville"/>
          <w14:ligatures w14:val="standard"/>
        </w:rPr>
        <w:fldChar w:fldCharType="begin"/>
      </w:r>
      <w:r w:rsidR="00321C7B" w:rsidRPr="00B7562C">
        <w:rPr>
          <w:rFonts w:eastAsia="Baskerville"/>
          <w14:ligatures w14:val="standard"/>
        </w:rPr>
        <w:instrText xml:space="preserve"> XE "box of twenty crayons" </w:instrText>
      </w:r>
      <w:r w:rsidR="00321C7B" w:rsidRPr="00B7562C">
        <w:rPr>
          <w:rFonts w:eastAsia="Baskerville"/>
          <w14:ligatures w14:val="standard"/>
        </w:rPr>
        <w:fldChar w:fldCharType="end"/>
      </w:r>
      <w:r w:rsidRPr="00B7562C">
        <w:rPr>
          <w:rFonts w:eastAsia="Baskerville"/>
          <w14:ligatures w14:val="standard"/>
        </w:rPr>
        <w:t>:</w:t>
      </w:r>
    </w:p>
    <w:p w14:paraId="76F12B67" w14:textId="77777777" w:rsidR="008A755E" w:rsidRPr="00B7562C" w:rsidRDefault="008A755E" w:rsidP="008A755E">
      <w:pPr>
        <w:rPr>
          <w:rFonts w:eastAsia="Baskerville"/>
          <w14:ligatures w14:val="standard"/>
        </w:rPr>
      </w:pPr>
      <w:r w:rsidRPr="00B7562C">
        <w:rPr>
          <w:rFonts w:eastAsia="Baskerville"/>
          <w:noProof/>
          <w14:ligatures w14:val="standard"/>
        </w:rPr>
        <w:drawing>
          <wp:anchor distT="0" distB="0" distL="114300" distR="114300" simplePos="0" relativeHeight="251640832" behindDoc="0" locked="0" layoutInCell="1" allowOverlap="1" wp14:anchorId="40F0C3CC" wp14:editId="2DB68A30">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1171">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23F32" w14:textId="0E44FAD3" w:rsidR="008A755E" w:rsidRPr="00B7562C" w:rsidRDefault="006E050E" w:rsidP="006E050E">
      <w:pPr>
        <w:pStyle w:val="Indentedoaragraph"/>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42880" behindDoc="0" locked="0" layoutInCell="1" allowOverlap="1" wp14:anchorId="2AAE5795" wp14:editId="04E04063">
                <wp:simplePos x="0" y="0"/>
                <wp:positionH relativeFrom="column">
                  <wp:posOffset>0</wp:posOffset>
                </wp:positionH>
                <wp:positionV relativeFrom="paragraph">
                  <wp:posOffset>631190</wp:posOffset>
                </wp:positionV>
                <wp:extent cx="5710555" cy="234315"/>
                <wp:effectExtent l="0" t="0" r="4445" b="0"/>
                <wp:wrapThrough wrapText="bothSides">
                  <wp:wrapPolygon edited="0">
                    <wp:start x="15756" y="0"/>
                    <wp:lineTo x="0" y="0"/>
                    <wp:lineTo x="0" y="18732"/>
                    <wp:lineTo x="16141" y="18732"/>
                    <wp:lineTo x="16909" y="18732"/>
                    <wp:lineTo x="21521" y="18732"/>
                    <wp:lineTo x="21521" y="0"/>
                    <wp:lineTo x="15756" y="0"/>
                  </wp:wrapPolygon>
                </wp:wrapThrough>
                <wp:docPr id="1027" name="Group 1027"/>
                <wp:cNvGraphicFramePr/>
                <a:graphic xmlns:a="http://schemas.openxmlformats.org/drawingml/2006/main">
                  <a:graphicData uri="http://schemas.microsoft.com/office/word/2010/wordprocessingGroup">
                    <wpg:wgp>
                      <wpg:cNvGrpSpPr/>
                      <wpg:grpSpPr>
                        <a:xfrm>
                          <a:off x="0" y="0"/>
                          <a:ext cx="5710555" cy="234315"/>
                          <a:chOff x="0" y="0"/>
                          <a:chExt cx="5710555" cy="234315"/>
                        </a:xfrm>
                      </wpg:grpSpPr>
                      <pic:pic xmlns:pic="http://schemas.openxmlformats.org/drawingml/2006/picture">
                        <pic:nvPicPr>
                          <pic:cNvPr id="841" name="Picture 841" descr="Macintosh HD:Users:bh:Desktop:fraction.png"/>
                          <pic:cNvPicPr>
                            <a:picLocks noChangeAspect="1"/>
                          </pic:cNvPicPr>
                        </pic:nvPicPr>
                        <pic:blipFill>
                          <a:blip r:embed="rId1172" cstate="screen">
                            <a:extLst>
                              <a:ext uri="{28A0092B-C50C-407E-A947-70E740481C1C}">
                                <a14:useLocalDpi xmlns:a14="http://schemas.microsoft.com/office/drawing/2010/main"/>
                              </a:ext>
                            </a:extLst>
                          </a:blip>
                          <a:srcRect/>
                          <a:stretch>
                            <a:fillRect/>
                          </a:stretch>
                        </pic:blipFill>
                        <pic:spPr bwMode="auto">
                          <a:xfrm>
                            <a:off x="4212590" y="0"/>
                            <a:ext cx="1497965" cy="234315"/>
                          </a:xfrm>
                          <a:prstGeom prst="rect">
                            <a:avLst/>
                          </a:prstGeom>
                          <a:noFill/>
                          <a:ln>
                            <a:noFill/>
                          </a:ln>
                        </pic:spPr>
                      </pic:pic>
                      <pic:pic xmlns:pic="http://schemas.openxmlformats.org/drawingml/2006/picture">
                        <pic:nvPicPr>
                          <pic:cNvPr id="842" name="Picture 842"/>
                          <pic:cNvPicPr>
                            <a:picLocks noChangeAspect="1"/>
                          </pic:cNvPicPr>
                        </pic:nvPicPr>
                        <pic:blipFill>
                          <a:blip r:embed="rId427">
                            <a:extLst>
                              <a:ext uri="{28A0092B-C50C-407E-A947-70E740481C1C}">
                                <a14:useLocalDpi xmlns:a14="http://schemas.microsoft.com/office/drawing/2010/main"/>
                              </a:ext>
                            </a:extLst>
                          </a:blip>
                          <a:stretch>
                            <a:fillRect/>
                          </a:stretch>
                        </pic:blipFill>
                        <pic:spPr bwMode="auto">
                          <a:xfrm>
                            <a:off x="0" y="26035"/>
                            <a:ext cx="3656965" cy="182245"/>
                          </a:xfrm>
                          <a:prstGeom prst="rect">
                            <a:avLst/>
                          </a:prstGeom>
                          <a:noFill/>
                          <a:ln>
                            <a:noFill/>
                          </a:ln>
                        </pic:spPr>
                      </pic:pic>
                    </wpg:wgp>
                  </a:graphicData>
                </a:graphic>
              </wp:anchor>
            </w:drawing>
          </mc:Choice>
          <mc:Fallback>
            <w:pict>
              <v:group w14:anchorId="4281C156" id="Group 1027" o:spid="_x0000_s1026" style="position:absolute;margin-left:0;margin-top:49.7pt;width:449.65pt;height:18.45pt;z-index:251642880" coordsize="57105,2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">
                <v:shape id="Picture 841" o:spid="_x0000_s1027" type="#_x0000_t75" alt="Macintosh HD:Users:bh:Desktop:fraction.png" style="position:absolute;left:42125;width:14980;height:2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">
                  <v:imagedata r:id="rId1173" o:title="fraction"/>
                </v:shape>
                <v:shape id="Picture 842" o:spid="_x0000_s1028" type="#_x0000_t75" style="position:absolute;top:260;width:36569;height:1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">
                  <v:imagedata r:id="rId1159" o:title=""/>
                </v:shape>
                <w10:wrap type="through"/>
              </v:group>
            </w:pict>
          </mc:Fallback>
        </mc:AlternateContent>
      </w:r>
      <w:r w:rsidR="008A755E" w:rsidRPr="00B7562C">
        <w:rPr>
          <w:rFonts w:eastAsia="Baskerville"/>
          <w14:ligatures w14:val="standard"/>
        </w:rPr>
        <w:t xml:space="preserve">The set of </w:t>
      </w:r>
      <w:r w:rsidR="008A755E" w:rsidRPr="00B7562C">
        <w:rPr>
          <w:rFonts w:eastAsia="Baskerville"/>
          <w:i/>
          <w14:ligatures w14:val="standard"/>
        </w:rPr>
        <w:t>color</w:t>
      </w:r>
      <w:r w:rsidR="00B65273" w:rsidRPr="00B7562C">
        <w:rPr>
          <w:rFonts w:eastAsia="Baskerville"/>
          <w:i/>
          <w14:ligatures w14:val="standard"/>
        </w:rPr>
        <w:t xml:space="preserve"> number</w:t>
      </w:r>
      <w:r w:rsidR="008A755E" w:rsidRPr="00B7562C">
        <w:rPr>
          <w:rFonts w:eastAsia="Baskerville"/>
          <w:i/>
          <w14:ligatures w14:val="standard"/>
        </w:rPr>
        <w:t>s</w:t>
      </w:r>
      <w:r w:rsidR="008A755E" w:rsidRPr="00B7562C">
        <w:rPr>
          <w:rFonts w:eastAsia="Baskerville"/>
          <w14:ligatures w14:val="standard"/>
        </w:rPr>
        <w:t xml:space="preserve"> is arranged so that each color</w:t>
      </w:r>
      <w:r w:rsidR="00A03CC2" w:rsidRPr="00B7562C">
        <w:rPr>
          <w:rFonts w:eastAsia="Baskerville"/>
          <w14:ligatures w14:val="standard"/>
        </w:rPr>
        <w:t xml:space="preserve"> number</w:t>
      </w:r>
      <w:r w:rsidR="008A755E" w:rsidRPr="00B7562C">
        <w:rPr>
          <w:rFonts w:eastAsia="Baskerville"/>
          <w14:ligatures w14:val="standard"/>
        </w:rPr>
        <w:t xml:space="preserve"> is visually near each of its neighbors.  Bright and dark colors alternate for each family.   Color numbers</w:t>
      </w:r>
      <w:r w:rsidR="00321C7B" w:rsidRPr="00B7562C">
        <w:rPr>
          <w:rFonts w:eastAsia="Baskerville"/>
          <w14:ligatures w14:val="standard"/>
        </w:rPr>
        <w:fldChar w:fldCharType="begin"/>
      </w:r>
      <w:r w:rsidR="00321C7B" w:rsidRPr="00B7562C">
        <w:rPr>
          <w:rFonts w:eastAsia="Baskerville"/>
          <w14:ligatures w14:val="standard"/>
        </w:rPr>
        <w:instrText xml:space="preserve"> XE "color numbers" </w:instrText>
      </w:r>
      <w:r w:rsidR="00321C7B" w:rsidRPr="00B7562C">
        <w:rPr>
          <w:rFonts w:eastAsia="Baskerville"/>
          <w14:ligatures w14:val="standard"/>
        </w:rPr>
        <w:fldChar w:fldCharType="end"/>
      </w:r>
      <w:r w:rsidR="008A755E" w:rsidRPr="00B7562C">
        <w:rPr>
          <w:rFonts w:eastAsia="Baskerville"/>
          <w14:ligatures w14:val="standard"/>
        </w:rPr>
        <w:t xml:space="preserve"> range from 0 to 99, like crayon numbers, but you can use fractional numbers to get as tiny a step as you like:</w:t>
      </w:r>
    </w:p>
    <w:p w14:paraId="4DD94CBA" w14:textId="77777777" w:rsidR="006E050E" w:rsidRPr="00B7562C" w:rsidRDefault="006E050E" w:rsidP="006E050E">
      <w:pPr>
        <w:spacing w:after="120"/>
        <w:rPr>
          <w:rFonts w:eastAsia="Baskerville"/>
          <w:sz w:val="18"/>
          <w:szCs w:val="18"/>
          <w14:ligatures w14:val="standard"/>
        </w:rPr>
      </w:pPr>
    </w:p>
    <w:p w14:paraId="14203433" w14:textId="104A08AD" w:rsidR="008A755E" w:rsidRPr="00B7562C" w:rsidRDefault="008A755E" w:rsidP="006E050E">
      <w:pPr>
        <w:spacing w:after="120"/>
        <w:rPr>
          <w:rFonts w:eastAsia="Baskerville"/>
          <w:sz w:val="18"/>
          <w:szCs w:val="18"/>
          <w14:ligatures w14:val="standard"/>
        </w:rPr>
      </w:pPr>
      <w:r w:rsidRPr="00B7562C">
        <w:rPr>
          <w:rFonts w:eastAsia="Baskerville"/>
          <w:sz w:val="18"/>
          <w:szCs w:val="18"/>
          <w14:ligatures w14:val="standard"/>
        </w:rPr>
        <w:t xml:space="preserve">(“As tiny as you like” isn’t </w:t>
      </w:r>
      <w:r w:rsidRPr="00B7562C">
        <w:rPr>
          <w:rFonts w:eastAsia="Baskerville"/>
          <w:i/>
          <w:sz w:val="18"/>
          <w:szCs w:val="18"/>
          <w14:ligatures w14:val="standard"/>
        </w:rPr>
        <w:t>quite</w:t>
      </w:r>
      <w:r w:rsidRPr="00B7562C">
        <w:rPr>
          <w:rFonts w:eastAsia="Baskerville"/>
          <w:sz w:val="18"/>
          <w:szCs w:val="18"/>
          <w14:ligatures w14:val="standard"/>
        </w:rPr>
        <w:t xml:space="preserve"> true because in the end, your color has to be rounded to integer RGB values for display.)</w:t>
      </w:r>
    </w:p>
    <w:p w14:paraId="57BD520F" w14:textId="23B6847F" w:rsidR="008A755E" w:rsidRPr="00B7562C" w:rsidRDefault="008A755E" w:rsidP="00D136FA">
      <w:pPr>
        <w:spacing w:before="200" w:line="240" w:lineRule="auto"/>
        <w:rPr>
          <w:rFonts w:eastAsia="Baskerville"/>
          <w:sz w:val="18"/>
          <w:szCs w:val="18"/>
          <w14:ligatures w14:val="standard"/>
        </w:rPr>
      </w:pPr>
      <w:r w:rsidRPr="00B7562C">
        <w:rPr>
          <w:rFonts w:eastAsia="Baskerville"/>
          <w:sz w:val="18"/>
          <w:szCs w:val="18"/>
          <w14:ligatures w14:val="standard"/>
        </w:rPr>
        <w:t>Both of these scales include the range of shades of gray</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18"/>
          <w:szCs w:val="18"/>
          <w14:ligatures w14:val="standard"/>
        </w:rPr>
        <w:instrText>gray</w:instrText>
      </w:r>
      <w:r w:rsidR="00321C7B" w:rsidRPr="00B7562C">
        <w:rPr>
          <w:rFonts w:eastAsia="Baskerville"/>
          <w14:ligatures w14:val="standard"/>
        </w:rPr>
        <w:instrText xml:space="preserve">"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from black to white.  Since black is the initial pen color, and black isn’t a hue, Scratch and </w:t>
      </w:r>
      <w:r w:rsidR="00321C7B" w:rsidRPr="00B7562C">
        <w:rPr>
          <w:rFonts w:ascii="Candara" w:eastAsia="Baskerville" w:hAnsi="Candara"/>
          <w:spacing w:val="-20"/>
          <w:sz w:val="18"/>
          <w:szCs w:val="18"/>
          <w14:ligatures w14:val="standard"/>
        </w:rPr>
        <w:t>Snap</w:t>
      </w:r>
      <w:r w:rsidR="00321C7B" w:rsidRPr="00B7562C">
        <w:rPr>
          <w:rFonts w:ascii="Candara" w:eastAsia="Baskerville" w:hAnsi="Candara"/>
          <w:i/>
          <w:spacing w:val="-20"/>
          <w:sz w:val="18"/>
          <w:szCs w:val="18"/>
          <w14:ligatures w14:val="standard"/>
        </w:rPr>
        <w:t>!</w:t>
      </w:r>
      <w:r w:rsidRPr="00B7562C">
        <w:rPr>
          <w:rFonts w:eastAsia="Baskerville"/>
          <w:sz w:val="18"/>
          <w:szCs w:val="18"/>
          <w14:ligatures w14:val="standard"/>
        </w:rPr>
        <w:t xml:space="preserve"> users would</w:t>
      </w:r>
      <w:r w:rsidR="003C4B0A" w:rsidRPr="00B7562C">
        <w:rPr>
          <w:rFonts w:eastAsia="Baskerville"/>
          <w:sz w:val="18"/>
          <w:szCs w:val="18"/>
          <w14:ligatures w14:val="standard"/>
        </w:rPr>
        <w:t xml:space="preserve"> traditionally</w:t>
      </w:r>
      <w:r w:rsidRPr="00B7562C">
        <w:rPr>
          <w:rFonts w:eastAsia="Baskerville"/>
          <w:sz w:val="18"/>
          <w:szCs w:val="18"/>
          <w14:ligatures w14:val="standard"/>
        </w:rPr>
        <w:t xml:space="preserve"> try to use </w:t>
      </w:r>
      <w:r w:rsidR="001A761B" w:rsidRPr="00B7562C">
        <w:rPr>
          <w:rFonts w:ascii="Tekton Pro Bold" w:eastAsia="Baskerville" w:hAnsi="Tekton Pro Bold"/>
          <w:sz w:val="18"/>
          <w:szCs w:val="18"/>
          <w14:ligatures w14:val="standard"/>
        </w:rPr>
        <w:t>set color</w:t>
      </w:r>
      <w:r w:rsidRPr="00B7562C">
        <w:rPr>
          <w:rFonts w:eastAsia="Baskerville"/>
          <w:sz w:val="18"/>
          <w:szCs w:val="18"/>
          <w14:ligatures w14:val="standard"/>
        </w:rPr>
        <w:t xml:space="preserve"> to escape from black, and it wouldn’t work.  By including black in the same scale as other colors, we eliminate the Black Hole problem</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18"/>
          <w:szCs w:val="18"/>
          <w14:ligatures w14:val="standard"/>
        </w:rPr>
        <w:instrText>Black Hole problem</w:instrText>
      </w:r>
      <w:r w:rsidR="00321C7B" w:rsidRPr="00B7562C">
        <w:rPr>
          <w:rFonts w:eastAsia="Baskerville"/>
          <w14:ligatures w14:val="standard"/>
        </w:rPr>
        <w:instrText xml:space="preserve">"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if people use only the recommended color scales.</w:t>
      </w:r>
    </w:p>
    <w:p w14:paraId="036548D2" w14:textId="3FDD2864" w:rsidR="00DB6E95" w:rsidRPr="00B7562C" w:rsidRDefault="00540C54" w:rsidP="00540C54">
      <w:pPr>
        <w:pStyle w:val="Indentedoaragraph"/>
        <w:rPr>
          <w:rStyle w:val="Heading3Char"/>
          <w:rFonts w:eastAsiaTheme="minorHAnsi"/>
          <w14:ligatures w14:val="standard"/>
        </w:rPr>
      </w:pPr>
      <w:r w:rsidRPr="00B7562C">
        <w:rPr>
          <w14:ligatures w14:val="standard"/>
        </w:rPr>
        <w:t>We are making a point of saying “color number” for what was sometimes called just “color” in earlier versions of the library, because we now reserve</w:t>
      </w:r>
      <w:r w:rsidR="00A03CC2" w:rsidRPr="00B7562C">
        <w:rPr>
          <w14:ligatures w14:val="standard"/>
        </w:rPr>
        <w:t xml:space="preserve"> the name</w:t>
      </w:r>
      <w:r w:rsidRPr="00B7562C">
        <w:rPr>
          <w14:ligatures w14:val="standard"/>
        </w:rPr>
        <w:t xml:space="preserve"> “color” for</w:t>
      </w:r>
      <w:r w:rsidR="00A03CC2" w:rsidRPr="00B7562C">
        <w:rPr>
          <w14:ligatures w14:val="standard"/>
        </w:rPr>
        <w:t xml:space="preserve"> an actual color,</w:t>
      </w:r>
      <w:r w:rsidRPr="00B7562C">
        <w:rPr>
          <w14:ligatures w14:val="standard"/>
        </w:rPr>
        <w:t xml:space="preserve"> an instance of the color data type</w:t>
      </w:r>
      <w:r w:rsidR="00A03CC2" w:rsidRPr="00B7562C">
        <w:rPr>
          <w14:ligatures w14:val="standard"/>
        </w:rPr>
        <w:t>.</w:t>
      </w:r>
      <w:r w:rsidR="00DB6E95" w:rsidRPr="00B7562C">
        <w:rPr>
          <w14:ligatures w14:val="standard"/>
        </w:rPr>
        <w:br w:type="page"/>
      </w:r>
      <w:r w:rsidR="00DB6E95" w:rsidRPr="00B7562C">
        <w:rPr>
          <w:rStyle w:val="Heading3Char"/>
          <w:rFonts w:eastAsiaTheme="minorHAnsi"/>
          <w14:ligatures w14:val="standard"/>
        </w:rPr>
        <w:lastRenderedPageBreak/>
        <w:t>How to Use the Library</w:t>
      </w:r>
    </w:p>
    <w:p w14:paraId="3BCE279A" w14:textId="53C0028B" w:rsidR="00781011" w:rsidRPr="00B7562C" w:rsidRDefault="00DB6E95" w:rsidP="00540C54">
      <w:pPr>
        <w:spacing w:after="0" w:line="264" w:lineRule="auto"/>
        <w:rPr>
          <w14:ligatures w14:val="standard"/>
        </w:rPr>
      </w:pPr>
      <w:r w:rsidRPr="00B7562C">
        <w:rPr>
          <w14:ligatures w14:val="standard"/>
        </w:rPr>
        <w:t xml:space="preserve">There are </w:t>
      </w:r>
      <w:r w:rsidR="00781011" w:rsidRPr="00B7562C">
        <w:rPr>
          <w14:ligatures w14:val="standard"/>
        </w:rPr>
        <w:t>three library blocks specifically about controlling the pen.  They have the same names as three of the primitive Pen blocks:</w:t>
      </w:r>
    </w:p>
    <w:p w14:paraId="7C08916C" w14:textId="65C70E95" w:rsidR="00781011" w:rsidRPr="00B7562C" w:rsidRDefault="00781011" w:rsidP="00540C54">
      <w:pPr>
        <w:spacing w:line="264" w:lineRule="auto"/>
        <w:rPr>
          <w14:ligatures w14:val="standard"/>
        </w:rPr>
      </w:pPr>
      <w:r w:rsidRPr="00B7562C">
        <w:rPr>
          <w:noProof/>
          <w14:ligatures w14:val="standard"/>
        </w:rPr>
        <mc:AlternateContent>
          <mc:Choice Requires="wpg">
            <w:drawing>
              <wp:anchor distT="0" distB="0" distL="114300" distR="114300" simplePos="0" relativeHeight="251804672" behindDoc="0" locked="0" layoutInCell="1" allowOverlap="1" wp14:anchorId="23C32C60" wp14:editId="0C2B0CD9">
                <wp:simplePos x="0" y="0"/>
                <wp:positionH relativeFrom="margin">
                  <wp:align>left</wp:align>
                </wp:positionH>
                <wp:positionV relativeFrom="paragraph">
                  <wp:posOffset>33020</wp:posOffset>
                </wp:positionV>
                <wp:extent cx="5547360" cy="281940"/>
                <wp:effectExtent l="0" t="0" r="0" b="0"/>
                <wp:wrapThrough wrapText="bothSides">
                  <wp:wrapPolygon edited="0">
                    <wp:start x="0" y="0"/>
                    <wp:lineTo x="0" y="19459"/>
                    <wp:lineTo x="297" y="19459"/>
                    <wp:lineTo x="10484" y="19459"/>
                    <wp:lineTo x="21462" y="19459"/>
                    <wp:lineTo x="21462" y="0"/>
                    <wp:lineTo x="16319" y="0"/>
                    <wp:lineTo x="0" y="0"/>
                  </wp:wrapPolygon>
                </wp:wrapThrough>
                <wp:docPr id="1031" name="Group 1031"/>
                <wp:cNvGraphicFramePr/>
                <a:graphic xmlns:a="http://schemas.openxmlformats.org/drawingml/2006/main">
                  <a:graphicData uri="http://schemas.microsoft.com/office/word/2010/wordprocessingGroup">
                    <wpg:wgp>
                      <wpg:cNvGrpSpPr/>
                      <wpg:grpSpPr>
                        <a:xfrm>
                          <a:off x="0" y="0"/>
                          <a:ext cx="5547360" cy="281940"/>
                          <a:chOff x="0" y="0"/>
                          <a:chExt cx="5547360" cy="281940"/>
                        </a:xfrm>
                      </wpg:grpSpPr>
                      <pic:pic xmlns:pic="http://schemas.openxmlformats.org/drawingml/2006/picture">
                        <pic:nvPicPr>
                          <pic:cNvPr id="1029" name="Picture 1029"/>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bwMode="auto">
                          <a:xfrm>
                            <a:off x="2423160" y="5923"/>
                            <a:ext cx="1737360" cy="270093"/>
                          </a:xfrm>
                          <a:prstGeom prst="rect">
                            <a:avLst/>
                          </a:prstGeom>
                          <a:noFill/>
                          <a:ln>
                            <a:noFill/>
                          </a:ln>
                        </pic:spPr>
                      </pic:pic>
                      <pic:pic xmlns:pic="http://schemas.openxmlformats.org/drawingml/2006/picture">
                        <pic:nvPicPr>
                          <pic:cNvPr id="1028" name="Picture 1028" descr="Macintosh HD:Users:bh:Desktop:set-pen.png"/>
                          <pic:cNvPicPr>
                            <a:picLocks noChangeAspect="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1889760" cy="281940"/>
                          </a:xfrm>
                          <a:prstGeom prst="rect">
                            <a:avLst/>
                          </a:prstGeom>
                          <a:noFill/>
                          <a:ln>
                            <a:noFill/>
                          </a:ln>
                        </pic:spPr>
                      </pic:pic>
                      <pic:pic xmlns:pic="http://schemas.openxmlformats.org/drawingml/2006/picture">
                        <pic:nvPicPr>
                          <pic:cNvPr id="1030" name="Picture 1030" descr="Macintosh HD:Users:bh:Desktop:pen.png"/>
                          <pic:cNvPicPr>
                            <a:picLocks noChangeAspect="1"/>
                          </pic:cNvPicPr>
                        </pic:nvPicPr>
                        <pic:blipFill>
                          <a:blip r:embed="rId1175">
                            <a:extLst>
                              <a:ext uri="{28A0092B-C50C-407E-A947-70E740481C1C}">
                                <a14:useLocalDpi xmlns:a14="http://schemas.microsoft.com/office/drawing/2010/main" val="0"/>
                              </a:ext>
                            </a:extLst>
                          </a:blip>
                          <a:srcRect/>
                          <a:stretch>
                            <a:fillRect/>
                          </a:stretch>
                        </pic:blipFill>
                        <pic:spPr bwMode="auto">
                          <a:xfrm>
                            <a:off x="4693920" y="34290"/>
                            <a:ext cx="853440" cy="213360"/>
                          </a:xfrm>
                          <a:prstGeom prst="rect">
                            <a:avLst/>
                          </a:prstGeom>
                          <a:noFill/>
                          <a:ln>
                            <a:noFill/>
                          </a:ln>
                        </pic:spPr>
                      </pic:pic>
                    </wpg:wgp>
                  </a:graphicData>
                </a:graphic>
              </wp:anchor>
            </w:drawing>
          </mc:Choice>
          <mc:Fallback>
            <w:pict>
              <v:group w14:anchorId="73700475" id="Group 1031" o:spid="_x0000_s1026" style="position:absolute;margin-left:0;margin-top:2.6pt;width:436.8pt;height:22.2pt;z-index:251804672;mso-position-horizontal:left;mso-position-horizontal-relative:margin" coordsize="55473,28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">
                <v:shape id="Picture 1029" o:spid="_x0000_s1027" type="#_x0000_t75" style="position:absolute;left:24231;top:59;width:17374;height:2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">
                  <v:imagedata r:id="rId417" o:title=""/>
                </v:shape>
                <v:shape id="Picture 1028" o:spid="_x0000_s1028" type="#_x0000_t75" alt="Macintosh HD:Users:bh:Desktop:set-pen.png" style="position:absolute;width:18897;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">
                  <v:imagedata r:id="rId1176" o:title="set-pen"/>
                </v:shape>
                <v:shape id="Picture 1030" o:spid="_x0000_s1029" type="#_x0000_t75" alt="Macintosh HD:Users:bh:Desktop:pen.png" style="position:absolute;left:46939;top:342;width:8534;height:2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">
                  <v:imagedata r:id="rId1177" o:title="pen"/>
                </v:shape>
                <w10:wrap type="through" anchorx="margin"/>
              </v:group>
            </w:pict>
          </mc:Fallback>
        </mc:AlternateContent>
      </w:r>
    </w:p>
    <w:p w14:paraId="53067F94" w14:textId="51BBCE34" w:rsidR="00781011" w:rsidRPr="00B7562C" w:rsidRDefault="006F312F" w:rsidP="00540C54">
      <w:pPr>
        <w:spacing w:after="0" w:line="264" w:lineRule="auto"/>
        <w:rPr>
          <w14:ligatures w14:val="standard"/>
        </w:rPr>
      </w:pPr>
      <w:r w:rsidRPr="00B7562C">
        <w:rPr>
          <w:noProof/>
          <w14:ligatures w14:val="standard"/>
        </w:rPr>
        <mc:AlternateContent>
          <mc:Choice Requires="wpg">
            <w:drawing>
              <wp:anchor distT="0" distB="0" distL="114300" distR="114300" simplePos="0" relativeHeight="251805696" behindDoc="0" locked="0" layoutInCell="1" allowOverlap="1" wp14:anchorId="5FA73123" wp14:editId="6A989C19">
                <wp:simplePos x="0" y="0"/>
                <wp:positionH relativeFrom="column">
                  <wp:posOffset>3810</wp:posOffset>
                </wp:positionH>
                <wp:positionV relativeFrom="paragraph">
                  <wp:posOffset>653415</wp:posOffset>
                </wp:positionV>
                <wp:extent cx="6846570" cy="1005840"/>
                <wp:effectExtent l="0" t="0" r="11430" b="10160"/>
                <wp:wrapTopAndBottom/>
                <wp:docPr id="1035" name="Group 1035"/>
                <wp:cNvGraphicFramePr/>
                <a:graphic xmlns:a="http://schemas.openxmlformats.org/drawingml/2006/main">
                  <a:graphicData uri="http://schemas.microsoft.com/office/word/2010/wordprocessingGroup">
                    <wpg:wgp>
                      <wpg:cNvGrpSpPr/>
                      <wpg:grpSpPr>
                        <a:xfrm>
                          <a:off x="0" y="0"/>
                          <a:ext cx="6846570" cy="1005840"/>
                          <a:chOff x="0" y="0"/>
                          <a:chExt cx="6846570" cy="1005840"/>
                        </a:xfrm>
                      </wpg:grpSpPr>
                      <pic:pic xmlns:pic="http://schemas.openxmlformats.org/drawingml/2006/picture">
                        <pic:nvPicPr>
                          <pic:cNvPr id="1032" name="Picture 1032" descr="Macintosh HD:Users:bh:Desktop:pen-x11.png"/>
                          <pic:cNvPicPr>
                            <a:picLocks noChangeAspect="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2415540" cy="304800"/>
                          </a:xfrm>
                          <a:prstGeom prst="rect">
                            <a:avLst/>
                          </a:prstGeom>
                          <a:noFill/>
                          <a:ln>
                            <a:noFill/>
                          </a:ln>
                        </pic:spPr>
                      </pic:pic>
                      <pic:pic xmlns:pic="http://schemas.openxmlformats.org/drawingml/2006/picture">
                        <pic:nvPicPr>
                          <pic:cNvPr id="1033" name="Picture 1033" descr="Macintosh HD:Users:bh:Desktop:pen-hsl.png"/>
                          <pic:cNvPicPr>
                            <a:picLocks noChangeAspect="1"/>
                          </pic:cNvPicPr>
                        </pic:nvPicPr>
                        <pic:blipFill>
                          <a:blip r:embed="rId1179">
                            <a:extLst>
                              <a:ext uri="{28A0092B-C50C-407E-A947-70E740481C1C}">
                                <a14:useLocalDpi xmlns:a14="http://schemas.microsoft.com/office/drawing/2010/main" val="0"/>
                              </a:ext>
                            </a:extLst>
                          </a:blip>
                          <a:srcRect/>
                          <a:stretch>
                            <a:fillRect/>
                          </a:stretch>
                        </pic:blipFill>
                        <pic:spPr bwMode="auto">
                          <a:xfrm>
                            <a:off x="1382395" y="0"/>
                            <a:ext cx="2971800" cy="1005840"/>
                          </a:xfrm>
                          <a:prstGeom prst="rect">
                            <a:avLst/>
                          </a:prstGeom>
                          <a:noFill/>
                          <a:ln>
                            <a:noFill/>
                          </a:ln>
                        </pic:spPr>
                      </pic:pic>
                      <pic:pic xmlns:pic="http://schemas.openxmlformats.org/drawingml/2006/picture">
                        <pic:nvPicPr>
                          <pic:cNvPr id="1034" name="Picture 1034" descr="Macintosh HD:Users:bh:Desktop:pen-not-crayon.png"/>
                          <pic:cNvPicPr>
                            <a:picLocks noChangeAspect="1"/>
                          </pic:cNvPicPr>
                        </pic:nvPicPr>
                        <pic:blipFill>
                          <a:blip r:embed="rId1180">
                            <a:extLst>
                              <a:ext uri="{28A0092B-C50C-407E-A947-70E740481C1C}">
                                <a14:useLocalDpi xmlns:a14="http://schemas.microsoft.com/office/drawing/2010/main" val="0"/>
                              </a:ext>
                            </a:extLst>
                          </a:blip>
                          <a:srcRect/>
                          <a:stretch>
                            <a:fillRect/>
                          </a:stretch>
                        </pic:blipFill>
                        <pic:spPr bwMode="auto">
                          <a:xfrm>
                            <a:off x="4796790" y="0"/>
                            <a:ext cx="2049780" cy="304800"/>
                          </a:xfrm>
                          <a:prstGeom prst="rect">
                            <a:avLst/>
                          </a:prstGeom>
                          <a:noFill/>
                          <a:ln>
                            <a:noFill/>
                          </a:ln>
                        </pic:spPr>
                      </pic:pic>
                    </wpg:wgp>
                  </a:graphicData>
                </a:graphic>
              </wp:anchor>
            </w:drawing>
          </mc:Choice>
          <mc:Fallback>
            <w:pict>
              <v:group w14:anchorId="5456A0F8" id="Group 1035" o:spid="_x0000_s1026" style="position:absolute;margin-left:.3pt;margin-top:51.45pt;width:539.1pt;height:79.2pt;z-index:251805696" coordsize="68465,10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">
                <v:shape id="Picture 1032" o:spid="_x0000_s1027" type="#_x0000_t75" alt="Macintosh HD:Users:bh:Desktop:pen-x11.png" style="position:absolute;width:24155;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">
                  <v:imagedata r:id="rId1181" o:title="pen-x11"/>
                </v:shape>
                <v:shape id="Picture 1033" o:spid="_x0000_s1028" type="#_x0000_t75" alt="Macintosh HD:Users:bh:Desktop:pen-hsl.png" style="position:absolute;left:13823;width:29718;height:10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">
                  <v:imagedata r:id="rId1182" o:title="pen-hsl"/>
                </v:shape>
                <v:shape id="Picture 1034" o:spid="_x0000_s1029" type="#_x0000_t75" alt="Macintosh HD:Users:bh:Desktop:pen-not-crayon.png" style="position:absolute;left:47967;width:20498;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">
                  <v:imagedata r:id="rId1183" o:title="pen-not-crayon"/>
                </v:shape>
                <w10:wrap type="topAndBottom"/>
              </v:group>
            </w:pict>
          </mc:Fallback>
        </mc:AlternateContent>
      </w:r>
      <w:r w:rsidR="00781011" w:rsidRPr="00B7562C">
        <w:rPr>
          <w14:ligatures w14:val="standard"/>
        </w:rPr>
        <w:t xml:space="preserve">The first (Pen block-colored) input slot is used to select which color scale you want to use. (These blocks also allow reading or setting two block properties that are not colors: the pen size and its transparency.)  The </w:t>
      </w:r>
      <w:r w:rsidR="00781011" w:rsidRPr="00B7562C">
        <w:rPr>
          <w:rFonts w:ascii="Tekton Pro Bold" w:hAnsi="Tekton Pro Bold"/>
          <w14:ligatures w14:val="standard"/>
        </w:rPr>
        <w:t>pen</w:t>
      </w:r>
      <w:r w:rsidR="00781011" w:rsidRPr="00B7562C">
        <w:rPr>
          <w14:ligatures w14:val="standard"/>
        </w:rPr>
        <w:t xml:space="preserve"> reporter</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pen</w:instrText>
      </w:r>
      <w:r w:rsidR="00AF21B4" w:rsidRPr="00B7562C">
        <w:rPr>
          <w14:ligatures w14:val="standard"/>
        </w:rPr>
        <w:instrText xml:space="preserve"> block" </w:instrText>
      </w:r>
      <w:r w:rsidR="00AF21B4" w:rsidRPr="00B7562C">
        <w:rPr>
          <w14:ligatures w14:val="standard"/>
        </w:rPr>
        <w:fldChar w:fldCharType="end"/>
      </w:r>
      <w:r w:rsidR="00781011" w:rsidRPr="00B7562C">
        <w:rPr>
          <w14:ligatures w14:val="standard"/>
        </w:rPr>
        <w:t xml:space="preserve"> requires no other inputs; it reports the state of the pen in whatever dimension you choose.</w:t>
      </w:r>
    </w:p>
    <w:p w14:paraId="0E477401" w14:textId="0A5A88B2" w:rsidR="006F312F" w:rsidRPr="00B7562C" w:rsidRDefault="006F312F" w:rsidP="00AF21B4">
      <w:pPr>
        <w:spacing w:after="120" w:line="264" w:lineRule="auto"/>
        <w:rPr>
          <w14:ligatures w14:val="standard"/>
        </w:rPr>
      </w:pPr>
      <w:r w:rsidRPr="00B7562C">
        <w:rPr>
          <w14:ligatures w14:val="standard"/>
        </w:rPr>
        <w:t>As the last example shows, you can’t ask for the pen color in a scale incompatible with how you set it, unless the block can deduce what you want from what it knows about the current pen color.</w:t>
      </w:r>
    </w:p>
    <w:p w14:paraId="4E3AD960" w14:textId="3DB7A763" w:rsidR="006F312F" w:rsidRPr="00B7562C" w:rsidRDefault="006F312F" w:rsidP="00AF21B4">
      <w:pPr>
        <w:pStyle w:val="Indentedoaragraph"/>
        <w:spacing w:after="120" w:line="264" w:lineRule="auto"/>
        <w:rPr>
          <w14:ligatures w14:val="standard"/>
        </w:rPr>
      </w:pPr>
      <w:r w:rsidRPr="00B7562C">
        <w:rPr>
          <w14:ligatures w14:val="standard"/>
        </w:rPr>
        <w:t xml:space="preserve">The </w:t>
      </w:r>
      <w:r w:rsidRPr="00B7562C">
        <w:rPr>
          <w:rFonts w:ascii="Tekton Pro Bold" w:hAnsi="Tekton Pro Bold"/>
          <w14:ligatures w14:val="standard"/>
        </w:rPr>
        <w:t>change pen</w:t>
      </w:r>
      <w:r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change pen</w:instrText>
      </w:r>
      <w:r w:rsidR="00AF21B4" w:rsidRPr="00B7562C">
        <w:rPr>
          <w14:ligatures w14:val="standard"/>
        </w:rPr>
        <w:instrText xml:space="preserve"> block" </w:instrText>
      </w:r>
      <w:r w:rsidR="00AF21B4" w:rsidRPr="00B7562C">
        <w:rPr>
          <w14:ligatures w14:val="standard"/>
        </w:rPr>
        <w:fldChar w:fldCharType="end"/>
      </w:r>
      <w:r w:rsidRPr="00B7562C">
        <w:rPr>
          <w14:ligatures w14:val="standard"/>
        </w:rPr>
        <w:t xml:space="preserve"> applies only to numeric scales (including vectors of three or four numbers).  It adds its numeric</w:t>
      </w:r>
      <w:r w:rsidR="00865758" w:rsidRPr="00B7562C">
        <w:rPr>
          <w14:ligatures w14:val="standard"/>
        </w:rPr>
        <w:t xml:space="preserve"> or list</w:t>
      </w:r>
      <w:r w:rsidRPr="00B7562C">
        <w:rPr>
          <w14:ligatures w14:val="standard"/>
        </w:rPr>
        <w:t xml:space="preserve"> input</w:t>
      </w:r>
      <w:r w:rsidR="00865758" w:rsidRPr="00B7562C">
        <w:rPr>
          <w14:ligatures w14:val="standard"/>
        </w:rPr>
        <w:t xml:space="preserve"> to the current pen value(s), doing vector (item-by-item) addition for vector scales.</w:t>
      </w:r>
    </w:p>
    <w:p w14:paraId="70DDF3A0" w14:textId="193C3190" w:rsidR="005561A8" w:rsidRPr="00B7562C" w:rsidRDefault="00996BF8" w:rsidP="00540C54">
      <w:pPr>
        <w:pStyle w:val="Indentedoaragraph"/>
        <w:spacing w:after="0" w:line="264" w:lineRule="auto"/>
        <w:rPr>
          <w14:ligatures w14:val="standard"/>
        </w:rPr>
      </w:pPr>
      <w:r w:rsidRPr="00B7562C">
        <w:rPr>
          <w:noProof/>
          <w14:ligatures w14:val="standard"/>
        </w:rPr>
        <mc:AlternateContent>
          <mc:Choice Requires="wpg">
            <w:drawing>
              <wp:anchor distT="0" distB="0" distL="114300" distR="114300" simplePos="0" relativeHeight="251806720" behindDoc="0" locked="0" layoutInCell="1" allowOverlap="1" wp14:anchorId="5A051811" wp14:editId="7BA95EEB">
                <wp:simplePos x="0" y="0"/>
                <wp:positionH relativeFrom="column">
                  <wp:posOffset>0</wp:posOffset>
                </wp:positionH>
                <wp:positionV relativeFrom="paragraph">
                  <wp:posOffset>438785</wp:posOffset>
                </wp:positionV>
                <wp:extent cx="6850380" cy="1012190"/>
                <wp:effectExtent l="0" t="0" r="7620" b="3810"/>
                <wp:wrapTopAndBottom/>
                <wp:docPr id="1049" name="Group 1049"/>
                <wp:cNvGraphicFramePr/>
                <a:graphic xmlns:a="http://schemas.openxmlformats.org/drawingml/2006/main">
                  <a:graphicData uri="http://schemas.microsoft.com/office/word/2010/wordprocessingGroup">
                    <wpg:wgp>
                      <wpg:cNvGrpSpPr/>
                      <wpg:grpSpPr>
                        <a:xfrm>
                          <a:off x="0" y="0"/>
                          <a:ext cx="6850380" cy="1012190"/>
                          <a:chOff x="0" y="0"/>
                          <a:chExt cx="6850380" cy="1012190"/>
                        </a:xfrm>
                      </wpg:grpSpPr>
                      <wpg:grpSp>
                        <wpg:cNvPr id="1047" name="Group 1047"/>
                        <wpg:cNvGrpSpPr/>
                        <wpg:grpSpPr>
                          <a:xfrm>
                            <a:off x="0" y="322580"/>
                            <a:ext cx="6850380" cy="320040"/>
                            <a:chOff x="0" y="0"/>
                            <a:chExt cx="6850380" cy="320040"/>
                          </a:xfrm>
                        </wpg:grpSpPr>
                        <pic:pic xmlns:pic="http://schemas.openxmlformats.org/drawingml/2006/picture">
                          <pic:nvPicPr>
                            <pic:cNvPr id="1040" name="Picture 1040" descr="Macintosh HD:Users:bh:Desktop:set-pen-2.png"/>
                            <pic:cNvPicPr>
                              <a:picLocks noChangeAspect="1"/>
                            </pic:cNvPicPr>
                          </pic:nvPicPr>
                          <pic:blipFill>
                            <a:blip r:embed="rId1184">
                              <a:extLst>
                                <a:ext uri="{28A0092B-C50C-407E-A947-70E740481C1C}">
                                  <a14:useLocalDpi xmlns:a14="http://schemas.microsoft.com/office/drawing/2010/main" val="0"/>
                                </a:ext>
                              </a:extLst>
                            </a:blip>
                            <a:srcRect/>
                            <a:stretch>
                              <a:fillRect/>
                            </a:stretch>
                          </pic:blipFill>
                          <pic:spPr bwMode="auto">
                            <a:xfrm>
                              <a:off x="3276600" y="0"/>
                              <a:ext cx="3573780" cy="320040"/>
                            </a:xfrm>
                            <a:prstGeom prst="rect">
                              <a:avLst/>
                            </a:prstGeom>
                            <a:noFill/>
                            <a:ln>
                              <a:noFill/>
                            </a:ln>
                          </pic:spPr>
                        </pic:pic>
                        <pic:pic xmlns:pic="http://schemas.openxmlformats.org/drawingml/2006/picture">
                          <pic:nvPicPr>
                            <pic:cNvPr id="1041" name="Picture 1041" descr="Macintosh HD:Users:bh:Desktop:set-pen-3.png"/>
                            <pic:cNvPicPr>
                              <a:picLocks noChangeAspect="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38100"/>
                              <a:ext cx="2971800" cy="281940"/>
                            </a:xfrm>
                            <a:prstGeom prst="rect">
                              <a:avLst/>
                            </a:prstGeom>
                            <a:noFill/>
                            <a:ln>
                              <a:noFill/>
                            </a:ln>
                          </pic:spPr>
                        </pic:pic>
                      </wpg:grpSp>
                      <wpg:grpSp>
                        <wpg:cNvPr id="1046" name="Group 1046"/>
                        <wpg:cNvGrpSpPr/>
                        <wpg:grpSpPr>
                          <a:xfrm>
                            <a:off x="0" y="0"/>
                            <a:ext cx="6847840" cy="281940"/>
                            <a:chOff x="0" y="0"/>
                            <a:chExt cx="6847840" cy="281940"/>
                          </a:xfrm>
                        </wpg:grpSpPr>
                        <pic:pic xmlns:pic="http://schemas.openxmlformats.org/drawingml/2006/picture">
                          <pic:nvPicPr>
                            <pic:cNvPr id="1039" name="Picture 1039" descr="Macintosh HD:Users:bh:Desktop:set-pen-1.png"/>
                            <pic:cNvPicPr>
                              <a:picLocks noChangeAspect="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2225040" cy="281940"/>
                            </a:xfrm>
                            <a:prstGeom prst="rect">
                              <a:avLst/>
                            </a:prstGeom>
                            <a:noFill/>
                            <a:ln>
                              <a:noFill/>
                            </a:ln>
                          </pic:spPr>
                        </pic:pic>
                        <pic:pic xmlns:pic="http://schemas.openxmlformats.org/drawingml/2006/picture">
                          <pic:nvPicPr>
                            <pic:cNvPr id="1042" name="Picture 1042" descr="Macintosh HD:Users:bh:Desktop:set-pen-4.png"/>
                            <pic:cNvPicPr>
                              <a:picLocks noChangeAspect="1"/>
                            </pic:cNvPicPr>
                          </pic:nvPicPr>
                          <pic:blipFill>
                            <a:blip r:embed="rId1187">
                              <a:extLst>
                                <a:ext uri="{28A0092B-C50C-407E-A947-70E740481C1C}">
                                  <a14:useLocalDpi xmlns:a14="http://schemas.microsoft.com/office/drawing/2010/main" val="0"/>
                                </a:ext>
                              </a:extLst>
                            </a:blip>
                            <a:srcRect/>
                            <a:stretch>
                              <a:fillRect/>
                            </a:stretch>
                          </pic:blipFill>
                          <pic:spPr bwMode="auto">
                            <a:xfrm>
                              <a:off x="2364740" y="0"/>
                              <a:ext cx="2270760" cy="281940"/>
                            </a:xfrm>
                            <a:prstGeom prst="rect">
                              <a:avLst/>
                            </a:prstGeom>
                            <a:noFill/>
                            <a:ln>
                              <a:noFill/>
                            </a:ln>
                          </pic:spPr>
                        </pic:pic>
                        <pic:pic xmlns:pic="http://schemas.openxmlformats.org/drawingml/2006/picture">
                          <pic:nvPicPr>
                            <pic:cNvPr id="1044" name="Picture 1044" descr="Macintosh HD:Users:bh:Desktop:set-pen-6.png"/>
                            <pic:cNvPicPr>
                              <a:picLocks noChangeAspect="1"/>
                            </pic:cNvPicPr>
                          </pic:nvPicPr>
                          <pic:blipFill>
                            <a:blip r:embed="rId1188">
                              <a:extLst>
                                <a:ext uri="{28A0092B-C50C-407E-A947-70E740481C1C}">
                                  <a14:useLocalDpi xmlns:a14="http://schemas.microsoft.com/office/drawing/2010/main" val="0"/>
                                </a:ext>
                              </a:extLst>
                            </a:blip>
                            <a:srcRect/>
                            <a:stretch>
                              <a:fillRect/>
                            </a:stretch>
                          </pic:blipFill>
                          <pic:spPr bwMode="auto">
                            <a:xfrm>
                              <a:off x="4775200" y="0"/>
                              <a:ext cx="2072640" cy="281940"/>
                            </a:xfrm>
                            <a:prstGeom prst="rect">
                              <a:avLst/>
                            </a:prstGeom>
                            <a:noFill/>
                            <a:ln>
                              <a:noFill/>
                            </a:ln>
                          </pic:spPr>
                        </pic:pic>
                      </wpg:grpSp>
                      <wpg:grpSp>
                        <wpg:cNvPr id="1048" name="Group 1048"/>
                        <wpg:cNvGrpSpPr/>
                        <wpg:grpSpPr>
                          <a:xfrm>
                            <a:off x="0" y="692150"/>
                            <a:ext cx="5603240" cy="320040"/>
                            <a:chOff x="0" y="0"/>
                            <a:chExt cx="5603240" cy="320040"/>
                          </a:xfrm>
                        </wpg:grpSpPr>
                        <pic:pic xmlns:pic="http://schemas.openxmlformats.org/drawingml/2006/picture">
                          <pic:nvPicPr>
                            <pic:cNvPr id="1043" name="Picture 1043" descr="Macintosh HD:Users:bh:Desktop:set-pen-5.png"/>
                            <pic:cNvPicPr>
                              <a:picLocks noChangeAspect="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2430780" cy="320040"/>
                            </a:xfrm>
                            <a:prstGeom prst="rect">
                              <a:avLst/>
                            </a:prstGeom>
                            <a:noFill/>
                            <a:ln>
                              <a:noFill/>
                            </a:ln>
                          </pic:spPr>
                        </pic:pic>
                        <pic:pic xmlns:pic="http://schemas.openxmlformats.org/drawingml/2006/picture">
                          <pic:nvPicPr>
                            <pic:cNvPr id="1045" name="Picture 1045" descr="Macintosh HD:Users:bh:Desktop:set-pen-7.png"/>
                            <pic:cNvPicPr>
                              <a:picLocks noChangeAspect="1"/>
                            </pic:cNvPicPr>
                          </pic:nvPicPr>
                          <pic:blipFill>
                            <a:blip r:embed="rId1190">
                              <a:extLst>
                                <a:ext uri="{28A0092B-C50C-407E-A947-70E740481C1C}">
                                  <a14:useLocalDpi xmlns:a14="http://schemas.microsoft.com/office/drawing/2010/main" val="0"/>
                                </a:ext>
                              </a:extLst>
                            </a:blip>
                            <a:srcRect/>
                            <a:stretch>
                              <a:fillRect/>
                            </a:stretch>
                          </pic:blipFill>
                          <pic:spPr bwMode="auto">
                            <a:xfrm>
                              <a:off x="2654300" y="38100"/>
                              <a:ext cx="2948940" cy="281940"/>
                            </a:xfrm>
                            <a:prstGeom prst="rect">
                              <a:avLst/>
                            </a:prstGeom>
                            <a:noFill/>
                            <a:ln>
                              <a:noFill/>
                            </a:ln>
                          </pic:spPr>
                        </pic:pic>
                      </wpg:grpSp>
                    </wpg:wgp>
                  </a:graphicData>
                </a:graphic>
              </wp:anchor>
            </w:drawing>
          </mc:Choice>
          <mc:Fallback>
            <w:pict>
              <v:group w14:anchorId="3103337D" id="Group 1049" o:spid="_x0000_s1026" style="position:absolute;margin-left:0;margin-top:34.55pt;width:539.4pt;height:79.7pt;z-index:251806720" coordsize="68503,101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">
                <v:group id="Group 1047" o:spid="_x0000_s1027" style="position:absolute;top:3225;width:68503;height:3201" coordsize="68503,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">
                  <v:shape id="Picture 1040" o:spid="_x0000_s1028" type="#_x0000_t75" alt="Macintosh HD:Users:bh:Desktop:set-pen-2.png" style="position:absolute;left:32766;width:35737;height:3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">
                    <v:imagedata r:id="rId1191" o:title="set-pen-2"/>
                  </v:shape>
                  <v:shape id="Picture 1041" o:spid="_x0000_s1029" type="#_x0000_t75" alt="Macintosh HD:Users:bh:Desktop:set-pen-3.png" style="position:absolute;top:381;width:29718;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">
                    <v:imagedata r:id="rId1192" o:title="set-pen-3"/>
                  </v:shape>
                </v:group>
                <v:group id="Group 1046" o:spid="_x0000_s1030" style="position:absolute;width:68478;height:2819" coordsize="68478,2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oz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">
                  <v:shape id="Picture 1039" o:spid="_x0000_s1031" type="#_x0000_t75" alt="Macintosh HD:Users:bh:Desktop:set-pen-1.png" style="position:absolute;width:22250;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">
                    <v:imagedata r:id="rId1193" o:title="set-pen-1"/>
                  </v:shape>
                  <v:shape id="Picture 1042" o:spid="_x0000_s1032" type="#_x0000_t75" alt="Macintosh HD:Users:bh:Desktop:set-pen-4.png" style="position:absolute;left:23647;width:22708;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">
                    <v:imagedata r:id="rId1194" o:title="set-pen-4"/>
                  </v:shape>
                  <v:shape id="Picture 1044" o:spid="_x0000_s1033" type="#_x0000_t75" alt="Macintosh HD:Users:bh:Desktop:set-pen-6.png" style="position:absolute;left:47752;width:20726;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">
                    <v:imagedata r:id="rId1195" o:title="set-pen-6"/>
                  </v:shape>
                </v:group>
                <v:group id="Group 1048" o:spid="_x0000_s1034" style="position:absolute;top:6921;width:56032;height:3200" coordsize="56032,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">
                  <v:shape id="Picture 1043" o:spid="_x0000_s1035" type="#_x0000_t75" alt="Macintosh HD:Users:bh:Desktop:set-pen-5.png" style="position:absolute;width:24307;height:3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">
                    <v:imagedata r:id="rId1196" o:title="set-pen-5"/>
                  </v:shape>
                  <v:shape id="Picture 1045" o:spid="_x0000_s1036" type="#_x0000_t75" alt="Macintosh HD:Users:bh:Desktop:set-pen-7.png" style="position:absolute;left:26543;top:381;width:29489;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">
                    <v:imagedata r:id="rId1197" o:title="set-pen-7"/>
                  </v:shape>
                </v:group>
                <w10:wrap type="topAndBottom"/>
              </v:group>
            </w:pict>
          </mc:Fallback>
        </mc:AlternateContent>
      </w:r>
      <w:r w:rsidR="00865758" w:rsidRPr="00B7562C">
        <w:rPr>
          <w14:ligatures w14:val="standard"/>
        </w:rPr>
        <w:t xml:space="preserve">The </w:t>
      </w:r>
      <w:r w:rsidR="00865758" w:rsidRPr="00B7562C">
        <w:rPr>
          <w:rFonts w:ascii="Tekton Pro Bold" w:hAnsi="Tekton Pro Bold"/>
          <w14:ligatures w14:val="standard"/>
        </w:rPr>
        <w:t>set pen</w:t>
      </w:r>
      <w:r w:rsidR="00865758"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set pen</w:instrText>
      </w:r>
      <w:r w:rsidR="00AF21B4" w:rsidRPr="00B7562C">
        <w:rPr>
          <w14:ligatures w14:val="standard"/>
        </w:rPr>
        <w:instrText xml:space="preserve"> block" </w:instrText>
      </w:r>
      <w:r w:rsidR="00AF21B4" w:rsidRPr="00B7562C">
        <w:rPr>
          <w14:ligatures w14:val="standard"/>
        </w:rPr>
        <w:fldChar w:fldCharType="end"/>
      </w:r>
      <w:r w:rsidR="00865758" w:rsidRPr="00B7562C">
        <w:rPr>
          <w14:ligatures w14:val="standard"/>
        </w:rPr>
        <w:t xml:space="preserve"> changes the pen color to the value(s) you specify.</w:t>
      </w:r>
      <w:r w:rsidR="005561A8" w:rsidRPr="00B7562C">
        <w:rPr>
          <w14:ligatures w14:val="standard"/>
        </w:rPr>
        <w:t xml:space="preserve">  The meaning of the white input slots depends on which attribute of the pen you’re setting:</w:t>
      </w:r>
    </w:p>
    <w:p w14:paraId="28D8C84C" w14:textId="3FB3E0F1" w:rsidR="00E5511E" w:rsidRPr="00B7562C" w:rsidRDefault="00996BF8" w:rsidP="00AF21B4">
      <w:pPr>
        <w:spacing w:after="120" w:line="264" w:lineRule="auto"/>
        <w:rPr>
          <w14:ligatures w14:val="standard"/>
        </w:rPr>
      </w:pPr>
      <w:r w:rsidRPr="00B7562C">
        <w:rPr>
          <w14:ligatures w14:val="standard"/>
        </w:rPr>
        <w:t xml:space="preserve">In the last example, the number 37 sets the </w:t>
      </w:r>
      <w:r w:rsidRPr="00B7562C">
        <w:rPr>
          <w:i/>
          <w14:ligatures w14:val="standard"/>
        </w:rPr>
        <w:t>transparency,</w:t>
      </w:r>
      <w:r w:rsidRPr="00B7562C">
        <w:rPr>
          <w14:ligatures w14:val="standard"/>
        </w:rPr>
        <w:t xml:space="preserve"> on the scale 0=opaque, 100=invisible.  (All color attributes are on a 0–100 scale except for RGB components, which are 0–255.)</w:t>
      </w:r>
      <w:r w:rsidR="00E5511E" w:rsidRPr="00B7562C">
        <w:rPr>
          <w14:ligatures w14:val="standard"/>
        </w:rPr>
        <w:t xml:space="preserve">  A transparency</w:t>
      </w:r>
      <w:r w:rsidR="00AF21B4" w:rsidRPr="00B7562C">
        <w:rPr>
          <w14:ligatures w14:val="standard"/>
        </w:rPr>
        <w:fldChar w:fldCharType="begin"/>
      </w:r>
      <w:r w:rsidR="00AF21B4" w:rsidRPr="00B7562C">
        <w:rPr>
          <w14:ligatures w14:val="standard"/>
        </w:rPr>
        <w:instrText xml:space="preserve"> XE "transparency" </w:instrText>
      </w:r>
      <w:r w:rsidR="00AF21B4" w:rsidRPr="00B7562C">
        <w:rPr>
          <w14:ligatures w14:val="standard"/>
        </w:rPr>
        <w:fldChar w:fldCharType="end"/>
      </w:r>
      <w:r w:rsidR="00E5511E" w:rsidRPr="00B7562C">
        <w:rPr>
          <w14:ligatures w14:val="standard"/>
        </w:rPr>
        <w:t xml:space="preserve"> value can be combined with any of these attribute scales.</w:t>
      </w:r>
    </w:p>
    <w:p w14:paraId="2F526552" w14:textId="1B721F1B" w:rsidR="00891E2A" w:rsidRPr="00B7562C" w:rsidRDefault="00891E2A" w:rsidP="00540C54">
      <w:pPr>
        <w:pStyle w:val="Indentedoaragraph"/>
        <w:spacing w:after="0" w:line="264" w:lineRule="auto"/>
        <w:rPr>
          <w14:ligatures w14:val="standard"/>
        </w:rPr>
      </w:pPr>
      <w:r w:rsidRPr="00B7562C">
        <w:rPr>
          <w:noProof/>
          <w14:ligatures w14:val="standard"/>
        </w:rPr>
        <mc:AlternateContent>
          <mc:Choice Requires="wpg">
            <w:drawing>
              <wp:anchor distT="0" distB="0" distL="114300" distR="114300" simplePos="0" relativeHeight="251807744" behindDoc="0" locked="0" layoutInCell="1" allowOverlap="1" wp14:anchorId="4B547742" wp14:editId="2BAB5688">
                <wp:simplePos x="0" y="0"/>
                <wp:positionH relativeFrom="margin">
                  <wp:posOffset>-635</wp:posOffset>
                </wp:positionH>
                <wp:positionV relativeFrom="paragraph">
                  <wp:posOffset>212090</wp:posOffset>
                </wp:positionV>
                <wp:extent cx="4922520" cy="213360"/>
                <wp:effectExtent l="0" t="0" r="5080" b="0"/>
                <wp:wrapTopAndBottom/>
                <wp:docPr id="1053" name="Group 1053"/>
                <wp:cNvGraphicFramePr/>
                <a:graphic xmlns:a="http://schemas.openxmlformats.org/drawingml/2006/main">
                  <a:graphicData uri="http://schemas.microsoft.com/office/word/2010/wordprocessingGroup">
                    <wpg:wgp>
                      <wpg:cNvGrpSpPr/>
                      <wpg:grpSpPr>
                        <a:xfrm>
                          <a:off x="0" y="0"/>
                          <a:ext cx="4922520" cy="213360"/>
                          <a:chOff x="0" y="0"/>
                          <a:chExt cx="4922520" cy="213360"/>
                        </a:xfrm>
                      </wpg:grpSpPr>
                      <pic:pic xmlns:pic="http://schemas.openxmlformats.org/drawingml/2006/picture">
                        <pic:nvPicPr>
                          <pic:cNvPr id="1050" name="Picture 1050" descr="Macintosh HD:Users:bh:Desktop:pix:color picker.png"/>
                          <pic:cNvPicPr>
                            <a:picLocks noChangeAspect="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7620"/>
                            <a:ext cx="868680" cy="205740"/>
                          </a:xfrm>
                          <a:prstGeom prst="rect">
                            <a:avLst/>
                          </a:prstGeom>
                          <a:noFill/>
                          <a:ln>
                            <a:noFill/>
                          </a:ln>
                        </pic:spPr>
                      </pic:pic>
                      <pic:pic xmlns:pic="http://schemas.openxmlformats.org/drawingml/2006/picture">
                        <pic:nvPicPr>
                          <pic:cNvPr id="1051" name="Picture 1051" descr="Macintosh HD:Users:bh:Desktop:color-from.png"/>
                          <pic:cNvPicPr>
                            <a:picLocks noChangeAspect="1"/>
                          </pic:cNvPicPr>
                        </pic:nvPicPr>
                        <pic:blipFill>
                          <a:blip r:embed="rId1198">
                            <a:extLst>
                              <a:ext uri="{28A0092B-C50C-407E-A947-70E740481C1C}">
                                <a14:useLocalDpi xmlns:a14="http://schemas.microsoft.com/office/drawing/2010/main" val="0"/>
                              </a:ext>
                            </a:extLst>
                          </a:blip>
                          <a:srcRect/>
                          <a:stretch>
                            <a:fillRect/>
                          </a:stretch>
                        </pic:blipFill>
                        <pic:spPr bwMode="auto">
                          <a:xfrm>
                            <a:off x="1181100" y="0"/>
                            <a:ext cx="1897380" cy="213360"/>
                          </a:xfrm>
                          <a:prstGeom prst="rect">
                            <a:avLst/>
                          </a:prstGeom>
                          <a:noFill/>
                          <a:ln>
                            <a:noFill/>
                          </a:ln>
                        </pic:spPr>
                      </pic:pic>
                      <pic:pic xmlns:pic="http://schemas.openxmlformats.org/drawingml/2006/picture">
                        <pic:nvPicPr>
                          <pic:cNvPr id="1052" name="Picture 1052" descr="Macintosh HD:Users:bh:Desktop:from-color.png"/>
                          <pic:cNvPicPr>
                            <a:picLocks noChangeAspect="1"/>
                          </pic:cNvPicPr>
                        </pic:nvPicPr>
                        <pic:blipFill>
                          <a:blip r:embed="rId1199">
                            <a:extLst>
                              <a:ext uri="{28A0092B-C50C-407E-A947-70E740481C1C}">
                                <a14:useLocalDpi xmlns:a14="http://schemas.microsoft.com/office/drawing/2010/main" val="0"/>
                              </a:ext>
                            </a:extLst>
                          </a:blip>
                          <a:srcRect/>
                          <a:stretch>
                            <a:fillRect/>
                          </a:stretch>
                        </pic:blipFill>
                        <pic:spPr bwMode="auto">
                          <a:xfrm>
                            <a:off x="3390900" y="0"/>
                            <a:ext cx="1531620" cy="213360"/>
                          </a:xfrm>
                          <a:prstGeom prst="rect">
                            <a:avLst/>
                          </a:prstGeom>
                          <a:noFill/>
                          <a:ln>
                            <a:noFill/>
                          </a:ln>
                        </pic:spPr>
                      </pic:pic>
                    </wpg:wgp>
                  </a:graphicData>
                </a:graphic>
              </wp:anchor>
            </w:drawing>
          </mc:Choice>
          <mc:Fallback>
            <w:pict>
              <v:group w14:anchorId="28363FB0" id="Group 1053" o:spid="_x0000_s1026" style="position:absolute;margin-left:-.05pt;margin-top:16.7pt;width:387.6pt;height:16.8pt;z-index:251807744;mso-position-horizontal-relative:margin" coordsize="49225,2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">
                <v:shape id="Picture 1050" o:spid="_x0000_s1027" type="#_x0000_t75" alt="Macintosh HD:Users:bh:Desktop:pix:color picker.png" style="position:absolute;top:76;width:8686;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">
                  <v:imagedata r:id="rId1200" o:title="color picker"/>
                </v:shape>
                <v:shape id="Picture 1051" o:spid="_x0000_s1028" type="#_x0000_t75" alt="Macintosh HD:Users:bh:Desktop:color-from.png" style="position:absolute;left:11811;width:18973;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">
                  <v:imagedata r:id="rId1201" o:title="color-from"/>
                </v:shape>
                <v:shape id="Picture 1052" o:spid="_x0000_s1029" type="#_x0000_t75" alt="Macintosh HD:Users:bh:Desktop:from-color.png" style="position:absolute;left:33909;width:15316;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">
                  <v:imagedata r:id="rId1202" o:title="from-color"/>
                </v:shape>
                <w10:wrap type="topAndBottom" anchorx="margin"/>
              </v:group>
            </w:pict>
          </mc:Fallback>
        </mc:AlternateContent>
      </w:r>
      <w:r w:rsidRPr="00B7562C">
        <w:rPr>
          <w14:ligatures w14:val="standard"/>
        </w:rPr>
        <w:t>The library also includes two constructors and a selector for colors as a data type:</w:t>
      </w:r>
    </w:p>
    <w:p w14:paraId="77852697" w14:textId="505FC6FD" w:rsidR="00891E2A" w:rsidRPr="00B7562C" w:rsidRDefault="00AF21B4" w:rsidP="00AF21B4">
      <w:pPr>
        <w:spacing w:after="120" w:line="264" w:lineRule="auto"/>
        <w:rPr>
          <w14:ligatures w14:val="standard"/>
        </w:rPr>
      </w:pPr>
      <w:r w:rsidRPr="00B7562C">
        <w:rPr>
          <w:noProof/>
          <w14:ligatures w14:val="standard"/>
        </w:rPr>
        <w:drawing>
          <wp:anchor distT="0" distB="0" distL="0" distR="54610" simplePos="0" relativeHeight="251815936" behindDoc="0" locked="0" layoutInCell="1" allowOverlap="1" wp14:anchorId="77F88672" wp14:editId="29D308CC">
            <wp:simplePos x="0" y="0"/>
            <wp:positionH relativeFrom="column">
              <wp:posOffset>1156970</wp:posOffset>
            </wp:positionH>
            <wp:positionV relativeFrom="paragraph">
              <wp:posOffset>1601470</wp:posOffset>
            </wp:positionV>
            <wp:extent cx="1651000" cy="177800"/>
            <wp:effectExtent l="0" t="0" r="0" b="0"/>
            <wp:wrapTight wrapText="bothSides">
              <wp:wrapPolygon edited="0">
                <wp:start x="0" y="0"/>
                <wp:lineTo x="0" y="18514"/>
                <wp:lineTo x="21268" y="18514"/>
                <wp:lineTo x="21268" y="0"/>
                <wp:lineTo x="0" y="0"/>
              </wp:wrapPolygon>
            </wp:wrapTight>
            <wp:docPr id="1026" name="Picture 1026" descr="Macintosh HD:Users:bh:Desktop:color-fr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olor-from-and.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6510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2A" w:rsidRPr="00B7562C">
        <w:rPr>
          <w14:ligatures w14:val="standard"/>
        </w:rPr>
        <w:t xml:space="preserve">The latter two are inverses of each other, translating between colors and their attributes.  The </w:t>
      </w:r>
      <w:r w:rsidR="00891E2A" w:rsidRPr="00B7562C">
        <w:rPr>
          <w:rFonts w:ascii="Tekton Pro Bold" w:hAnsi="Tekton Pro Bold"/>
          <w14:ligatures w14:val="standard"/>
        </w:rPr>
        <w:t>color from</w:t>
      </w:r>
      <w:r w:rsidR="00891E2A" w:rsidRPr="00B7562C">
        <w:rPr>
          <w14:ligatures w14:val="standard"/>
        </w:rPr>
        <w:t xml:space="preserve"> block’s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color from</w:instrText>
      </w:r>
      <w:r w:rsidRPr="00B7562C">
        <w:rPr>
          <w14:ligatures w14:val="standard"/>
        </w:rPr>
        <w:instrText xml:space="preserve"> 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 xml:space="preserve">color </w:instrText>
      </w:r>
      <w:r w:rsidRPr="00B7562C">
        <w:rPr>
          <w14:ligatures w14:val="standard"/>
        </w:rPr>
        <w:instrText xml:space="preserve">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from</w:instrText>
      </w:r>
      <w:r w:rsidRPr="00B7562C">
        <w:rPr>
          <w14:ligatures w14:val="standard"/>
        </w:rPr>
        <w:instrText xml:space="preserve"> </w:instrText>
      </w:r>
      <w:r w:rsidRPr="00B7562C">
        <w:rPr>
          <w:rFonts w:ascii="Tekton Pro Bold" w:hAnsi="Tekton Pro Bold"/>
          <w14:ligatures w14:val="standard"/>
        </w:rPr>
        <w:instrText xml:space="preserve">color </w:instrText>
      </w:r>
      <w:r w:rsidRPr="00B7562C">
        <w:rPr>
          <w14:ligatures w14:val="standard"/>
        </w:rPr>
        <w:instrText xml:space="preserve">block" </w:instrText>
      </w:r>
      <w:r w:rsidRPr="00B7562C">
        <w:rPr>
          <w14:ligatures w14:val="standard"/>
        </w:rPr>
        <w:fldChar w:fldCharType="end"/>
      </w:r>
      <w:r w:rsidR="00891E2A" w:rsidRPr="00B7562C">
        <w:rPr>
          <w14:ligatures w14:val="standard"/>
        </w:rPr>
        <w:t xml:space="preserve"> attribute menu has fewer choices than the similar </w:t>
      </w:r>
      <w:r w:rsidR="00891E2A" w:rsidRPr="00B7562C">
        <w:rPr>
          <w:rFonts w:ascii="Tekton Pro Bold" w:hAnsi="Tekton Pro Bold"/>
          <w14:ligatures w14:val="standard"/>
        </w:rPr>
        <w:t>set pen</w:t>
      </w:r>
      <w:r w:rsidR="00891E2A" w:rsidRPr="00B7562C">
        <w:rPr>
          <w14:ligatures w14:val="standard"/>
        </w:rPr>
        <w:t xml:space="preserve"> block because you can, for example, set the Red value of the existing pen color leaving the rest unchanged, but when creating a color out of nothing you have to provide its entire</w:t>
      </w:r>
      <w:r w:rsidR="00BD029D" w:rsidRPr="00B7562C">
        <w:rPr>
          <w14:ligatures w14:val="standard"/>
        </w:rPr>
        <w:t xml:space="preserve"> specification, e.g., all of Red, Green, and Blue, or the equivalent in other scales.  (As you’ll see on the next page, we provide two </w:t>
      </w:r>
      <w:r w:rsidR="00BD029D" w:rsidRPr="00B7562C">
        <w:rPr>
          <w:i/>
          <w14:ligatures w14:val="standard"/>
        </w:rPr>
        <w:t>linear</w:t>
      </w:r>
      <w:r w:rsidR="00BD029D" w:rsidRPr="00B7562C">
        <w:rPr>
          <w14:ligatures w14:val="standard"/>
        </w:rPr>
        <w:t xml:space="preserve"> (one-dimensional) color scales that allow you to specify a color with a single number, at the cost of inclu</w:t>
      </w:r>
      <w:r w:rsidR="00540C54" w:rsidRPr="00B7562C">
        <w:rPr>
          <w14:ligatures w14:val="standard"/>
        </w:rPr>
        <w:t>ding only a small subset of th</w:t>
      </w:r>
      <w:r w:rsidR="00BD029D" w:rsidRPr="00B7562C">
        <w:rPr>
          <w14:ligatures w14:val="standard"/>
        </w:rPr>
        <w:t>e millions of colors your computer can generate.</w:t>
      </w:r>
      <w:r w:rsidR="00B71A1D" w:rsidRPr="00B7562C">
        <w:rPr>
          <w14:ligatures w14:val="standard"/>
        </w:rPr>
        <w:t>)</w:t>
      </w:r>
      <w:r w:rsidRPr="00B7562C">
        <w:rPr>
          <w14:ligatures w14:val="standard"/>
        </w:rPr>
        <w:t xml:space="preserve">  If you have a color and want another color that’s the same except for one number, as in the Red example, you can use this block:  </w:t>
      </w:r>
    </w:p>
    <w:p w14:paraId="0DA10707" w14:textId="1D2DE12A" w:rsidR="005435D9" w:rsidRPr="00B7562C" w:rsidRDefault="005435D9" w:rsidP="00540C54">
      <w:pPr>
        <w:pStyle w:val="Indentedoaragraph"/>
        <w:spacing w:after="0" w:line="264" w:lineRule="auto"/>
        <w:rPr>
          <w14:ligatures w14:val="standard"/>
        </w:rPr>
      </w:pPr>
      <w:r w:rsidRPr="00B7562C">
        <w:rPr>
          <w14:ligatures w14:val="standard"/>
        </w:rPr>
        <w:t xml:space="preserve">Finally, the library includes the </w:t>
      </w:r>
      <w:r w:rsidRPr="00B7562C">
        <w:rPr>
          <w:rFonts w:ascii="Tekton Pro Bold" w:hAnsi="Tekton Pro Bold"/>
          <w14:ligatures w14:val="standard"/>
        </w:rPr>
        <w:t>mix</w:t>
      </w:r>
      <w:r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mix</w:instrText>
      </w:r>
      <w:r w:rsidR="00AF21B4" w:rsidRPr="00B7562C">
        <w:rPr>
          <w14:ligatures w14:val="standard"/>
        </w:rPr>
        <w:instrText xml:space="preserve"> block" </w:instrText>
      </w:r>
      <w:r w:rsidR="00AF21B4" w:rsidRPr="00B7562C">
        <w:rPr>
          <w14:ligatures w14:val="standard"/>
        </w:rPr>
        <w:fldChar w:fldCharType="end"/>
      </w:r>
      <w:r w:rsidRPr="00B7562C">
        <w:rPr>
          <w14:ligatures w14:val="standard"/>
        </w:rPr>
        <w:t xml:space="preserve"> and a helper:</w:t>
      </w:r>
    </w:p>
    <w:p w14:paraId="168AF9DD" w14:textId="505639E9" w:rsidR="005435D9" w:rsidRPr="00B7562C" w:rsidRDefault="005435D9" w:rsidP="00540C54">
      <w:pPr>
        <w:spacing w:after="160" w:line="264" w:lineRule="auto"/>
        <w:rPr>
          <w14:ligatures w14:val="standard"/>
        </w:rPr>
      </w:pPr>
      <w:r w:rsidRPr="00B7562C">
        <w:rPr>
          <w:noProof/>
          <w14:ligatures w14:val="standard"/>
        </w:rPr>
        <mc:AlternateContent>
          <mc:Choice Requires="wpg">
            <w:drawing>
              <wp:anchor distT="0" distB="0" distL="114300" distR="114300" simplePos="0" relativeHeight="251808768" behindDoc="0" locked="0" layoutInCell="1" allowOverlap="1" wp14:anchorId="1884E12C" wp14:editId="67236E4E">
                <wp:simplePos x="0" y="0"/>
                <wp:positionH relativeFrom="margin">
                  <wp:align>left</wp:align>
                </wp:positionH>
                <wp:positionV relativeFrom="paragraph">
                  <wp:posOffset>10795</wp:posOffset>
                </wp:positionV>
                <wp:extent cx="5589905" cy="213360"/>
                <wp:effectExtent l="0" t="0" r="0" b="0"/>
                <wp:wrapTopAndBottom/>
                <wp:docPr id="1056" name="Group 1056"/>
                <wp:cNvGraphicFramePr/>
                <a:graphic xmlns:a="http://schemas.openxmlformats.org/drawingml/2006/main">
                  <a:graphicData uri="http://schemas.microsoft.com/office/word/2010/wordprocessingGroup">
                    <wpg:wgp>
                      <wpg:cNvGrpSpPr/>
                      <wpg:grpSpPr>
                        <a:xfrm>
                          <a:off x="0" y="0"/>
                          <a:ext cx="5589905" cy="213360"/>
                          <a:chOff x="0" y="0"/>
                          <a:chExt cx="5589905" cy="213360"/>
                        </a:xfrm>
                      </wpg:grpSpPr>
                      <pic:pic xmlns:pic="http://schemas.openxmlformats.org/drawingml/2006/picture">
                        <pic:nvPicPr>
                          <pic:cNvPr id="1054" name="Picture 1054" descr="Macintosh HD:Users:bh:Desktop:mix.png"/>
                          <pic:cNvPicPr>
                            <a:picLocks noChangeAspect="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pic:pic xmlns:pic="http://schemas.openxmlformats.org/drawingml/2006/picture">
                        <pic:nvPicPr>
                          <pic:cNvPr id="1055" name="Picture 1055" descr="Macintosh HD:Users:bh:Desktop:weight.png"/>
                          <pic:cNvPicPr>
                            <a:picLocks noChangeAspect="1"/>
                          </pic:cNvPicPr>
                        </pic:nvPicPr>
                        <pic:blipFill>
                          <a:blip r:embed="rId414">
                            <a:extLst>
                              <a:ext uri="{28A0092B-C50C-407E-A947-70E740481C1C}">
                                <a14:useLocalDpi xmlns:a14="http://schemas.microsoft.com/office/drawing/2010/main" val="0"/>
                              </a:ext>
                            </a:extLst>
                          </a:blip>
                          <a:srcRect/>
                          <a:stretch>
                            <a:fillRect/>
                          </a:stretch>
                        </pic:blipFill>
                        <pic:spPr bwMode="auto">
                          <a:xfrm>
                            <a:off x="3783965" y="7620"/>
                            <a:ext cx="1805940" cy="205740"/>
                          </a:xfrm>
                          <a:prstGeom prst="rect">
                            <a:avLst/>
                          </a:prstGeom>
                          <a:noFill/>
                          <a:ln>
                            <a:noFill/>
                          </a:ln>
                        </pic:spPr>
                      </pic:pic>
                    </wpg:wgp>
                  </a:graphicData>
                </a:graphic>
              </wp:anchor>
            </w:drawing>
          </mc:Choice>
          <mc:Fallback>
            <w:pict>
              <v:group w14:anchorId="0FC6F494" id="Group 1056" o:spid="_x0000_s1026" style="position:absolute;margin-left:0;margin-top:.85pt;width:440.15pt;height:16.8pt;z-index:251808768;mso-position-horizontal:left;mso-position-horizontal-relative:margin" coordsize="55899,2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">
                <v:shape id="Picture 1054" o:spid="_x0000_s1027" type="#_x0000_t75" alt="Macintosh HD:Users:bh:Desktop:mix.png" style="position:absolute;width:33985;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">
                  <v:imagedata r:id="rId1204" o:title="mix"/>
                </v:shape>
                <v:shape id="Picture 1055" o:spid="_x0000_s1028" type="#_x0000_t75" alt="Macintosh HD:Users:bh:Desktop:weight.png" style="position:absolute;left:37839;top:76;width:18060;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">
                  <v:imagedata r:id="rId419" o:title="weight"/>
                </v:shape>
                <w10:wrap type="topAndBottom" anchorx="margin"/>
              </v:group>
            </w:pict>
          </mc:Fallback>
        </mc:AlternateContent>
      </w:r>
      <w:r w:rsidRPr="00B7562C">
        <w:rPr>
          <w14:ligatures w14:val="standard"/>
        </w:rPr>
        <w:t>We’ll have more t</w:t>
      </w:r>
      <w:r w:rsidR="00540C54" w:rsidRPr="00B7562C">
        <w:rPr>
          <w14:ligatures w14:val="standard"/>
        </w:rPr>
        <w:t>o say about these after a detour t</w:t>
      </w:r>
      <w:r w:rsidRPr="00B7562C">
        <w:rPr>
          <w14:ligatures w14:val="standard"/>
        </w:rPr>
        <w:t>h</w:t>
      </w:r>
      <w:r w:rsidR="00540C54" w:rsidRPr="00B7562C">
        <w:rPr>
          <w14:ligatures w14:val="standard"/>
        </w:rPr>
        <w:t>rough</w:t>
      </w:r>
      <w:r w:rsidRPr="00B7562C">
        <w:rPr>
          <w14:ligatures w14:val="standard"/>
        </w:rPr>
        <w:t xml:space="preserve"> color theory.</w:t>
      </w:r>
    </w:p>
    <w:p w14:paraId="1501E577" w14:textId="59AB8E6C" w:rsidR="008A755E" w:rsidRPr="00B7562C" w:rsidRDefault="00540C54" w:rsidP="0011456F">
      <w:pPr>
        <w:pStyle w:val="Indentedoaragraph"/>
        <w:spacing w:after="120" w:line="264" w:lineRule="auto"/>
        <w:rPr>
          <w:rStyle w:val="Heading3Char"/>
          <w:rFonts w:eastAsiaTheme="minorHAnsi"/>
          <w14:ligatures w14:val="standard"/>
        </w:rPr>
      </w:pPr>
      <w:r w:rsidRPr="00B7562C">
        <w:rPr>
          <w:rFonts w:eastAsia="Baskerville"/>
          <w14:ligatures w14:val="standard"/>
        </w:rPr>
        <w:t xml:space="preserve">That’s all you have to know about colors!  </w:t>
      </w:r>
      <w:r w:rsidRPr="00B7562C">
        <w:rPr>
          <w:rFonts w:eastAsia="Baskerville"/>
          <w:i/>
          <w14:ligatures w14:val="standard"/>
        </w:rPr>
        <w:t>Crayons</w:t>
      </w:r>
      <w:r w:rsidRPr="00B7562C">
        <w:rPr>
          <w:rFonts w:eastAsia="Baskerville"/>
          <w14:ligatures w14:val="standard"/>
        </w:rPr>
        <w:t xml:space="preserve"> for specific interesting ones, </w:t>
      </w:r>
      <w:r w:rsidRPr="00B7562C">
        <w:rPr>
          <w:rFonts w:eastAsia="Baskerville"/>
          <w:i/>
          <w14:ligatures w14:val="standard"/>
        </w:rPr>
        <w:t>color numbers</w:t>
      </w:r>
      <w:r w:rsidRPr="00B7562C">
        <w:rPr>
          <w:rFonts w:eastAsia="Baskerville"/>
          <w14:ligatures w14:val="standard"/>
        </w:rPr>
        <w:t xml:space="preserve"> for gradual transformation from one color to the next.  But there’s a bit more to say, if you’re interested.  If not, stop here.  (But look at the samples of the different scales on page </w:t>
      </w:r>
      <w:r w:rsidRPr="00B7562C">
        <w:rPr>
          <w:rFonts w:eastAsia="Baskerville"/>
          <w14:ligatures w14:val="standard"/>
        </w:rPr>
        <w:fldChar w:fldCharType="begin"/>
      </w:r>
      <w:r w:rsidRPr="00B7562C">
        <w:rPr>
          <w:rFonts w:eastAsia="Baskerville"/>
          <w14:ligatures w14:val="standard"/>
        </w:rPr>
        <w:instrText xml:space="preserve"> PAGEREF spirals \h </w:instrText>
      </w:r>
      <w:r w:rsidRPr="00B7562C">
        <w:rPr>
          <w:rFonts w:eastAsia="Baskerville"/>
          <w14:ligatures w14:val="standard"/>
        </w:rPr>
      </w:r>
      <w:r w:rsidRPr="00B7562C">
        <w:rPr>
          <w:rFonts w:eastAsia="Baskerville"/>
          <w14:ligatures w14:val="standard"/>
        </w:rPr>
        <w:fldChar w:fldCharType="separate"/>
      </w:r>
      <w:r w:rsidR="004A0A00">
        <w:rPr>
          <w:rFonts w:eastAsia="Baskerville"/>
          <w:noProof/>
          <w14:ligatures w14:val="standard"/>
        </w:rPr>
        <w:t>145</w:t>
      </w:r>
      <w:r w:rsidRPr="00B7562C">
        <w:rPr>
          <w:rFonts w:eastAsia="Baskerville"/>
          <w14:ligatures w14:val="standard"/>
        </w:rPr>
        <w:fldChar w:fldCharType="end"/>
      </w:r>
      <w:r w:rsidRPr="00B7562C">
        <w:rPr>
          <w:rFonts w:eastAsia="Baskerville"/>
          <w14:ligatures w14:val="standard"/>
        </w:rPr>
        <w:t>.)</w:t>
      </w:r>
      <w:r w:rsidR="00DB6E95" w:rsidRPr="00B7562C">
        <w:rPr>
          <w14:ligatures w14:val="standard"/>
        </w:rPr>
        <w:br w:type="page"/>
      </w:r>
      <w:r w:rsidR="008A755E" w:rsidRPr="00B7562C">
        <w:rPr>
          <w:rStyle w:val="Heading3Char"/>
          <w:rFonts w:eastAsiaTheme="minorHAnsi"/>
          <w14:ligatures w14:val="standard"/>
        </w:rPr>
        <w:lastRenderedPageBreak/>
        <w:t>More about Colors: Fair Hues and Shades</w:t>
      </w:r>
    </w:p>
    <w:p w14:paraId="04CCBBCF" w14:textId="08B07EF0" w:rsidR="008A755E" w:rsidRPr="00B7562C" w:rsidRDefault="008A755E" w:rsidP="008A755E">
      <w:pPr>
        <w:spacing w:after="0"/>
        <w:rPr>
          <w:rFonts w:eastAsia="Baskerville"/>
          <w14:ligatures w14:val="standard"/>
        </w:rPr>
      </w:pPr>
      <w:r w:rsidRPr="00B7562C">
        <w:rPr>
          <w:rFonts w:eastAsia="Baskerville"/>
          <w14:ligatures w14:val="standard"/>
        </w:rPr>
        <w:t>Several of the three-dimensional arrangements of colors use the concept of  “hue</w:t>
      </w:r>
      <w:r w:rsidR="00321C7B" w:rsidRPr="00B7562C">
        <w:rPr>
          <w:rFonts w:eastAsia="Baskerville"/>
          <w14:ligatures w14:val="standard"/>
        </w:rPr>
        <w:fldChar w:fldCharType="begin"/>
      </w:r>
      <w:r w:rsidR="00321C7B" w:rsidRPr="00B7562C">
        <w:rPr>
          <w:rFonts w:eastAsia="Baskerville"/>
          <w14:ligatures w14:val="standard"/>
        </w:rPr>
        <w:instrText xml:space="preserve"> XE "hue" </w:instrText>
      </w:r>
      <w:r w:rsidR="00321C7B" w:rsidRPr="00B7562C">
        <w:rPr>
          <w:rFonts w:eastAsia="Baskerville"/>
          <w14:ligatures w14:val="standard"/>
        </w:rPr>
        <w:fldChar w:fldCharType="end"/>
      </w:r>
      <w:r w:rsidRPr="00B7562C">
        <w:rPr>
          <w:rFonts w:eastAsia="Baskerville"/>
          <w14:ligatures w14:val="standard"/>
        </w:rPr>
        <w:t>,” which more or less means where a color would appear in a rainbow</w:t>
      </w:r>
      <w:r w:rsidR="00321C7B" w:rsidRPr="00B7562C">
        <w:rPr>
          <w:rFonts w:eastAsia="Baskerville"/>
          <w14:ligatures w14:val="standard"/>
        </w:rPr>
        <w:fldChar w:fldCharType="begin"/>
      </w:r>
      <w:r w:rsidR="00321C7B" w:rsidRPr="00B7562C">
        <w:rPr>
          <w:rFonts w:eastAsia="Baskerville"/>
          <w14:ligatures w14:val="standard"/>
        </w:rPr>
        <w:instrText xml:space="preserve"> XE "rainbow" </w:instrText>
      </w:r>
      <w:r w:rsidR="00321C7B" w:rsidRPr="00B7562C">
        <w:rPr>
          <w:rFonts w:eastAsia="Baskerville"/>
          <w14:ligatures w14:val="standard"/>
        </w:rPr>
        <w:fldChar w:fldCharType="end"/>
      </w:r>
      <w:r w:rsidRPr="00B7562C">
        <w:rPr>
          <w:rFonts w:eastAsia="Baskerville"/>
          <w14:ligatures w14:val="standard"/>
        </w:rPr>
        <w:t xml:space="preserve"> (magenta</w:t>
      </w:r>
      <w:r w:rsidR="00321C7B" w:rsidRPr="00B7562C">
        <w:rPr>
          <w:rFonts w:eastAsia="Baskerville"/>
          <w14:ligatures w14:val="standard"/>
        </w:rPr>
        <w:fldChar w:fldCharType="begin"/>
      </w:r>
      <w:r w:rsidR="00321C7B" w:rsidRPr="00B7562C">
        <w:rPr>
          <w:rFonts w:eastAsia="Baskerville"/>
          <w14:ligatures w14:val="standard"/>
        </w:rPr>
        <w:instrText xml:space="preserve"> XE "magenta" </w:instrText>
      </w:r>
      <w:r w:rsidR="00321C7B" w:rsidRPr="00B7562C">
        <w:rPr>
          <w:rFonts w:eastAsia="Baskerville"/>
          <w14:ligatures w14:val="standard"/>
        </w:rPr>
        <w:fldChar w:fldCharType="end"/>
      </w:r>
      <w:r w:rsidRPr="00B7562C">
        <w:rPr>
          <w:rFonts w:eastAsia="Baskerville"/>
          <w14:ligatures w14:val="standard"/>
        </w:rPr>
        <w:t xml:space="preserve">, </w:t>
      </w:r>
      <w:r w:rsidR="003C4B0A" w:rsidRPr="00B7562C">
        <w:rPr>
          <w:rFonts w:eastAsia="Baskerville"/>
          <w14:ligatures w14:val="standard"/>
        </w:rPr>
        <w:t>near</w:t>
      </w:r>
      <w:r w:rsidRPr="00B7562C">
        <w:rPr>
          <w:rFonts w:eastAsia="Baskerville"/>
          <w14:ligatures w14:val="standard"/>
        </w:rPr>
        <w:t xml:space="preserve"> the right, is </w:t>
      </w:r>
      <w:hyperlink r:id="rId1205" w:history="1">
        <w:r w:rsidRPr="00B7562C">
          <w:rPr>
            <w:rStyle w:val="Hyperlink"/>
            <w:rFonts w:eastAsia="Baskerville"/>
            <w14:ligatures w14:val="standard"/>
          </w:rPr>
          <w:t>a long story</w:t>
        </w:r>
      </w:hyperlink>
      <w:r w:rsidRPr="00B7562C">
        <w:rPr>
          <w:rFonts w:eastAsia="Baskerville"/>
          <w14:ligatures w14:val="standard"/>
        </w:rPr>
        <w:t>):</w:t>
      </w:r>
    </w:p>
    <w:p w14:paraId="3D4DA2CE" w14:textId="77777777" w:rsidR="008A755E" w:rsidRPr="00B7562C" w:rsidRDefault="008A755E" w:rsidP="008A755E">
      <w:pPr>
        <w:rPr>
          <w:rFonts w:eastAsia="Baskerville"/>
          <w14:ligatures w14:val="standard"/>
        </w:rPr>
      </w:pPr>
      <w:r w:rsidRPr="00B7562C">
        <w:rPr>
          <w:rFonts w:eastAsia="Baskerville"/>
          <w:noProof/>
          <w14:ligatures w14:val="standard"/>
        </w:rPr>
        <w:drawing>
          <wp:anchor distT="0" distB="0" distL="114300" distR="114300" simplePos="0" relativeHeight="251638784" behindDoc="1" locked="0" layoutInCell="1" allowOverlap="1" wp14:anchorId="25961BDD" wp14:editId="47A1D51F">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1206">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0DDFDBD8" w:rsidR="008A755E" w:rsidRPr="00B7562C" w:rsidRDefault="008A755E" w:rsidP="008A755E">
      <w:pPr>
        <w:rPr>
          <w:rFonts w:eastAsia="Baskerville"/>
          <w14:ligatures w14:val="standard"/>
        </w:rPr>
      </w:pPr>
      <w:r w:rsidRPr="00B7562C">
        <w:rPr>
          <w:rFonts w:eastAsia="Baskerville"/>
          <w14:ligatures w14:val="standard"/>
        </w:rPr>
        <w:t>These are called “spectral</w:t>
      </w:r>
      <w:r w:rsidR="00321C7B" w:rsidRPr="00B7562C">
        <w:rPr>
          <w:rFonts w:eastAsia="Baskerville"/>
          <w14:ligatures w14:val="standard"/>
        </w:rPr>
        <w:fldChar w:fldCharType="begin"/>
      </w:r>
      <w:r w:rsidR="00321C7B" w:rsidRPr="00B7562C">
        <w:rPr>
          <w:rFonts w:eastAsia="Baskerville"/>
          <w14:ligatures w14:val="standard"/>
        </w:rPr>
        <w:instrText xml:space="preserve"> XE "spectral colors" </w:instrText>
      </w:r>
      <w:r w:rsidR="00321C7B" w:rsidRPr="00B7562C">
        <w:rPr>
          <w:rFonts w:eastAsia="Baskerville"/>
          <w14:ligatures w14:val="standard"/>
        </w:rPr>
        <w:fldChar w:fldCharType="end"/>
      </w:r>
      <w:r w:rsidR="003C4B0A" w:rsidRPr="00B7562C">
        <w:rPr>
          <w:rFonts w:eastAsia="Baskerville"/>
          <w14:ligatures w14:val="standard"/>
        </w:rPr>
        <w:t xml:space="preserve">” colors, after the </w:t>
      </w:r>
      <w:r w:rsidR="003C4B0A" w:rsidRPr="00B7562C">
        <w:rPr>
          <w:rFonts w:eastAsia="Baskerville"/>
          <w:i/>
          <w14:ligatures w14:val="standard"/>
        </w:rPr>
        <w:t>spectrum</w:t>
      </w:r>
      <w:r w:rsidRPr="00B7562C">
        <w:rPr>
          <w:rFonts w:eastAsia="Baskerville"/>
          <w14:ligatures w14:val="standard"/>
        </w:rPr>
        <w:t xml:space="preserve"> of rainbow colors.  But these colors aren’t equally distributed.  There’s an awful lot of green, hardly any yellow, and just a sliver of orange.  And no brown at all.</w:t>
      </w:r>
    </w:p>
    <w:p w14:paraId="407A1EF4" w14:textId="76027947" w:rsidR="008A755E" w:rsidRPr="00B7562C" w:rsidRDefault="008A755E" w:rsidP="00D136FA">
      <w:pPr>
        <w:spacing w:line="240" w:lineRule="auto"/>
        <w:rPr>
          <w:rFonts w:eastAsia="Baskerville"/>
          <w:sz w:val="20"/>
          <w:szCs w:val="20"/>
          <w14:ligatures w14:val="standard"/>
        </w:rPr>
      </w:pPr>
      <w:r w:rsidRPr="00B7562C">
        <w:rPr>
          <w:rFonts w:eastAsia="Baskerville"/>
          <w:sz w:val="20"/>
          <w:szCs w:val="20"/>
          <w14:ligatures w14:val="standard"/>
        </w:rPr>
        <w:t>And this is already a handwave, because the range of colors that can be generated by RGB monitors doesn’t include</w:t>
      </w:r>
      <w:r w:rsidR="003C4B0A" w:rsidRPr="00B7562C">
        <w:rPr>
          <w:rFonts w:eastAsia="Baskerville"/>
          <w:sz w:val="20"/>
          <w:szCs w:val="20"/>
          <w14:ligatures w14:val="standard"/>
        </w:rPr>
        <w:t xml:space="preserve"> some of</w:t>
      </w:r>
      <w:r w:rsidRPr="00B7562C">
        <w:rPr>
          <w:rFonts w:eastAsia="Baskerville"/>
          <w:sz w:val="20"/>
          <w:szCs w:val="20"/>
          <w14:ligatures w14:val="standard"/>
        </w:rPr>
        <w:t xml:space="preserve"> the </w:t>
      </w:r>
      <w:r w:rsidRPr="00B7562C">
        <w:rPr>
          <w:rFonts w:eastAsia="Baskerville"/>
          <w:i/>
          <w:sz w:val="20"/>
          <w:szCs w:val="20"/>
          <w14:ligatures w14:val="standard"/>
        </w:rPr>
        <w:t>true</w:t>
      </w:r>
      <w:r w:rsidRPr="00B7562C">
        <w:rPr>
          <w:rFonts w:eastAsia="Baskerville"/>
          <w:sz w:val="20"/>
          <w:szCs w:val="20"/>
          <w14:ligatures w14:val="standard"/>
        </w:rPr>
        <w:t xml:space="preserve"> spectral colors.  See </w:t>
      </w:r>
      <w:hyperlink r:id="rId1207" w:history="1">
        <w:r w:rsidRPr="00B7562C">
          <w:rPr>
            <w:rStyle w:val="Hyperlink"/>
            <w:rFonts w:eastAsia="Baskerville"/>
            <w:sz w:val="20"/>
            <w:szCs w:val="20"/>
            <w14:ligatures w14:val="standard"/>
          </w:rPr>
          <w:t>Spectral color</w:t>
        </w:r>
      </w:hyperlink>
      <w:r w:rsidRPr="00B7562C">
        <w:rPr>
          <w:rFonts w:eastAsia="Baskerville"/>
          <w:sz w:val="20"/>
          <w:szCs w:val="20"/>
          <w14:ligatures w14:val="standard"/>
        </w:rPr>
        <w:t xml:space="preserve"> in Wikipedia for all the gory details.</w:t>
      </w:r>
    </w:p>
    <w:p w14:paraId="79412E19" w14:textId="57F38C8E" w:rsidR="008A755E" w:rsidRPr="00B7562C" w:rsidRDefault="008A755E" w:rsidP="008A755E">
      <w:pPr>
        <w:rPr>
          <w:rFonts w:eastAsia="Baskerville"/>
          <w14:ligatures w14:val="standard"/>
        </w:rPr>
      </w:pPr>
      <w:r w:rsidRPr="00B7562C">
        <w:rPr>
          <w:rFonts w:eastAsia="Baskerville"/>
          <w14:ligatures w14:val="standard"/>
        </w:rPr>
        <w:t xml:space="preserve">This isn’t a problem with the physics of rainbows.  It’s in the human eye and the human brain that certain ranges of </w:t>
      </w:r>
      <w:r w:rsidR="0054206E" w:rsidRPr="00B7562C">
        <w:rPr>
          <w:rFonts w:eastAsia="Baskerville"/>
          <w14:ligatures w14:val="standard"/>
        </w:rPr>
        <w:t>wavelength</w:t>
      </w:r>
      <w:r w:rsidRPr="00B7562C">
        <w:rPr>
          <w:rFonts w:eastAsia="Baskerville"/>
          <w14:ligatures w14:val="standard"/>
        </w:rPr>
        <w:t xml:space="preserve"> of light waves are lumped together as named colors.  The eye is just “tuned” </w:t>
      </w:r>
      <w:r w:rsidR="00321C7B" w:rsidRPr="00B7562C">
        <w:rPr>
          <w:rFonts w:eastAsia="Baskerville"/>
          <w14:ligatures w14:val="standard"/>
        </w:rPr>
        <w:fldChar w:fldCharType="begin"/>
      </w:r>
      <w:r w:rsidR="00321C7B" w:rsidRPr="00B7562C">
        <w:rPr>
          <w:rFonts w:eastAsia="Baskerville"/>
          <w14:ligatures w14:val="standard"/>
        </w:rPr>
        <w:instrText xml:space="preserve"> XE "rods and cones" </w:instrText>
      </w:r>
      <w:r w:rsidR="00321C7B" w:rsidRPr="00B7562C">
        <w:rPr>
          <w:rFonts w:eastAsia="Baskerville"/>
          <w14:ligatures w14:val="standard"/>
        </w:rPr>
        <w:fldChar w:fldCharType="end"/>
      </w:r>
      <w:r w:rsidRPr="00B7562C">
        <w:rPr>
          <w:rFonts w:eastAsia="Baskerville"/>
          <w14:ligatures w14:val="standard"/>
        </w:rPr>
        <w:t xml:space="preserve">to recognize a wide range of colors as green.  </w:t>
      </w:r>
      <w:r w:rsidRPr="00B7562C">
        <w:rPr>
          <w:rFonts w:eastAsia="Baskerville"/>
          <w:sz w:val="18"/>
          <w:szCs w:val="18"/>
          <w14:ligatures w14:val="standard"/>
        </w:rPr>
        <w:t xml:space="preserve">(See </w:t>
      </w:r>
      <w:hyperlink r:id="rId1208" w:history="1">
        <w:r w:rsidRPr="00B7562C">
          <w:rPr>
            <w:rStyle w:val="Hyperlink"/>
            <w:rFonts w:eastAsia="Baskerville"/>
            <w:sz w:val="18"/>
            <w:szCs w:val="18"/>
            <w14:ligatures w14:val="standard"/>
          </w:rPr>
          <w:t>Rods and Cones</w:t>
        </w:r>
      </w:hyperlink>
      <w:r w:rsidRPr="00B7562C">
        <w:rPr>
          <w:rFonts w:eastAsia="Baskerville"/>
          <w:sz w:val="18"/>
          <w:szCs w:val="18"/>
          <w14:ligatures w14:val="standard"/>
        </w:rPr>
        <w:t>.)</w:t>
      </w:r>
      <w:r w:rsidRPr="00B7562C">
        <w:rPr>
          <w:rFonts w:eastAsia="Baskerville"/>
          <w14:ligatures w14:val="standard"/>
        </w:rPr>
        <w:t xml:space="preserve">  And different human cultures give names to different color ranges.  Nevertheless, in old Scratch projects, you’d say </w:t>
      </w:r>
      <w:r w:rsidRPr="00B7562C">
        <w:rPr>
          <w:rFonts w:ascii="Tekton Pro Bold" w:eastAsia="Baskerville" w:hAnsi="Tekton Pro Bold"/>
          <w14:ligatures w14:val="standard"/>
        </w:rPr>
        <w:t>change pen color by 1</w:t>
      </w:r>
      <w:r w:rsidRPr="00B7562C">
        <w:rPr>
          <w:rFonts w:eastAsia="Baskerville"/>
          <w14:ligatures w14:val="standard"/>
        </w:rPr>
        <w:t xml:space="preserve"> and it’d take forever to reach a color that wasn’t green.</w:t>
      </w:r>
    </w:p>
    <w:p w14:paraId="6B9B1848" w14:textId="7B7DC594" w:rsidR="008A755E" w:rsidRPr="00B7562C" w:rsidRDefault="008A755E" w:rsidP="008A755E">
      <w:pPr>
        <w:spacing w:after="240"/>
        <w:rPr>
          <w:rFonts w:eastAsia="Baskerville"/>
          <w14:ligatures w14:val="standard"/>
        </w:rPr>
      </w:pPr>
      <w:r w:rsidRPr="00B7562C">
        <w:rPr>
          <w:rFonts w:eastAsia="Baskerville"/>
          <w:noProof/>
          <w14:ligatures w14:val="standard"/>
        </w:rPr>
        <w:drawing>
          <wp:anchor distT="0" distB="0" distL="114300" distR="114300" simplePos="0" relativeHeight="251641856" behindDoc="0" locked="0" layoutInCell="1" allowOverlap="1" wp14:anchorId="4229244E" wp14:editId="4EE0105B">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1209">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For color professionals, there are good reasons to want to work with the physical rainbow hue layout.  But for amateurs using a simplified, one-dimensional color model, there’s no reason not to use a more programmer-friendly hue scale:</w:t>
      </w:r>
    </w:p>
    <w:p w14:paraId="37FF80F0" w14:textId="356415DA" w:rsidR="008A755E" w:rsidRPr="00B7562C" w:rsidRDefault="008A755E" w:rsidP="00D136FA">
      <w:pPr>
        <w:spacing w:before="40" w:line="240" w:lineRule="auto"/>
        <w:rPr>
          <w:rFonts w:eastAsia="Baskerville"/>
          <w:sz w:val="18"/>
          <w:szCs w:val="18"/>
          <w14:ligatures w14:val="standard"/>
        </w:rPr>
      </w:pPr>
      <w:r w:rsidRPr="00B7562C">
        <w:rPr>
          <w:rFonts w:eastAsia="Baskerville"/>
          <w:noProof/>
          <w14:ligatures w14:val="standard"/>
        </w:rPr>
        <w:drawing>
          <wp:anchor distT="0" distB="0" distL="0" distR="54610" simplePos="0" relativeHeight="251643904" behindDoc="0" locked="0" layoutInCell="1" allowOverlap="1" wp14:anchorId="4463C124" wp14:editId="2A12DAD3">
            <wp:simplePos x="0" y="0"/>
            <wp:positionH relativeFrom="margin">
              <wp:posOffset>-8255</wp:posOffset>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1210"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In this scale, each of the seven rainbow colors and brown get an equal share.  (Red’s looks too small, but that’s because it’s split between the two ends: hue 0 is pure red, brownish reds are to its right, and purplish reds are wrapped around to the right end.)  We call this scale “fair hue</w:t>
      </w:r>
      <w:r w:rsidR="00AF21B4" w:rsidRPr="00B7562C">
        <w:rPr>
          <w:rFonts w:eastAsia="Baskerville"/>
          <w14:ligatures w14:val="standard"/>
        </w:rPr>
        <w:fldChar w:fldCharType="begin"/>
      </w:r>
      <w:r w:rsidR="00AF21B4" w:rsidRPr="00B7562C">
        <w:rPr>
          <w14:ligatures w14:val="standard"/>
        </w:rPr>
        <w:instrText xml:space="preserve"> XE "</w:instrText>
      </w:r>
      <w:r w:rsidR="00AF21B4" w:rsidRPr="00B7562C">
        <w:rPr>
          <w:rFonts w:eastAsia="Baskerville"/>
          <w14:ligatures w14:val="standard"/>
        </w:rPr>
        <w:instrText>fair hue</w:instrText>
      </w:r>
      <w:r w:rsidR="00AF21B4" w:rsidRPr="00B7562C">
        <w:rPr>
          <w14:ligatures w14:val="standard"/>
        </w:rPr>
        <w:instrText xml:space="preserve">" </w:instrText>
      </w:r>
      <w:r w:rsidR="00AF21B4" w:rsidRPr="00B7562C">
        <w:rPr>
          <w:rFonts w:eastAsia="Baskerville"/>
          <w14:ligatures w14:val="standard"/>
        </w:rPr>
        <w:fldChar w:fldCharType="end"/>
      </w:r>
      <w:r w:rsidRPr="00B7562C">
        <w:rPr>
          <w:rFonts w:eastAsia="Baskerville"/>
          <w14:ligatures w14:val="standard"/>
        </w:rPr>
        <w:t xml:space="preserve">” because each color family gets a fair share of the total hue range. </w:t>
      </w:r>
      <w:r w:rsidRPr="00B7562C">
        <w:rPr>
          <w:rFonts w:eastAsia="Baskerville"/>
          <w:sz w:val="20"/>
          <w:szCs w:val="20"/>
          <w14:ligatures w14:val="standard"/>
        </w:rPr>
        <w:t xml:space="preserve"> </w:t>
      </w:r>
      <w:r w:rsidRPr="00B7562C">
        <w:rPr>
          <w:rFonts w:eastAsia="Baskerville"/>
          <w:sz w:val="18"/>
          <w:szCs w:val="18"/>
          <w14:ligatures w14:val="standard"/>
        </w:rPr>
        <w:t>(By the way, you were probably taught “… green, blue, indigo</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"indigo"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violet” in school, but it turns out that color names were different in Isaac Newton’s day, and the color he called “blue” is more like modern cyan, while his “indigo” is more like modern blue.  See Wikipedia </w:t>
      </w:r>
      <w:hyperlink r:id="rId1211" w:history="1">
        <w:r w:rsidRPr="00B7562C">
          <w:rPr>
            <w:rStyle w:val="Hyperlink"/>
            <w:rFonts w:eastAsia="Baskerville"/>
            <w:sz w:val="18"/>
            <w:szCs w:val="18"/>
            <w14:ligatures w14:val="standard"/>
          </w:rPr>
          <w:t>Indigo</w:t>
        </w:r>
      </w:hyperlink>
      <w:r w:rsidRPr="00B7562C">
        <w:rPr>
          <w:rFonts w:eastAsia="Baskerville"/>
          <w:sz w:val="18"/>
          <w:szCs w:val="18"/>
          <w14:ligatures w14:val="standard"/>
        </w:rPr>
        <w:t>.)</w:t>
      </w:r>
    </w:p>
    <w:p w14:paraId="19A2F2D9" w14:textId="77777777" w:rsidR="00A65512" w:rsidRPr="00B7562C" w:rsidRDefault="00A65512" w:rsidP="0087712F">
      <w:pPr>
        <w:spacing w:before="40"/>
        <w:rPr>
          <w:rFonts w:eastAsia="Baskerville"/>
          <w14:ligatures w14:val="standard"/>
        </w:rPr>
      </w:pPr>
    </w:p>
    <w:p w14:paraId="7D2F656B" w14:textId="3ED03E73" w:rsidR="0087712F" w:rsidRPr="00B7562C" w:rsidRDefault="0054206E" w:rsidP="0087712F">
      <w:pPr>
        <w:spacing w:before="40"/>
        <w:rPr>
          <w:rFonts w:eastAsia="Baskerville"/>
          <w:sz w:val="18"/>
          <w:szCs w:val="18"/>
          <w14:ligatures w14:val="standard"/>
        </w:rPr>
      </w:pPr>
      <w:r w:rsidRPr="00B7562C">
        <w:rPr>
          <w:rFonts w:eastAsia="Baskerville"/>
          <w:noProof/>
          <w14:ligatures w14:val="standard"/>
        </w:rPr>
        <w:drawing>
          <wp:anchor distT="0" distB="0" distL="114300" distR="114300" simplePos="0" relativeHeight="251648000" behindDoc="0" locked="0" layoutInCell="1" allowOverlap="1" wp14:anchorId="05FDFCF0" wp14:editId="091A6890">
            <wp:simplePos x="0" y="0"/>
            <wp:positionH relativeFrom="column">
              <wp:posOffset>292100</wp:posOffset>
            </wp:positionH>
            <wp:positionV relativeFrom="paragraph">
              <wp:posOffset>792121</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121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46976" behindDoc="0" locked="0" layoutInCell="1" allowOverlap="1" wp14:anchorId="2F2D9273" wp14:editId="273721DA">
            <wp:simplePos x="0" y="0"/>
            <wp:positionH relativeFrom="column">
              <wp:posOffset>4505049</wp:posOffset>
            </wp:positionH>
            <wp:positionV relativeFrom="paragraph">
              <wp:posOffset>579755</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121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45952" behindDoc="0" locked="0" layoutInCell="1" allowOverlap="1" wp14:anchorId="05FBED87" wp14:editId="2D6C1A3B">
            <wp:simplePos x="0" y="0"/>
            <wp:positionH relativeFrom="column">
              <wp:posOffset>3549374</wp:posOffset>
            </wp:positionH>
            <wp:positionV relativeFrom="paragraph">
              <wp:posOffset>579755</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121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644928" behindDoc="0" locked="0" layoutInCell="1" allowOverlap="1" wp14:anchorId="5DAA1C8C" wp14:editId="3061A7B8">
            <wp:simplePos x="0" y="0"/>
            <wp:positionH relativeFrom="margin">
              <wp:posOffset>1530350</wp:posOffset>
            </wp:positionH>
            <wp:positionV relativeFrom="paragraph">
              <wp:posOffset>579755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121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Our </w:t>
      </w:r>
      <w:r w:rsidR="008A755E" w:rsidRPr="00B7562C">
        <w:rPr>
          <w:rFonts w:eastAsia="Baskerville"/>
          <w:i/>
          <w14:ligatures w14:val="standard"/>
        </w:rPr>
        <w:t>color</w:t>
      </w:r>
      <w:r w:rsidRPr="00B7562C">
        <w:rPr>
          <w:rFonts w:eastAsia="Baskerville"/>
          <w:i/>
          <w14:ligatures w14:val="standard"/>
        </w:rPr>
        <w:t xml:space="preserve"> number</w:t>
      </w:r>
      <w:r w:rsidR="008A755E" w:rsidRPr="00B7562C">
        <w:rPr>
          <w:rFonts w:eastAsia="Baskerville"/>
          <w14:ligatures w14:val="standard"/>
        </w:rPr>
        <w:t xml:space="preserve"> scale is based on fair hues, adding a range of grays from black (color</w:t>
      </w:r>
      <w:r w:rsidRPr="00B7562C">
        <w:rPr>
          <w:rFonts w:eastAsia="Baskerville"/>
          <w14:ligatures w14:val="standard"/>
        </w:rPr>
        <w:t xml:space="preserve"> number</w:t>
      </w:r>
      <w:r w:rsidR="008A755E" w:rsidRPr="00B7562C">
        <w:rPr>
          <w:rFonts w:eastAsia="Baskerville"/>
          <w14:ligatures w14:val="standard"/>
        </w:rPr>
        <w:t xml:space="preserve"> 0) to white (color </w:t>
      </w:r>
      <w:r w:rsidRPr="00B7562C">
        <w:rPr>
          <w:rFonts w:eastAsia="Baskerville"/>
          <w14:ligatures w14:val="standard"/>
        </w:rPr>
        <w:t>number</w:t>
      </w:r>
      <w:r w:rsidR="008A755E" w:rsidRPr="00B7562C">
        <w:rPr>
          <w:rFonts w:eastAsia="Baskerville"/>
          <w14:ligatures w14:val="standard"/>
        </w:rPr>
        <w:t xml:space="preserve">14) and also adding </w:t>
      </w:r>
      <w:r w:rsidR="008A755E" w:rsidRPr="00B7562C">
        <w:rPr>
          <w:rFonts w:eastAsia="Baskerville"/>
          <w:i/>
          <w14:ligatures w14:val="standard"/>
        </w:rPr>
        <w:t>shades</w:t>
      </w:r>
      <w:r w:rsidR="008A755E" w:rsidRPr="00B7562C">
        <w:rPr>
          <w:rFonts w:eastAsia="Baskerville"/>
          <w14:ligatures w14:val="standard"/>
        </w:rPr>
        <w:t xml:space="preserve"> of the </w:t>
      </w:r>
      <w:r w:rsidR="006357AF" w:rsidRPr="00B7562C">
        <w:rPr>
          <w:rFonts w:eastAsia="Baskerville"/>
          <w14:ligatures w14:val="standard"/>
        </w:rPr>
        <w:t>spectral</w:t>
      </w:r>
      <w:r w:rsidR="008A755E" w:rsidRPr="00B7562C">
        <w:rPr>
          <w:rFonts w:eastAsia="Baskerville"/>
          <w14:ligatures w14:val="standard"/>
        </w:rPr>
        <w:t xml:space="preserve"> colors.  (In color terminology, a </w:t>
      </w:r>
      <w:r w:rsidR="008A755E" w:rsidRPr="00B7562C">
        <w:rPr>
          <w:rFonts w:eastAsia="Baskerville"/>
          <w:i/>
          <w14:ligatures w14:val="standard"/>
        </w:rPr>
        <w:t>shade</w:t>
      </w:r>
      <w:r w:rsidR="008A755E" w:rsidRPr="00B7562C">
        <w:rPr>
          <w:rFonts w:eastAsia="Baskerville"/>
          <w14:ligatures w14:val="standard"/>
        </w:rPr>
        <w:t xml:space="preserve"> is a darker version of a </w:t>
      </w:r>
      <w:r w:rsidR="0087712F" w:rsidRPr="00B7562C">
        <w:rPr>
          <w:rFonts w:eastAsia="Baskerville"/>
          <w14:ligatures w14:val="standard"/>
        </w:rPr>
        <w:t xml:space="preserve">color; a lighter version is called a </w:t>
      </w:r>
      <w:r w:rsidR="0087712F" w:rsidRPr="00B7562C">
        <w:rPr>
          <w:rFonts w:eastAsia="Baskerville"/>
          <w:i/>
          <w14:ligatures w14:val="standard"/>
        </w:rPr>
        <w:t>tint.</w:t>
      </w:r>
      <w:r w:rsidR="0087712F" w:rsidRPr="00B7562C">
        <w:rPr>
          <w:rFonts w:eastAsia="Baskerville"/>
          <w14:ligatures w14:val="standard"/>
        </w:rPr>
        <w:t>)  Why do we add shades</w:t>
      </w:r>
      <w:r w:rsidR="00321C7B" w:rsidRPr="00B7562C">
        <w:rPr>
          <w:rFonts w:eastAsia="Baskerville"/>
          <w14:ligatures w14:val="standard"/>
        </w:rPr>
        <w:fldChar w:fldCharType="begin"/>
      </w:r>
      <w:r w:rsidR="00321C7B" w:rsidRPr="00B7562C">
        <w:rPr>
          <w:rFonts w:eastAsia="Baskerville"/>
          <w14:ligatures w14:val="standard"/>
        </w:rPr>
        <w:instrText xml:space="preserve"> XE "shade" </w:instrText>
      </w:r>
      <w:r w:rsidR="00321C7B" w:rsidRPr="00B7562C">
        <w:rPr>
          <w:rFonts w:eastAsia="Baskerville"/>
          <w14:ligatures w14:val="standard"/>
        </w:rPr>
        <w:fldChar w:fldCharType="end"/>
      </w:r>
      <w:r w:rsidR="0087712F" w:rsidRPr="00B7562C">
        <w:rPr>
          <w:rFonts w:eastAsia="Baskerville"/>
          <w14:ligatures w14:val="standard"/>
        </w:rPr>
        <w:t xml:space="preserve"> but not tints</w:t>
      </w:r>
      <w:r w:rsidR="00321C7B" w:rsidRPr="00B7562C">
        <w:rPr>
          <w:rFonts w:eastAsia="Baskerville"/>
          <w14:ligatures w14:val="standard"/>
        </w:rPr>
        <w:fldChar w:fldCharType="begin"/>
      </w:r>
      <w:r w:rsidR="00321C7B" w:rsidRPr="00B7562C">
        <w:rPr>
          <w:rFonts w:eastAsia="Baskerville"/>
          <w14:ligatures w14:val="standard"/>
        </w:rPr>
        <w:instrText xml:space="preserve"> XE "tint" </w:instrText>
      </w:r>
      <w:r w:rsidR="00321C7B" w:rsidRPr="00B7562C">
        <w:rPr>
          <w:rFonts w:eastAsia="Baskerville"/>
          <w14:ligatures w14:val="standard"/>
        </w:rPr>
        <w:fldChar w:fldCharType="end"/>
      </w:r>
      <w:r w:rsidR="0087712F" w:rsidRPr="00B7562C">
        <w:rPr>
          <w:rFonts w:eastAsia="Baskerville"/>
          <w14:ligatures w14:val="standard"/>
        </w:rPr>
        <w:t>?  Partly because I find shades more exciting.  A shade of red can be dark candy apple red</w:t>
      </w:r>
      <w:r w:rsidR="00321C7B" w:rsidRPr="00B7562C">
        <w:rPr>
          <w:rFonts w:eastAsia="Baskerville"/>
          <w14:ligatures w14:val="standard"/>
        </w:rPr>
        <w:fldChar w:fldCharType="begin"/>
      </w:r>
      <w:r w:rsidR="00321C7B" w:rsidRPr="00B7562C">
        <w:rPr>
          <w:rFonts w:eastAsia="Baskerville"/>
          <w14:ligatures w14:val="standard"/>
        </w:rPr>
        <w:instrText xml:space="preserve"> XE "dark candy apple red" </w:instrText>
      </w:r>
      <w:r w:rsidR="00321C7B" w:rsidRPr="00B7562C">
        <w:rPr>
          <w:rFonts w:eastAsia="Baskerville"/>
          <w14:ligatures w14:val="standard"/>
        </w:rPr>
        <w:fldChar w:fldCharType="end"/>
      </w:r>
      <w:r w:rsidR="0087712F" w:rsidRPr="00B7562C">
        <w:rPr>
          <w:rFonts w:eastAsia="Baskerville"/>
          <w14:ligatures w14:val="standard"/>
        </w:rPr>
        <w:t xml:space="preserve">        or maroon</w:t>
      </w:r>
      <w:r w:rsidR="00321C7B" w:rsidRPr="00B7562C">
        <w:rPr>
          <w:rFonts w:eastAsia="Baskerville"/>
          <w14:ligatures w14:val="standard"/>
        </w:rPr>
        <w:fldChar w:fldCharType="begin"/>
      </w:r>
      <w:r w:rsidR="00321C7B" w:rsidRPr="00B7562C">
        <w:rPr>
          <w:rFonts w:eastAsia="Baskerville"/>
          <w14:ligatures w14:val="standard"/>
        </w:rPr>
        <w:instrText xml:space="preserve"> XE "maroon" </w:instrText>
      </w:r>
      <w:r w:rsidR="00321C7B" w:rsidRPr="00B7562C">
        <w:rPr>
          <w:rFonts w:eastAsia="Baskerville"/>
          <w14:ligatures w14:val="standard"/>
        </w:rPr>
        <w:fldChar w:fldCharType="end"/>
      </w:r>
      <w:r w:rsidR="0087712F" w:rsidRPr="00B7562C">
        <w:rPr>
          <w:rFonts w:eastAsia="Baskerville"/>
          <w14:ligatures w14:val="standard"/>
        </w:rPr>
        <w:t xml:space="preserve">       , but a tint is just some kind of pink</w:t>
      </w:r>
      <w:r w:rsidR="00321C7B" w:rsidRPr="00B7562C">
        <w:rPr>
          <w:rFonts w:eastAsia="Baskerville"/>
          <w14:ligatures w14:val="standard"/>
        </w:rPr>
        <w:fldChar w:fldCharType="begin"/>
      </w:r>
      <w:r w:rsidR="00321C7B" w:rsidRPr="00B7562C">
        <w:rPr>
          <w:rFonts w:eastAsia="Baskerville"/>
          <w14:ligatures w14:val="standard"/>
        </w:rPr>
        <w:instrText xml:space="preserve"> XE "pink" </w:instrText>
      </w:r>
      <w:r w:rsidR="00321C7B" w:rsidRPr="00B7562C">
        <w:rPr>
          <w:rFonts w:eastAsia="Baskerville"/>
          <w14:ligatures w14:val="standard"/>
        </w:rPr>
        <w:fldChar w:fldCharType="end"/>
      </w:r>
      <w:r w:rsidR="0087712F" w:rsidRPr="00B7562C">
        <w:rPr>
          <w:rFonts w:eastAsia="Baskerville"/>
          <w14:ligatures w14:val="standard"/>
        </w:rPr>
        <w:t xml:space="preserve">       .  This admitted prejudice is supported by an objective fact:  Most projects are made on a white background</w:t>
      </w:r>
      <w:r w:rsidR="00321C7B" w:rsidRPr="00B7562C">
        <w:rPr>
          <w:rFonts w:eastAsia="Baskerville"/>
          <w14:ligatures w14:val="standard"/>
        </w:rPr>
        <w:fldChar w:fldCharType="begin"/>
      </w:r>
      <w:r w:rsidR="00321C7B" w:rsidRPr="00B7562C">
        <w:rPr>
          <w:rFonts w:eastAsia="Baskerville"/>
          <w14:ligatures w14:val="standard"/>
        </w:rPr>
        <w:instrText xml:space="preserve"> XE "white background" </w:instrText>
      </w:r>
      <w:r w:rsidR="00321C7B" w:rsidRPr="00B7562C">
        <w:rPr>
          <w:rFonts w:eastAsia="Baskerville"/>
          <w14:ligatures w14:val="standard"/>
        </w:rPr>
        <w:fldChar w:fldCharType="end"/>
      </w:r>
      <w:r w:rsidR="0087712F" w:rsidRPr="00B7562C">
        <w:rPr>
          <w:rFonts w:eastAsia="Baskerville"/>
          <w14:ligatures w14:val="standard"/>
        </w:rPr>
        <w:t>, so dark colors stand out better than light ones.</w:t>
      </w:r>
    </w:p>
    <w:p w14:paraId="1E52A5D8" w14:textId="6AEFE071" w:rsidR="0087712F" w:rsidRPr="00B7562C" w:rsidRDefault="0087712F" w:rsidP="0087712F">
      <w:pPr>
        <w:spacing w:after="0"/>
        <w:rPr>
          <w:rFonts w:eastAsia="Baskerville"/>
          <w:sz w:val="18"/>
          <w:szCs w:val="18"/>
          <w14:ligatures w14:val="standard"/>
        </w:rPr>
      </w:pPr>
      <w:r w:rsidRPr="00B7562C">
        <w:rPr>
          <w:rFonts w:eastAsia="Baskerville"/>
          <w:noProof/>
          <w14:ligatures w14:val="standard"/>
        </w:rPr>
        <mc:AlternateContent>
          <mc:Choice Requires="wpg">
            <w:drawing>
              <wp:anchor distT="0" distB="0" distL="114300" distR="114300" simplePos="0" relativeHeight="251650048" behindDoc="0" locked="0" layoutInCell="1" allowOverlap="1" wp14:anchorId="6EF47B88" wp14:editId="49D7A81D">
                <wp:simplePos x="0" y="0"/>
                <wp:positionH relativeFrom="margin">
                  <wp:align>center</wp:align>
                </wp:positionH>
                <wp:positionV relativeFrom="paragraph">
                  <wp:posOffset>411480</wp:posOffset>
                </wp:positionV>
                <wp:extent cx="5485765" cy="1378585"/>
                <wp:effectExtent l="0" t="0" r="635" b="43815"/>
                <wp:wrapTopAndBottom/>
                <wp:docPr id="847" name="Group 847"/>
                <wp:cNvGraphicFramePr/>
                <a:graphic xmlns:a="http://schemas.openxmlformats.org/drawingml/2006/main">
                  <a:graphicData uri="http://schemas.microsoft.com/office/word/2010/wordprocessingGroup">
                    <wpg:wgp>
                      <wpg:cNvGrpSpPr/>
                      <wpg:grpSpPr>
                        <a:xfrm>
                          <a:off x="0" y="0"/>
                          <a:ext cx="5486164" cy="1378585"/>
                          <a:chOff x="19401" y="53590"/>
                          <a:chExt cx="5484433" cy="1384331"/>
                        </a:xfrm>
                      </wpg:grpSpPr>
                      <pic:pic xmlns:pic="http://schemas.openxmlformats.org/drawingml/2006/picture">
                        <pic:nvPicPr>
                          <pic:cNvPr id="848" name="Picture 848"/>
                          <pic:cNvPicPr>
                            <a:picLocks noChangeAspect="1"/>
                          </pic:cNvPicPr>
                        </pic:nvPicPr>
                        <pic:blipFill>
                          <a:blip r:embed="rId1216">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465234" cy="13238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EF47B88" id="Group 847" o:spid="_x0000_s1169" style="position:absolute;margin-left:0;margin-top:32.4pt;width:431.95pt;height:108.55pt;z-index:251650048;mso-position-horizontal:center;mso-position-horizontal-relative:margin;mso-width-relative:margin;mso-height-relative:margin" coordorigin="194,535" coordsize="54844,138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">
                <v:shape id="Picture 848" o:spid="_x0000_s1170" type="#_x0000_t75" style="position:absolute;left:194;top:990;width:38099;height:13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">
                  <v:imagedata r:id="rId1217" o:title=""/>
                </v:shape>
                <v:shape id="Text Box 849" o:spid="_x0000_s1171" type="#_x0000_t202" style="position:absolute;left:40386;top:535;width:14652;height:1323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" filled="f" stroked="f">
                  <v:textbox inset=",0,,0">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v:textbox>
                </v:shape>
                <v:group id="Group 850" o:spid="_x0000_s1172" style="position:absolute;left:38684;top:1682;width:2070;height:11532" coordsize="2070,11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L5y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">
                  <v:shape id="Straight Arrow Connector 851" o:spid="_x0000_s1173" type="#_x0000_t32" style="position:absolute;left:6;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" strokecolor="black [3213]" strokeweight="1pt">
                    <v:stroke endarrow="open" endarrowwidth="narrow" endarrowlength="short"/>
                    <v:shadow on="t" color="black" opacity="24903f" origin=",.5" offset="0,.55556mm"/>
                  </v:shape>
                  <v:shape id="Straight Arrow Connector 852" o:spid="_x0000_s1174" type="#_x0000_t32" style="position:absolute;left:6;top:2057;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" strokecolor="black [3213]" strokeweight="1pt">
                    <v:stroke endarrow="open" endarrowwidth="narrow" endarrowlength="short"/>
                    <v:shadow on="t" color="black" opacity="24903f" origin=",.5" offset="0,.55556mm"/>
                  </v:shape>
                  <v:shape id="Straight Arrow Connector 853" o:spid="_x0000_s1175" type="#_x0000_t32" style="position:absolute;top:3975;width:20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" strokecolor="black [3213]" strokeweight="1pt">
                    <v:stroke endarrow="open" endarrowwidth="narrow" endarrowlength="short"/>
                    <v:shadow on="t" color="black" opacity="24903f" origin=",.5" offset="0,.55556mm"/>
                  </v:shape>
                  <v:shape id="Straight Arrow Connector 854" o:spid="_x0000_s1176" type="#_x0000_t32" style="position:absolute;top:5753;width:20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" strokecolor="black [3213]" strokeweight="1pt">
                    <v:stroke endarrow="open" endarrowwidth="narrow" endarrowlength="short"/>
                    <v:shadow on="t" color="black" opacity="24903f" origin=",.5" offset="0,.55556mm"/>
                  </v:shape>
                  <v:shape id="Straight Arrow Connector 855" o:spid="_x0000_s1177" type="#_x0000_t32" style="position:absolute;left:6;top:7816;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" strokecolor="black [3213]" strokeweight="1pt">
                    <v:stroke endarrow="open" endarrowwidth="narrow" endarrowlength="short"/>
                    <v:shadow on="t" color="black" opacity="24903f" origin=",.5" offset="0,.55556mm"/>
                  </v:shape>
                  <v:shape id="Straight Arrow Connector 856" o:spid="_x0000_s1178" type="#_x0000_t32" style="position:absolute;left:6;top:9607;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" strokecolor="black [3213]" strokeweight="1pt">
                    <v:stroke endarrow="open" endarrowwidth="narrow" endarrowlength="short"/>
                    <v:shadow on="t" color="black" opacity="24903f" origin=",.5" offset="0,.55556mm"/>
                  </v:shape>
                  <v:shape id="Straight Arrow Connector 857" o:spid="_x0000_s1179" type="#_x0000_t32" style="position:absolute;top:11531;width:20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" strokecolor="black [3213]" strokeweight="1pt">
                    <v:stroke endarrow="open" endarrowwidth="narrow" endarrowlength="short"/>
                    <v:shadow on="t" color="black" opacity="24903f" origin=",.5" offset="0,.55556mm"/>
                  </v:shape>
                </v:group>
                <w10:wrap type="topAndBottom" anchorx="margin"/>
              </v:group>
            </w:pict>
          </mc:Fallback>
        </mc:AlternateContent>
      </w:r>
      <w:r w:rsidRPr="00B7562C">
        <w:rPr>
          <w:rFonts w:eastAsia="Baskerville"/>
          <w14:ligatures w14:val="standard"/>
        </w:rPr>
        <w:t>So, in our color</w:t>
      </w:r>
      <w:r w:rsidR="00563F4E" w:rsidRPr="00B7562C">
        <w:rPr>
          <w:rFonts w:eastAsia="Baskerville"/>
          <w14:ligatures w14:val="standard"/>
        </w:rPr>
        <w:t xml:space="preserve"> number</w:t>
      </w:r>
      <w:r w:rsidRPr="00B7562C">
        <w:rPr>
          <w:rFonts w:eastAsia="Baskerville"/>
          <w14:ligatures w14:val="standard"/>
        </w:rPr>
        <w:t xml:space="preserve"> scale, color</w:t>
      </w:r>
      <w:r w:rsidR="00563F4E" w:rsidRPr="00B7562C">
        <w:rPr>
          <w:rFonts w:eastAsia="Baskerville"/>
          <w14:ligatures w14:val="standard"/>
        </w:rPr>
        <w:t xml:space="preserve"> number</w:t>
      </w:r>
      <w:r w:rsidRPr="00B7562C">
        <w:rPr>
          <w:rFonts w:eastAsia="Baskerville"/>
          <w14:ligatures w14:val="standard"/>
        </w:rPr>
        <w:t>s 0 to 14 are kinds of gray</w:t>
      </w:r>
      <w:r w:rsidR="00321C7B" w:rsidRPr="00B7562C">
        <w:rPr>
          <w:rFonts w:eastAsia="Baskerville"/>
          <w14:ligatures w14:val="standard"/>
        </w:rPr>
        <w:fldChar w:fldCharType="begin"/>
      </w:r>
      <w:r w:rsidR="00321C7B" w:rsidRPr="00B7562C">
        <w:rPr>
          <w:rFonts w:eastAsia="Baskerville"/>
          <w14:ligatures w14:val="standard"/>
        </w:rPr>
        <w:instrText xml:space="preserve"> XE "gray" </w:instrText>
      </w:r>
      <w:r w:rsidR="00321C7B" w:rsidRPr="00B7562C">
        <w:rPr>
          <w:rFonts w:eastAsia="Baskerville"/>
          <w14:ligatures w14:val="standard"/>
        </w:rPr>
        <w:fldChar w:fldCharType="end"/>
      </w:r>
      <w:r w:rsidRPr="00B7562C">
        <w:rPr>
          <w:rFonts w:eastAsia="Baskerville"/>
          <w14:ligatures w14:val="standard"/>
        </w:rPr>
        <w:t>; the remaining color</w:t>
      </w:r>
      <w:r w:rsidR="00563F4E" w:rsidRPr="00B7562C">
        <w:rPr>
          <w:rFonts w:eastAsia="Baskerville"/>
          <w14:ligatures w14:val="standard"/>
        </w:rPr>
        <w:t xml:space="preserve"> number</w:t>
      </w:r>
      <w:r w:rsidRPr="00B7562C">
        <w:rPr>
          <w:rFonts w:eastAsia="Baskerville"/>
          <w14:ligatures w14:val="standard"/>
        </w:rPr>
        <w:t>s go through the fair hues, but alternating full-strength colors with shades.</w:t>
      </w:r>
    </w:p>
    <w:p w14:paraId="20ACE016" w14:textId="4148AADB" w:rsidR="0087712F" w:rsidRPr="00B7562C" w:rsidRDefault="0087712F" w:rsidP="0087712F">
      <w:pPr>
        <w:rPr>
          <w:rFonts w:eastAsia="Baskerville"/>
          <w:sz w:val="18"/>
          <w:szCs w:val="18"/>
          <w14:ligatures w14:val="standard"/>
        </w:rPr>
      </w:pPr>
      <w:r w:rsidRPr="00B7562C">
        <w:rPr>
          <w:rFonts w:eastAsia="Baskerville"/>
          <w14:ligatures w14:val="standard"/>
        </w:rPr>
        <w:t>This chart shows how the color scales</w:t>
      </w:r>
      <w:r w:rsidR="00321C7B" w:rsidRPr="00B7562C">
        <w:rPr>
          <w:rFonts w:eastAsia="Baskerville"/>
          <w14:ligatures w14:val="standard"/>
        </w:rPr>
        <w:fldChar w:fldCharType="begin"/>
      </w:r>
      <w:r w:rsidR="00321C7B" w:rsidRPr="00B7562C">
        <w:rPr>
          <w:rFonts w:eastAsia="Baskerville"/>
          <w14:ligatures w14:val="standard"/>
        </w:rPr>
        <w:instrText xml:space="preserve"> XE "color scales" </w:instrText>
      </w:r>
      <w:r w:rsidR="00321C7B" w:rsidRPr="00B7562C">
        <w:rPr>
          <w:rFonts w:eastAsia="Baskerville"/>
          <w14:ligatures w14:val="standard"/>
        </w:rPr>
        <w:fldChar w:fldCharType="end"/>
      </w:r>
      <w:r w:rsidRPr="00B7562C">
        <w:rPr>
          <w:rFonts w:eastAsia="Baskerville"/>
          <w14:ligatures w14:val="standard"/>
        </w:rPr>
        <w:t xml:space="preserve"> discussed so far are related.  Note that all scales range from 0 to 100; the fair hues scale has been compressed in the chart so that similar colors line up vertically.  (Its dimensions are </w:t>
      </w:r>
      <w:r w:rsidRPr="00B7562C">
        <w:rPr>
          <w:rFonts w:eastAsia="Baskerville"/>
          <w14:ligatures w14:val="standard"/>
        </w:rPr>
        <w:lastRenderedPageBreak/>
        <w:t xml:space="preserve">different because it doesn’t include the grays at the left.  Since there are eight color families, the pure, named </w:t>
      </w:r>
      <w:r w:rsidR="00B65273" w:rsidRPr="00B7562C">
        <w:rPr>
          <w:rFonts w:eastAsia="Baskerville"/>
          <w14:ligatures w14:val="standard"/>
        </w:rPr>
        <w:t xml:space="preserve">fair </w:t>
      </w:r>
      <w:r w:rsidR="00C04916" w:rsidRPr="00B7562C">
        <w:rPr>
          <w:rFonts w:eastAsia="Baskerville"/>
          <w14:ligatures w14:val="standard"/>
        </w:rPr>
        <w:t>hues</w:t>
      </w:r>
      <w:r w:rsidRPr="00B7562C">
        <w:rPr>
          <w:rFonts w:eastAsia="Baskerville"/>
          <w14:ligatures w14:val="standard"/>
        </w:rPr>
        <w:t xml:space="preserve"> are at multiples of 100/8=12.5, starting with red=0.)</w:t>
      </w:r>
    </w:p>
    <w:p w14:paraId="444507C9" w14:textId="4C1C6704" w:rsidR="0087712F" w:rsidRPr="00B7562C" w:rsidRDefault="00B04778" w:rsidP="00B04778">
      <w:pPr>
        <w:spacing w:after="0"/>
        <w:rPr>
          <w:rFonts w:eastAsia="Baskerville"/>
          <w:sz w:val="18"/>
          <w:szCs w:val="18"/>
          <w14:ligatures w14:val="standard"/>
        </w:rPr>
      </w:pPr>
      <w:r w:rsidRPr="00B7562C">
        <w:rPr>
          <w:rFonts w:eastAsia="Baskerville"/>
          <w:noProof/>
          <w14:ligatures w14:val="standard"/>
        </w:rPr>
        <w:drawing>
          <wp:anchor distT="0" distB="0" distL="114300" distR="114300" simplePos="0" relativeHeight="251649024" behindDoc="0" locked="0" layoutInCell="1" allowOverlap="1" wp14:anchorId="4C9C0059" wp14:editId="552A10E9">
            <wp:simplePos x="0" y="0"/>
            <wp:positionH relativeFrom="margin">
              <wp:posOffset>-97790</wp:posOffset>
            </wp:positionH>
            <wp:positionV relativeFrom="paragraph">
              <wp:posOffset>585470</wp:posOffset>
            </wp:positionV>
            <wp:extent cx="1691640" cy="987425"/>
            <wp:effectExtent l="0" t="0" r="10160" b="3175"/>
            <wp:wrapTight wrapText="bothSides">
              <wp:wrapPolygon edited="1">
                <wp:start x="7050" y="870"/>
                <wp:lineTo x="1297" y="2223"/>
                <wp:lineTo x="1072" y="2633"/>
                <wp:lineTo x="677" y="21259"/>
                <wp:lineTo x="20757" y="21114"/>
                <wp:lineTo x="21405" y="18891"/>
                <wp:lineTo x="21081" y="4445"/>
                <wp:lineTo x="19784" y="1667"/>
                <wp:lineTo x="16865" y="725"/>
                <wp:lineTo x="7050" y="870"/>
              </wp:wrapPolygon>
            </wp:wrapTight>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1218"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14:ligatures w14:val="standard"/>
        </w:rPr>
        <w:t>White is crayon 14 and color</w:t>
      </w:r>
      <w:r w:rsidR="00563F4E" w:rsidRPr="00B7562C">
        <w:rPr>
          <w:rFonts w:eastAsia="Baskerville"/>
          <w14:ligatures w14:val="standard"/>
        </w:rPr>
        <w:t xml:space="preserve"> number</w:t>
      </w:r>
      <w:r w:rsidR="0087712F" w:rsidRPr="00B7562C">
        <w:rPr>
          <w:rFonts w:eastAsia="Baskerville"/>
          <w14:ligatures w14:val="standard"/>
        </w:rPr>
        <w:t xml:space="preserve"> 14.  This value was deliberately chosen </w:t>
      </w:r>
      <w:r w:rsidR="0087712F" w:rsidRPr="00B7562C">
        <w:rPr>
          <w:rFonts w:eastAsia="Baskerville"/>
          <w:i/>
          <w14:ligatures w14:val="standard"/>
        </w:rPr>
        <w:t>not</w:t>
      </w:r>
      <w:r w:rsidR="0087712F" w:rsidRPr="00B7562C">
        <w:rPr>
          <w:rFonts w:eastAsia="Baskerville"/>
          <w14:ligatures w14:val="standard"/>
        </w:rPr>
        <w:t xml:space="preserve"> to be a multiple of 5 so that the every-fifth-crayon and every-tenth-crayon selections don’t include it, so that all of the crayons in those smaller boxes are visible against a white</w:t>
      </w:r>
      <w:r w:rsidR="00321C7B" w:rsidRPr="00B7562C">
        <w:rPr>
          <w:rFonts w:eastAsia="Baskerville"/>
          <w14:ligatures w14:val="standard"/>
        </w:rPr>
        <w:fldChar w:fldCharType="begin"/>
      </w:r>
      <w:r w:rsidR="00321C7B" w:rsidRPr="00B7562C">
        <w:rPr>
          <w:rFonts w:eastAsia="Baskerville"/>
          <w14:ligatures w14:val="standard"/>
        </w:rPr>
        <w:instrText xml:space="preserve"> XE "white" </w:instrText>
      </w:r>
      <w:r w:rsidR="00321C7B" w:rsidRPr="00B7562C">
        <w:rPr>
          <w:rFonts w:eastAsia="Baskerville"/>
          <w14:ligatures w14:val="standard"/>
        </w:rPr>
        <w:fldChar w:fldCharType="end"/>
      </w:r>
      <w:r w:rsidR="0087712F" w:rsidRPr="00B7562C">
        <w:rPr>
          <w:rFonts w:eastAsia="Baskerville"/>
          <w14:ligatures w14:val="standard"/>
        </w:rPr>
        <w:t xml:space="preserve"> stage background.</w:t>
      </w:r>
    </w:p>
    <w:p w14:paraId="2748733A" w14:textId="0F1C4F57" w:rsidR="0087712F" w:rsidRPr="00B7562C" w:rsidRDefault="0087712F" w:rsidP="00D136FA">
      <w:pPr>
        <w:spacing w:line="240" w:lineRule="auto"/>
        <w:rPr>
          <w:rFonts w:eastAsia="Baskerville"/>
          <w:sz w:val="18"/>
          <w:szCs w:val="18"/>
          <w14:ligatures w14:val="standard"/>
        </w:rPr>
      </w:pPr>
      <w:r w:rsidRPr="00B7562C">
        <w:rPr>
          <w:rFonts w:eastAsia="Baskerville"/>
          <w14:ligatures w14:val="standard"/>
        </w:rPr>
        <w:t>Among purples</w:t>
      </w:r>
      <w:r w:rsidR="00321C7B" w:rsidRPr="00B7562C">
        <w:rPr>
          <w:rFonts w:eastAsia="Baskerville"/>
          <w14:ligatures w14:val="standard"/>
        </w:rPr>
        <w:fldChar w:fldCharType="begin"/>
      </w:r>
      <w:r w:rsidR="00321C7B" w:rsidRPr="00B7562C">
        <w:rPr>
          <w:rFonts w:eastAsia="Baskerville"/>
          <w14:ligatures w14:val="standard"/>
        </w:rPr>
        <w:instrText xml:space="preserve"> XE "purple" </w:instrText>
      </w:r>
      <w:r w:rsidR="00321C7B" w:rsidRPr="00B7562C">
        <w:rPr>
          <w:rFonts w:eastAsia="Baskerville"/>
          <w14:ligatures w14:val="standard"/>
        </w:rPr>
        <w:fldChar w:fldCharType="end"/>
      </w:r>
      <w:r w:rsidRPr="00B7562C">
        <w:rPr>
          <w:rFonts w:eastAsia="Baskerville"/>
          <w14:ligatures w14:val="standard"/>
        </w:rPr>
        <w:t>, the official spectral violet</w:t>
      </w:r>
      <w:r w:rsidR="00321C7B" w:rsidRPr="00B7562C">
        <w:rPr>
          <w:rFonts w:eastAsia="Baskerville"/>
          <w14:ligatures w14:val="standard"/>
        </w:rPr>
        <w:fldChar w:fldCharType="begin"/>
      </w:r>
      <w:r w:rsidR="00321C7B" w:rsidRPr="00B7562C">
        <w:rPr>
          <w:rFonts w:eastAsia="Baskerville"/>
          <w14:ligatures w14:val="standard"/>
        </w:rPr>
        <w:instrText xml:space="preserve"> XE "violet" </w:instrText>
      </w:r>
      <w:r w:rsidR="00321C7B" w:rsidRPr="00B7562C">
        <w:rPr>
          <w:rFonts w:eastAsia="Baskerville"/>
          <w14:ligatures w14:val="standard"/>
        </w:rPr>
        <w:fldChar w:fldCharType="end"/>
      </w:r>
      <w:r w:rsidRPr="00B7562C">
        <w:rPr>
          <w:rFonts w:eastAsia="Baskerville"/>
          <w14:ligatures w14:val="standard"/>
        </w:rPr>
        <w:t xml:space="preserve"> (crayon 90) is the end of the spectrum.  Magenta</w:t>
      </w:r>
      <w:r w:rsidR="00321C7B" w:rsidRPr="00B7562C">
        <w:rPr>
          <w:rFonts w:eastAsia="Baskerville"/>
          <w14:ligatures w14:val="standard"/>
        </w:rPr>
        <w:fldChar w:fldCharType="begin"/>
      </w:r>
      <w:r w:rsidR="00321C7B" w:rsidRPr="00B7562C">
        <w:rPr>
          <w:rFonts w:eastAsia="Baskerville"/>
          <w14:ligatures w14:val="standard"/>
        </w:rPr>
        <w:instrText xml:space="preserve"> XE "magenta" </w:instrText>
      </w:r>
      <w:r w:rsidR="00321C7B" w:rsidRPr="00B7562C">
        <w:rPr>
          <w:rFonts w:eastAsia="Baskerville"/>
          <w14:ligatures w14:val="standard"/>
        </w:rPr>
        <w:fldChar w:fldCharType="end"/>
      </w:r>
      <w:r w:rsidRPr="00B7562C">
        <w:rPr>
          <w:rFonts w:eastAsia="Baskerville"/>
          <w14:ligatures w14:val="standard"/>
        </w:rPr>
        <w:t xml:space="preserve">, brighter than violet, isn’t a spectral color at all.  </w:t>
      </w:r>
      <w:bookmarkStart w:id="207" w:name="rainbow"/>
      <w:bookmarkEnd w:id="207"/>
      <w:r w:rsidRPr="00B7562C">
        <w:rPr>
          <w:rFonts w:eastAsia="Baskerville"/>
          <w:sz w:val="20"/>
          <w:szCs w:val="20"/>
          <w14:ligatures w14:val="standard"/>
        </w:rPr>
        <w:t>(In the picture at the left, the top part is the spectrum of white light spread out through a prism; the middle part is a photograph of a rainbow, and the bottom part is a digital simulation of a rainbow.)</w:t>
      </w:r>
      <w:r w:rsidRPr="00B7562C">
        <w:rPr>
          <w:rFonts w:eastAsia="Baskerville"/>
          <w14:ligatures w14:val="standard"/>
        </w:rPr>
        <w:t xml:space="preserve">  Magenta is a mixture of red and blue.  </w:t>
      </w:r>
      <w:r w:rsidRPr="00B7562C">
        <w:rPr>
          <w:rFonts w:eastAsia="Baskerville"/>
          <w:sz w:val="18"/>
          <w:szCs w:val="18"/>
          <w14:ligatures w14:val="standard"/>
        </w:rPr>
        <w:t xml:space="preserve">(attribution: Wikipedia user </w:t>
      </w:r>
      <w:proofErr w:type="spellStart"/>
      <w:r w:rsidRPr="00B7562C">
        <w:rPr>
          <w:rFonts w:eastAsia="Baskerville"/>
          <w:sz w:val="18"/>
          <w:szCs w:val="18"/>
          <w14:ligatures w14:val="standard"/>
        </w:rPr>
        <w:t>Andys</w:t>
      </w:r>
      <w:proofErr w:type="spellEnd"/>
      <w:r w:rsidRPr="00B7562C">
        <w:rPr>
          <w:rFonts w:eastAsia="Baskerville"/>
          <w:sz w:val="18"/>
          <w:szCs w:val="18"/>
          <w14:ligatures w14:val="standard"/>
        </w:rPr>
        <w:t>.  CC BY-SA.)</w:t>
      </w:r>
    </w:p>
    <w:p w14:paraId="4331ACE2" w14:textId="2AE8CD35" w:rsidR="0087712F" w:rsidRPr="00B7562C" w:rsidRDefault="0087712F" w:rsidP="00B04778">
      <w:pPr>
        <w:pStyle w:val="Indentedoaragraph"/>
        <w:rPr>
          <w14:ligatures w14:val="standard"/>
        </w:rPr>
      </w:pPr>
      <w:r w:rsidRPr="00B7562C">
        <w:rPr>
          <w14:ligatures w14:val="standard"/>
        </w:rPr>
        <w:t xml:space="preserve">The light gray at color </w:t>
      </w:r>
      <w:r w:rsidR="00563F4E" w:rsidRPr="00B7562C">
        <w:rPr>
          <w14:ligatures w14:val="standard"/>
        </w:rPr>
        <w:t xml:space="preserve">number </w:t>
      </w:r>
      <w:r w:rsidRPr="00B7562C">
        <w:rPr>
          <w14:ligatures w14:val="standard"/>
        </w:rPr>
        <w:t>10 is slightly different from crayon 10 just because of roundoff in computing crayon values. Color</w:t>
      </w:r>
      <w:r w:rsidR="00563F4E" w:rsidRPr="00B7562C">
        <w:rPr>
          <w14:ligatures w14:val="standard"/>
        </w:rPr>
        <w:t xml:space="preserve"> number</w:t>
      </w:r>
      <w:r w:rsidRPr="00B7562C">
        <w:rPr>
          <w14:ligatures w14:val="standard"/>
        </w:rPr>
        <w:t xml:space="preserve"> 90 is different from crayon 90 because</w:t>
      </w:r>
      <w:r w:rsidR="003C4B0A" w:rsidRPr="00B7562C">
        <w:rPr>
          <w14:ligatures w14:val="standard"/>
        </w:rPr>
        <w:t xml:space="preserve"> the official RGB violet (equal parts r</w:t>
      </w:r>
      <w:r w:rsidR="00A83F07" w:rsidRPr="00B7562C">
        <w:rPr>
          <w14:ligatures w14:val="standard"/>
        </w:rPr>
        <w:t>ed and blue) is actually lighter</w:t>
      </w:r>
      <w:r w:rsidR="003C4B0A" w:rsidRPr="00B7562C">
        <w:rPr>
          <w14:ligatures w14:val="standard"/>
        </w:rPr>
        <w:t xml:space="preserve"> than spectral violet</w:t>
      </w:r>
      <w:r w:rsidRPr="00B7562C">
        <w:rPr>
          <w14:ligatures w14:val="standard"/>
        </w:rPr>
        <w:t>.</w:t>
      </w:r>
      <w:r w:rsidR="003C4B0A" w:rsidRPr="00B7562C">
        <w:rPr>
          <w14:ligatures w14:val="standard"/>
        </w:rPr>
        <w:t xml:space="preserve">  The purple family is also unusual because magenta, crayon and color</w:t>
      </w:r>
      <w:r w:rsidR="00563F4E" w:rsidRPr="00B7562C">
        <w:rPr>
          <w14:ligatures w14:val="standard"/>
        </w:rPr>
        <w:t xml:space="preserve"> number</w:t>
      </w:r>
      <w:r w:rsidR="003C4B0A" w:rsidRPr="00B7562C">
        <w:rPr>
          <w14:ligatures w14:val="standard"/>
        </w:rPr>
        <w:t xml:space="preserve"> 95, is lighter than the violet at 90.</w:t>
      </w:r>
      <w:r w:rsidRPr="00B7562C">
        <w:rPr>
          <w14:ligatures w14:val="standard"/>
        </w:rPr>
        <w:t xml:space="preserve">  </w:t>
      </w:r>
      <w:r w:rsidR="00C910D5" w:rsidRPr="00B7562C">
        <w:rPr>
          <w14:ligatures w14:val="standard"/>
        </w:rPr>
        <w:t>In other families</w:t>
      </w:r>
      <w:r w:rsidRPr="00B7562C">
        <w:rPr>
          <w14:ligatures w14:val="standard"/>
        </w:rPr>
        <w:t>, the color</w:t>
      </w:r>
      <w:r w:rsidR="00563F4E" w:rsidRPr="00B7562C">
        <w:rPr>
          <w14:ligatures w14:val="standard"/>
        </w:rPr>
        <w:t xml:space="preserve"> number</w:t>
      </w:r>
      <w:r w:rsidRPr="00B7562C">
        <w:rPr>
          <w14:ligatures w14:val="standard"/>
        </w:rPr>
        <w:t xml:space="preserve">s, crayons, and (scaled) fair hues all agree at multiples of ten.  These multiple-of-ten positions are the standard RGB primary and secondary colors, e.g., the yellow at color </w:t>
      </w:r>
      <w:r w:rsidR="008A4D90" w:rsidRPr="00B7562C">
        <w:rPr>
          <w14:ligatures w14:val="standard"/>
        </w:rPr>
        <w:t xml:space="preserve">number </w:t>
      </w:r>
      <w:r w:rsidRPr="00B7562C">
        <w:rPr>
          <w14:ligatures w14:val="standard"/>
        </w:rPr>
        <w:t xml:space="preserve">50 is (255, 255, 0) in RGB.  (Gray, brown, and orange don’t have such </w:t>
      </w:r>
      <w:r w:rsidR="00D4003B" w:rsidRPr="00B7562C">
        <w:rPr>
          <w14:ligatures w14:val="standard"/>
        </w:rPr>
        <w:t>simple</w:t>
      </w:r>
      <w:r w:rsidRPr="00B7562C">
        <w:rPr>
          <w14:ligatures w14:val="standard"/>
        </w:rPr>
        <w:t xml:space="preserve"> RGB settings.)</w:t>
      </w:r>
    </w:p>
    <w:p w14:paraId="48CF2BBD" w14:textId="6ED29B75" w:rsidR="00A03CAB" w:rsidRPr="00B7562C" w:rsidRDefault="0087712F" w:rsidP="00B04778">
      <w:pPr>
        <w:pStyle w:val="Indentedoaragraph"/>
        <w:rPr>
          <w14:ligatures w14:val="standard"/>
        </w:rPr>
      </w:pPr>
      <w:r w:rsidRPr="00B7562C">
        <w:rPr>
          <w14:ligatures w14:val="standard"/>
        </w:rPr>
        <w:t>The color</w:t>
      </w:r>
      <w:r w:rsidR="00563F4E" w:rsidRPr="00B7562C">
        <w:rPr>
          <w14:ligatures w14:val="standard"/>
        </w:rPr>
        <w:t xml:space="preserve"> number</w:t>
      </w:r>
      <w:r w:rsidRPr="00B7562C">
        <w:rPr>
          <w14:ligatures w14:val="standard"/>
        </w:rPr>
        <w:t>s at odd multiples of five are generally darker shades than the corresponding crayons.  The latter are often official named shades, e.g., teal</w:t>
      </w:r>
      <w:r w:rsidR="00321C7B" w:rsidRPr="00B7562C">
        <w:rPr>
          <w14:ligatures w14:val="standard"/>
        </w:rPr>
        <w:fldChar w:fldCharType="begin"/>
      </w:r>
      <w:r w:rsidR="00321C7B" w:rsidRPr="00B7562C">
        <w:rPr>
          <w14:ligatures w14:val="standard"/>
        </w:rPr>
        <w:instrText xml:space="preserve"> XE "teal" </w:instrText>
      </w:r>
      <w:r w:rsidR="00321C7B" w:rsidRPr="00B7562C">
        <w:rPr>
          <w14:ligatures w14:val="standard"/>
        </w:rPr>
        <w:fldChar w:fldCharType="end"/>
      </w:r>
      <w:r w:rsidRPr="00B7562C">
        <w:rPr>
          <w14:ligatures w14:val="standard"/>
        </w:rPr>
        <w:t>, crayon 65, is a half-intensity shade of cyan</w:t>
      </w:r>
      <w:r w:rsidR="00321C7B" w:rsidRPr="00B7562C">
        <w:rPr>
          <w14:ligatures w14:val="standard"/>
        </w:rPr>
        <w:fldChar w:fldCharType="begin"/>
      </w:r>
      <w:r w:rsidR="00321C7B" w:rsidRPr="00B7562C">
        <w:rPr>
          <w14:ligatures w14:val="standard"/>
        </w:rPr>
        <w:instrText xml:space="preserve"> XE "cyan" </w:instrText>
      </w:r>
      <w:r w:rsidR="00321C7B" w:rsidRPr="00B7562C">
        <w:rPr>
          <w14:ligatures w14:val="standard"/>
        </w:rPr>
        <w:fldChar w:fldCharType="end"/>
      </w:r>
      <w:r w:rsidRPr="00B7562C">
        <w:rPr>
          <w14:ligatures w14:val="standard"/>
        </w:rPr>
        <w:t xml:space="preserve">.  The odd-five </w:t>
      </w:r>
      <w:r w:rsidRPr="00B7562C">
        <w:rPr>
          <w:i/>
          <w14:ligatures w14:val="standard"/>
        </w:rPr>
        <w:t>color</w:t>
      </w:r>
      <w:r w:rsidR="00563F4E" w:rsidRPr="00B7562C">
        <w:rPr>
          <w:i/>
          <w14:ligatures w14:val="standard"/>
        </w:rPr>
        <w:t xml:space="preserve"> number</w:t>
      </w:r>
      <w:r w:rsidRPr="00B7562C">
        <w:rPr>
          <w:i/>
          <w14:ligatures w14:val="standard"/>
        </w:rPr>
        <w:t>s,</w:t>
      </w:r>
      <w:r w:rsidRPr="00B7562C">
        <w:rPr>
          <w14:ligatures w14:val="standard"/>
        </w:rPr>
        <w:t xml:space="preserve"> though, are often darker, since</w:t>
      </w:r>
      <w:r w:rsidR="00C910D5" w:rsidRPr="00B7562C">
        <w:rPr>
          <w14:ligatures w14:val="standard"/>
        </w:rPr>
        <w:t xml:space="preserve"> they are chosen to be the darkest color</w:t>
      </w:r>
      <w:r w:rsidRPr="00B7562C">
        <w:rPr>
          <w14:ligatures w14:val="standard"/>
        </w:rPr>
        <w:t xml:space="preserve"> in a given family</w:t>
      </w:r>
      <w:r w:rsidR="00C910D5" w:rsidRPr="00B7562C">
        <w:rPr>
          <w14:ligatures w14:val="standard"/>
        </w:rPr>
        <w:t xml:space="preserve"> that’s visibly different from black</w:t>
      </w:r>
      <w:r w:rsidRPr="00B7562C">
        <w:rPr>
          <w14:ligatures w14:val="standard"/>
        </w:rPr>
        <w:t xml:space="preserve">.  The pink at color </w:t>
      </w:r>
      <w:r w:rsidR="008A4D90" w:rsidRPr="00B7562C">
        <w:rPr>
          <w14:ligatures w14:val="standard"/>
        </w:rPr>
        <w:t xml:space="preserve">number </w:t>
      </w:r>
      <w:r w:rsidRPr="00B7562C">
        <w:rPr>
          <w14:ligatures w14:val="standard"/>
        </w:rPr>
        <w:t>15, though, is quite different from crayon 15, because the former is a pure tint of red, whereas the crayon, to get a more interesting pink, has a little magenta mixed in. Color</w:t>
      </w:r>
      <w:r w:rsidR="00563F4E" w:rsidRPr="00B7562C">
        <w:rPr>
          <w14:ligatures w14:val="standard"/>
        </w:rPr>
        <w:t xml:space="preserve"> number</w:t>
      </w:r>
      <w:r w:rsidRPr="00B7562C">
        <w:rPr>
          <w14:ligatures w14:val="standard"/>
        </w:rPr>
        <w:t>s at multiples of five are looked up in a table; other color values are determined by linear interpolation in RGB space.  (</w:t>
      </w:r>
      <w:r w:rsidRPr="00B7562C">
        <w:rPr>
          <w:i/>
          <w14:ligatures w14:val="standard"/>
        </w:rPr>
        <w:t xml:space="preserve">Crayons </w:t>
      </w:r>
      <w:r w:rsidRPr="00B7562C">
        <w:rPr>
          <w14:ligatures w14:val="standard"/>
        </w:rPr>
        <w:t>are of course all found by table lookup.)</w:t>
      </w:r>
    </w:p>
    <w:p w14:paraId="0C98BE2A" w14:textId="7A1E42C8" w:rsidR="00B04778" w:rsidRPr="00B7562C" w:rsidRDefault="00B04778" w:rsidP="005C3F6B">
      <w:pPr>
        <w:pStyle w:val="Indentedoaragraph"/>
        <w:spacing w:line="240" w:lineRule="auto"/>
        <w:rPr>
          <w:sz w:val="20"/>
          <w:szCs w:val="20"/>
          <w14:ligatures w14:val="standard"/>
        </w:rPr>
      </w:pPr>
      <w:r w:rsidRPr="00B7562C">
        <w:rPr>
          <w:sz w:val="20"/>
          <w:szCs w:val="20"/>
          <w14:ligatures w14:val="standard"/>
        </w:rPr>
        <w:t xml:space="preserve">The </w:t>
      </w:r>
      <w:r w:rsidRPr="00B7562C">
        <w:rPr>
          <w:rFonts w:ascii="Tekton Pro Bold" w:hAnsi="Tekton Pro Bold"/>
          <w:sz w:val="20"/>
          <w:szCs w:val="20"/>
          <w14:ligatures w14:val="standard"/>
        </w:rPr>
        <w:t>from color</w:t>
      </w:r>
      <w:r w:rsidRPr="00B7562C">
        <w:rPr>
          <w:sz w:val="20"/>
          <w:szCs w:val="20"/>
          <w14:ligatures w14:val="standard"/>
        </w:rPr>
        <w:t xml:space="preserve"> block</w:t>
      </w:r>
      <w:r w:rsidR="00AF21B4" w:rsidRPr="00B7562C">
        <w:rPr>
          <w:sz w:val="20"/>
          <w:szCs w:val="20"/>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from color</w:instrText>
      </w:r>
      <w:r w:rsidR="00AF21B4" w:rsidRPr="00B7562C">
        <w:rPr>
          <w14:ligatures w14:val="standard"/>
        </w:rPr>
        <w:instrText xml:space="preserve"> block" </w:instrText>
      </w:r>
      <w:r w:rsidR="00AF21B4" w:rsidRPr="00B7562C">
        <w:rPr>
          <w:sz w:val="20"/>
          <w:szCs w:val="20"/>
          <w14:ligatures w14:val="standard"/>
        </w:rPr>
        <w:fldChar w:fldCharType="end"/>
      </w:r>
      <w:r w:rsidR="00265043" w:rsidRPr="00B7562C">
        <w:rPr>
          <w:sz w:val="20"/>
          <w:szCs w:val="20"/>
          <w14:ligatures w14:val="standard"/>
        </w:rPr>
        <w:t xml:space="preserve"> behaves </w:t>
      </w:r>
      <w:proofErr w:type="spellStart"/>
      <w:r w:rsidR="00265043" w:rsidRPr="00B7562C">
        <w:rPr>
          <w:sz w:val="20"/>
          <w:szCs w:val="20"/>
          <w14:ligatures w14:val="standard"/>
        </w:rPr>
        <w:t>specially</w:t>
      </w:r>
      <w:proofErr w:type="spellEnd"/>
      <w:r w:rsidR="00265043" w:rsidRPr="00B7562C">
        <w:rPr>
          <w:sz w:val="20"/>
          <w:szCs w:val="20"/>
          <w14:ligatures w14:val="standard"/>
        </w:rPr>
        <w:t xml:space="preserve"> when you ask for the </w:t>
      </w:r>
      <w:r w:rsidR="00265043" w:rsidRPr="00B7562C">
        <w:rPr>
          <w:i/>
          <w:sz w:val="20"/>
          <w:szCs w:val="20"/>
          <w14:ligatures w14:val="standard"/>
        </w:rPr>
        <w:t>color number</w:t>
      </w:r>
      <w:r w:rsidR="00265043" w:rsidRPr="00B7562C">
        <w:rPr>
          <w:sz w:val="20"/>
          <w:szCs w:val="20"/>
          <w14:ligatures w14:val="standard"/>
        </w:rPr>
        <w:t xml:space="preserve"> of a color.  Most colors don’t exactly match a color number, and for other attributes of a color (crayon number, X11 name) you don’t get an answer unless the color exactly matches one of the names or numbers in that attribute.  But for color number, the block tries to find the </w:t>
      </w:r>
      <w:r w:rsidR="00265043" w:rsidRPr="00B7562C">
        <w:rPr>
          <w:i/>
          <w:sz w:val="20"/>
          <w:szCs w:val="20"/>
          <w14:ligatures w14:val="standard"/>
        </w:rPr>
        <w:t>nearest color number</w:t>
      </w:r>
      <w:r w:rsidR="00AF21B4" w:rsidRPr="00B7562C">
        <w:rPr>
          <w:i/>
          <w:sz w:val="20"/>
          <w:szCs w:val="20"/>
          <w14:ligatures w14:val="standard"/>
        </w:rPr>
        <w:fldChar w:fldCharType="begin"/>
      </w:r>
      <w:r w:rsidR="00AF21B4" w:rsidRPr="00B7562C">
        <w:rPr>
          <w14:ligatures w14:val="standard"/>
        </w:rPr>
        <w:instrText xml:space="preserve"> XE "nearest color number" </w:instrText>
      </w:r>
      <w:r w:rsidR="00AF21B4" w:rsidRPr="00B7562C">
        <w:rPr>
          <w:i/>
          <w:sz w:val="20"/>
          <w:szCs w:val="20"/>
          <w14:ligatures w14:val="standard"/>
        </w:rPr>
        <w:fldChar w:fldCharType="end"/>
      </w:r>
      <w:r w:rsidR="00265043" w:rsidRPr="00B7562C">
        <w:rPr>
          <w:sz w:val="20"/>
          <w:szCs w:val="20"/>
          <w14:ligatures w14:val="standard"/>
        </w:rPr>
        <w:t xml:space="preserve"> to the color you specify.  The result will be only approximate; you can’t use the number you get to recreate the input color.  But you can start choosing nearby color</w:t>
      </w:r>
      <w:r w:rsidR="005C3F6B" w:rsidRPr="00B7562C">
        <w:rPr>
          <w:sz w:val="20"/>
          <w:szCs w:val="20"/>
          <w14:ligatures w14:val="standard"/>
        </w:rPr>
        <w:t xml:space="preserve"> number</w:t>
      </w:r>
      <w:r w:rsidR="00265043" w:rsidRPr="00B7562C">
        <w:rPr>
          <w:sz w:val="20"/>
          <w:szCs w:val="20"/>
          <w14:ligatures w14:val="standard"/>
        </w:rPr>
        <w:t>s as you animate the sprite.</w:t>
      </w:r>
    </w:p>
    <w:p w14:paraId="6A90B6EC" w14:textId="4ECDC6A1" w:rsidR="0087712F" w:rsidRPr="00B7562C" w:rsidRDefault="0087712F" w:rsidP="00A03CAB">
      <w:pPr>
        <w:pStyle w:val="Heading3"/>
        <w:rPr>
          <w14:ligatures w14:val="standard"/>
        </w:rPr>
      </w:pPr>
      <w:bookmarkStart w:id="208" w:name="_Toc110968945"/>
      <w:r w:rsidRPr="00B7562C">
        <w:rPr>
          <w14:ligatures w14:val="standard"/>
        </w:rPr>
        <w:t>Perceptual Spaces: HS</w:t>
      </w:r>
      <w:r w:rsidR="00DC0E95" w:rsidRPr="00B7562C">
        <w:rPr>
          <w14:ligatures w14:val="standard"/>
        </w:rPr>
        <w:t>V</w:t>
      </w:r>
      <w:r w:rsidRPr="00B7562C">
        <w:rPr>
          <w14:ligatures w14:val="standard"/>
        </w:rPr>
        <w:t xml:space="preserve"> and HS</w:t>
      </w:r>
      <w:r w:rsidR="00DC0E95" w:rsidRPr="00B7562C">
        <w:rPr>
          <w14:ligatures w14:val="standard"/>
        </w:rPr>
        <w:t>L</w:t>
      </w:r>
      <w:bookmarkEnd w:id="208"/>
    </w:p>
    <w:p w14:paraId="2D84E5FF" w14:textId="1927A4E5" w:rsidR="0087712F" w:rsidRPr="00B7562C" w:rsidRDefault="0087712F" w:rsidP="00265043">
      <w:pPr>
        <w:spacing w:after="0"/>
        <w:rPr>
          <w:rFonts w:eastAsia="Baskerville"/>
          <w14:ligatures w14:val="standard"/>
        </w:rPr>
      </w:pPr>
      <w:r w:rsidRPr="00B7562C">
        <w:rPr>
          <w:rFonts w:eastAsia="Baskerville"/>
          <w:noProof/>
          <w14:ligatures w14:val="standard"/>
        </w:rPr>
        <w:drawing>
          <wp:anchor distT="0" distB="0" distL="114300" distR="114300" simplePos="0" relativeHeight="251651072" behindDoc="0" locked="0" layoutInCell="1" allowOverlap="1" wp14:anchorId="752BBC41" wp14:editId="715948D5">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1219">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B7562C">
        <w:rPr>
          <w:rFonts w:eastAsia="Baskerville"/>
          <w:i/>
          <w14:ligatures w14:val="standard"/>
        </w:rPr>
        <w:t>you see</w:t>
      </w:r>
      <w:r w:rsidRPr="00B7562C">
        <w:rPr>
          <w:rFonts w:eastAsia="Baskerville"/>
          <w14:ligatures w14:val="standard"/>
        </w:rPr>
        <w:t xml:space="preserve"> if, for example, you mix 37% red light, 52% green, and 11% blue.  The </w:t>
      </w:r>
      <w:r w:rsidRPr="00B7562C">
        <w:rPr>
          <w:rFonts w:eastAsia="Baskerville"/>
          <w:i/>
          <w14:ligatures w14:val="standard"/>
        </w:rPr>
        <w:t>hue</w:t>
      </w:r>
      <w:r w:rsidRPr="00B7562C">
        <w:rPr>
          <w:rFonts w:eastAsia="Baskerville"/>
          <w14:ligatures w14:val="standard"/>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304C1854" w:rsidR="0087712F" w:rsidRPr="00B7562C" w:rsidRDefault="005C3F6B" w:rsidP="0087712F">
      <w:pPr>
        <w:rPr>
          <w:rFonts w:eastAsia="Baskerville"/>
          <w14:ligatures w14:val="standard"/>
        </w:rPr>
      </w:pPr>
      <w:r w:rsidRPr="00B7562C">
        <w:rPr>
          <w:rFonts w:eastAsia="Baskerville"/>
          <w:noProof/>
          <w14:ligatures w14:val="standard"/>
        </w:rPr>
        <w:drawing>
          <wp:anchor distT="0" distB="0" distL="114300" distR="114300" simplePos="0" relativeHeight="251654144" behindDoc="0" locked="0" layoutInCell="1" allowOverlap="1" wp14:anchorId="37B715A7" wp14:editId="5C31B67A">
            <wp:simplePos x="0" y="0"/>
            <wp:positionH relativeFrom="column">
              <wp:posOffset>6350</wp:posOffset>
            </wp:positionH>
            <wp:positionV relativeFrom="paragraph">
              <wp:posOffset>6350</wp:posOffset>
            </wp:positionV>
            <wp:extent cx="2461260" cy="1088390"/>
            <wp:effectExtent l="0" t="0" r="2540" b="381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a:picLocks noChangeAspect="1"/>
                    </pic:cNvPicPr>
                  </pic:nvPicPr>
                  <pic:blipFill>
                    <a:blip r:embed="rId1220" cstate="screen">
                      <a:extLst>
                        <a:ext uri="{28A0092B-C50C-407E-A947-70E740481C1C}">
                          <a14:useLocalDpi xmlns:a14="http://schemas.microsoft.com/office/drawing/2010/main"/>
                        </a:ext>
                      </a:extLst>
                    </a:blip>
                    <a:stretch>
                      <a:fillRect/>
                    </a:stretch>
                  </pic:blipFill>
                  <pic:spPr>
                    <a:xfrm>
                      <a:off x="0" y="0"/>
                      <a:ext cx="2461260" cy="1088390"/>
                    </a:xfrm>
                    <a:prstGeom prst="rect">
                      <a:avLst/>
                    </a:prstGeom>
                  </pic:spPr>
                </pic:pic>
              </a:graphicData>
            </a:graphic>
          </wp:anchor>
        </w:drawing>
      </w:r>
      <w:r w:rsidR="00265043" w:rsidRPr="00B7562C">
        <w:rPr>
          <w:rFonts w:eastAsia="Baskerville"/>
          <w:noProof/>
          <w14:ligatures w14:val="standard"/>
        </w:rPr>
        <mc:AlternateContent>
          <mc:Choice Requires="wps">
            <w:drawing>
              <wp:anchor distT="0" distB="0" distL="0" distR="0" simplePos="0" relativeHeight="251655168" behindDoc="0" locked="0" layoutInCell="1" allowOverlap="1" wp14:anchorId="400E9FE4" wp14:editId="7A325F2D">
                <wp:simplePos x="0" y="0"/>
                <wp:positionH relativeFrom="column">
                  <wp:posOffset>-50165</wp:posOffset>
                </wp:positionH>
                <wp:positionV relativeFrom="paragraph">
                  <wp:posOffset>1081405</wp:posOffset>
                </wp:positionV>
                <wp:extent cx="2576195" cy="137160"/>
                <wp:effectExtent l="0" t="0" r="14605" b="15240"/>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1371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 xml:space="preserve">attribution:  Wikipedia user </w:t>
                            </w:r>
                            <w:proofErr w:type="spellStart"/>
                            <w:r w:rsidRPr="00702C72">
                              <w:rPr>
                                <w:rFonts w:eastAsia="Baskerville"/>
                                <w:sz w:val="18"/>
                                <w:szCs w:val="18"/>
                              </w:rPr>
                              <w:t>SharkD</w:t>
                            </w:r>
                            <w:proofErr w:type="spellEnd"/>
                            <w:r w:rsidRPr="00702C72">
                              <w:rPr>
                                <w:rFonts w:eastAsia="Baskerville"/>
                                <w:sz w:val="18"/>
                                <w:szCs w:val="18"/>
                              </w:rPr>
                              <w:t>, CC BY-SA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E9FE4" id="Text Box 864" o:spid="_x0000_s1180" type="#_x0000_t202" style="position:absolute;margin-left:-3.95pt;margin-top:85.15pt;width:202.85pt;height:10.8pt;z-index:25165516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" filled="f" stroked="f">
                <v:textbox inset="0,0,0,0">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 xml:space="preserve">attribution:  Wikipedia user </w:t>
                      </w:r>
                      <w:proofErr w:type="spellStart"/>
                      <w:r w:rsidRPr="00702C72">
                        <w:rPr>
                          <w:rFonts w:eastAsia="Baskerville"/>
                          <w:sz w:val="18"/>
                          <w:szCs w:val="18"/>
                        </w:rPr>
                        <w:t>SharkD</w:t>
                      </w:r>
                      <w:proofErr w:type="spellEnd"/>
                      <w:r w:rsidRPr="00702C72">
                        <w:rPr>
                          <w:rFonts w:eastAsia="Baskerville"/>
                          <w:sz w:val="18"/>
                          <w:szCs w:val="18"/>
                        </w:rPr>
                        <w:t>, CC BY-SA 3.0</w:t>
                      </w:r>
                    </w:p>
                  </w:txbxContent>
                </v:textbox>
                <w10:wrap type="square"/>
              </v:shape>
            </w:pict>
          </mc:Fallback>
        </mc:AlternateContent>
      </w:r>
      <w:r w:rsidR="0087712F" w:rsidRPr="00B7562C">
        <w:rPr>
          <w:rFonts w:eastAsia="Baskerville"/>
          <w14:ligatures w14:val="standard"/>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B7562C">
        <w:rPr>
          <w:rFonts w:eastAsia="Baskerville"/>
          <w14:ligatures w14:val="standard"/>
        </w:rPr>
        <w:fldChar w:fldCharType="begin"/>
      </w:r>
      <w:r w:rsidR="00321C7B" w:rsidRPr="00B7562C">
        <w:rPr>
          <w:rFonts w:eastAsia="Baskerville"/>
          <w14:ligatures w14:val="standard"/>
        </w:rPr>
        <w:instrText xml:space="preserve"> XE "HSV" </w:instrText>
      </w:r>
      <w:r w:rsidR="00321C7B" w:rsidRPr="00B7562C">
        <w:rPr>
          <w:rFonts w:eastAsia="Baskerville"/>
          <w14:ligatures w14:val="standard"/>
        </w:rPr>
        <w:fldChar w:fldCharType="end"/>
      </w:r>
      <w:r w:rsidR="0087712F" w:rsidRPr="00B7562C">
        <w:rPr>
          <w:rFonts w:eastAsia="Baskerville"/>
          <w14:ligatures w14:val="standard"/>
        </w:rPr>
        <w:t xml:space="preserve">, has one dimension for the amount of color (vs. white), called </w:t>
      </w:r>
      <w:r w:rsidR="0087712F" w:rsidRPr="00B7562C">
        <w:rPr>
          <w:rFonts w:eastAsia="Baskerville"/>
          <w:i/>
          <w14:ligatures w14:val="standard"/>
        </w:rPr>
        <w:t>saturation,</w:t>
      </w:r>
      <w:r w:rsidR="0087712F" w:rsidRPr="00B7562C">
        <w:rPr>
          <w:rFonts w:eastAsia="Baskerville"/>
          <w14:ligatures w14:val="standard"/>
        </w:rPr>
        <w:t xml:space="preserve"> and one for the </w:t>
      </w:r>
      <w:r w:rsidR="0087712F" w:rsidRPr="00B7562C">
        <w:rPr>
          <w:rFonts w:eastAsia="Baskerville"/>
          <w14:ligatures w14:val="standard"/>
        </w:rPr>
        <w:lastRenderedPageBreak/>
        <w:t xml:space="preserve">amount of black, imaginatively called </w:t>
      </w:r>
      <w:r w:rsidR="0087712F" w:rsidRPr="00B7562C">
        <w:rPr>
          <w:rFonts w:eastAsia="Baskerville"/>
          <w:i/>
          <w14:ligatures w14:val="standard"/>
        </w:rPr>
        <w:t>value.</w:t>
      </w:r>
      <w:r w:rsidR="0087712F" w:rsidRPr="00B7562C">
        <w:rPr>
          <w:rFonts w:eastAsia="Baskerville"/>
          <w14:ligatures w14:val="standard"/>
        </w:rPr>
        <w:t xml:space="preserve"> HSV stands for Hue-Saturation</w:t>
      </w:r>
      <w:r w:rsidR="00321C7B" w:rsidRPr="00B7562C">
        <w:rPr>
          <w:rFonts w:eastAsia="Baskerville"/>
          <w14:ligatures w14:val="standard"/>
        </w:rPr>
        <w:fldChar w:fldCharType="begin"/>
      </w:r>
      <w:r w:rsidR="00321C7B" w:rsidRPr="00B7562C">
        <w:rPr>
          <w:rFonts w:eastAsia="Baskerville"/>
          <w14:ligatures w14:val="standard"/>
        </w:rPr>
        <w:instrText xml:space="preserve"> XE "saturation" </w:instrText>
      </w:r>
      <w:r w:rsidR="00321C7B" w:rsidRPr="00B7562C">
        <w:rPr>
          <w:rFonts w:eastAsia="Baskerville"/>
          <w14:ligatures w14:val="standard"/>
        </w:rPr>
        <w:fldChar w:fldCharType="end"/>
      </w:r>
      <w:r w:rsidR="0087712F" w:rsidRPr="00B7562C">
        <w:rPr>
          <w:rFonts w:eastAsia="Baskerville"/>
          <w14:ligatures w14:val="standard"/>
        </w:rPr>
        <w:t>-Value</w:t>
      </w:r>
      <w:r w:rsidR="00321C7B" w:rsidRPr="00B7562C">
        <w:rPr>
          <w:rFonts w:eastAsia="Baskerville"/>
          <w14:ligatures w14:val="standard"/>
        </w:rPr>
        <w:fldChar w:fldCharType="begin"/>
      </w:r>
      <w:r w:rsidR="00321C7B" w:rsidRPr="00B7562C">
        <w:rPr>
          <w:rFonts w:eastAsia="Baskerville"/>
          <w14:ligatures w14:val="standard"/>
        </w:rPr>
        <w:instrText xml:space="preserve"> XE "value" </w:instrText>
      </w:r>
      <w:r w:rsidR="00321C7B" w:rsidRPr="00B7562C">
        <w:rPr>
          <w:rFonts w:eastAsia="Baskerville"/>
          <w14:ligatures w14:val="standard"/>
        </w:rPr>
        <w:fldChar w:fldCharType="end"/>
      </w:r>
      <w:r w:rsidR="0087712F" w:rsidRPr="00B7562C">
        <w:rPr>
          <w:rFonts w:eastAsia="Baskerville"/>
          <w14:ligatures w14:val="standard"/>
        </w:rPr>
        <w:t>.  (</w:t>
      </w:r>
      <w:r w:rsidR="00DB1338" w:rsidRPr="00B7562C">
        <w:rPr>
          <w:rFonts w:eastAsia="Baskerville"/>
          <w14:ligatures w14:val="standard"/>
        </w:rPr>
        <w:t>Value i</w:t>
      </w:r>
      <w:r w:rsidR="005E4DAB" w:rsidRPr="00B7562C">
        <w:rPr>
          <w:rFonts w:eastAsia="Baskerville"/>
          <w14:ligatures w14:val="standard"/>
        </w:rPr>
        <w:t xml:space="preserve">s also called </w:t>
      </w:r>
      <w:r w:rsidR="005E4DAB" w:rsidRPr="00B7562C">
        <w:rPr>
          <w:rFonts w:eastAsia="Baskerville"/>
          <w:i/>
          <w14:ligatures w14:val="standard"/>
        </w:rPr>
        <w:t>brightness.</w:t>
      </w:r>
      <w:r w:rsidR="0087712F" w:rsidRPr="00B7562C">
        <w:rPr>
          <w:rFonts w:eastAsia="Baskerville"/>
          <w14:ligatures w14:val="standard"/>
        </w:rPr>
        <w:t xml:space="preserve">)  The </w:t>
      </w:r>
      <w:r w:rsidR="0087712F" w:rsidRPr="00B7562C">
        <w:rPr>
          <w:rFonts w:eastAsia="Baskerville"/>
          <w:i/>
          <w14:ligatures w14:val="standard"/>
        </w:rPr>
        <w:t>value</w:t>
      </w:r>
      <w:r w:rsidR="007832E2" w:rsidRPr="00B7562C">
        <w:rPr>
          <w:rFonts w:eastAsia="Baskerville"/>
          <w14:ligatures w14:val="standard"/>
        </w:rPr>
        <w:t xml:space="preserve"> is actually measured backward </w:t>
      </w:r>
      <w:r w:rsidR="00265043" w:rsidRPr="00B7562C">
        <w:rPr>
          <w:rFonts w:eastAsia="Baskerville"/>
          <w14:ligatures w14:val="standard"/>
        </w:rPr>
        <w:t>from the above</w:t>
      </w:r>
      <w:r w:rsidR="0087712F" w:rsidRPr="00B7562C">
        <w:rPr>
          <w:rFonts w:eastAsia="Baskerville"/>
          <w14:ligatures w14:val="standard"/>
        </w:rPr>
        <w:t xml:space="preserve"> description; that is, if value is 0, the color is pure black; if value is 100, then a saturation of 0 means all white, no spectral color; a saturation of 100 means no white at all.  In the square in the previous paragraph, the </w:t>
      </w:r>
      <w:r w:rsidR="0087712F" w:rsidRPr="00B7562C">
        <w:rPr>
          <w:rFonts w:eastAsia="Baskerville"/>
          <w:i/>
          <w14:ligatures w14:val="standard"/>
        </w:rPr>
        <w:t>x</w:t>
      </w:r>
      <w:r w:rsidR="0087712F" w:rsidRPr="00B7562C">
        <w:rPr>
          <w:rFonts w:eastAsia="Baskerville"/>
          <w14:ligatures w14:val="standard"/>
        </w:rPr>
        <w:t xml:space="preserve"> axis is the saturation and the </w:t>
      </w:r>
      <w:r w:rsidR="0087712F" w:rsidRPr="00B7562C">
        <w:rPr>
          <w:rFonts w:eastAsia="Baskerville"/>
          <w:i/>
          <w14:ligatures w14:val="standard"/>
        </w:rPr>
        <w:t>y</w:t>
      </w:r>
      <w:r w:rsidR="0087712F" w:rsidRPr="00B7562C">
        <w:rPr>
          <w:rFonts w:eastAsia="Baskerville"/>
          <w14:ligatures w14:val="standard"/>
        </w:rPr>
        <w:t xml:space="preserve"> axis is the value.  The entire bottom edge is black, but only the top left corner is white.  HSV is the traditional color space used in Scratch and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0087712F" w:rsidRPr="00B7562C">
        <w:rPr>
          <w:rFonts w:eastAsia="Baskerville"/>
          <w:i/>
          <w14:ligatures w14:val="standard"/>
        </w:rPr>
        <w:t>.</w:t>
      </w:r>
      <w:r w:rsidR="0087712F" w:rsidRPr="00B7562C">
        <w:rPr>
          <w:rFonts w:eastAsia="Baskerville"/>
          <w14:ligatures w14:val="standard"/>
        </w:rPr>
        <w:t xml:space="preserve">  </w:t>
      </w:r>
      <w:r w:rsidR="0087712F" w:rsidRPr="00B7562C">
        <w:rPr>
          <w:rFonts w:ascii="Tekton Pro Bold" w:eastAsia="Baskerville" w:hAnsi="Tekton Pro Bold"/>
          <w14:ligatures w14:val="standard"/>
        </w:rPr>
        <w:t>Set pen color</w:t>
      </w:r>
      <w:r w:rsidR="0087712F" w:rsidRPr="00B7562C">
        <w:rPr>
          <w:rFonts w:eastAsia="Baskerville"/>
          <w14:ligatures w14:val="standard"/>
        </w:rPr>
        <w:t xml:space="preserve"> set the hue; </w:t>
      </w:r>
      <w:r w:rsidR="0087712F" w:rsidRPr="00B7562C">
        <w:rPr>
          <w:rFonts w:ascii="Tekton Pro Bold" w:eastAsia="Baskerville" w:hAnsi="Tekton Pro Bold"/>
          <w14:ligatures w14:val="standard"/>
        </w:rPr>
        <w:t>set pen shade</w:t>
      </w:r>
      <w:r w:rsidR="0087712F" w:rsidRPr="00B7562C">
        <w:rPr>
          <w:rFonts w:eastAsia="Baskerville"/>
          <w14:ligatures w14:val="standard"/>
        </w:rPr>
        <w:t xml:space="preserve"> set the value.  There was originally no Pen block to set the saturation, but there’s a </w:t>
      </w:r>
      <w:r w:rsidR="0087712F" w:rsidRPr="00B7562C">
        <w:rPr>
          <w:rFonts w:ascii="Tekton Pro Bold" w:eastAsia="Baskerville" w:hAnsi="Tekton Pro Bold"/>
          <w14:ligatures w14:val="standard"/>
        </w:rPr>
        <w:t>set brightness effect</w:t>
      </w:r>
      <w:r w:rsidR="0087712F" w:rsidRPr="00B7562C">
        <w:rPr>
          <w:rFonts w:eastAsia="Baskerville"/>
          <w14:ligatures w14:val="standard"/>
        </w:rPr>
        <w:t xml:space="preserve"> Looks block to control the saturation of the sprite’s costume.  (I speculate that the Scratch designers, like me, thought tints were less vivid than shades against a white background</w:t>
      </w:r>
      <w:r w:rsidR="00656141" w:rsidRPr="00B7562C">
        <w:rPr>
          <w:rFonts w:eastAsia="Baskerville"/>
          <w14:ligatures w14:val="standard"/>
        </w:rPr>
        <w:t>, so they made it harder to control tinting</w:t>
      </w:r>
      <w:r w:rsidR="0087712F" w:rsidRPr="00B7562C">
        <w:rPr>
          <w:rFonts w:eastAsia="Baskerville"/>
          <w14:ligatures w14:val="standard"/>
        </w:rPr>
        <w:t>.)</w:t>
      </w:r>
    </w:p>
    <w:p w14:paraId="19319C38" w14:textId="5FDFDF1A" w:rsidR="0087712F" w:rsidRPr="00B7562C" w:rsidRDefault="00FF11D2" w:rsidP="007832E2">
      <w:pPr>
        <w:spacing w:after="60"/>
        <w:rPr>
          <w:rFonts w:eastAsia="Baskerville"/>
          <w14:ligatures w14:val="standard"/>
        </w:rPr>
      </w:pPr>
      <w:r w:rsidRPr="00B7562C">
        <w:rPr>
          <w:rFonts w:eastAsia="Baskerville"/>
          <w:noProof/>
          <w14:ligatures w14:val="standard"/>
        </w:rPr>
        <w:drawing>
          <wp:anchor distT="0" distB="0" distL="8890" distR="8890" simplePos="0" relativeHeight="251652096" behindDoc="0" locked="0" layoutInCell="1" allowOverlap="1" wp14:anchorId="14363324" wp14:editId="094C0D97">
            <wp:simplePos x="0" y="0"/>
            <wp:positionH relativeFrom="margin">
              <wp:posOffset>5025114</wp:posOffset>
            </wp:positionH>
            <wp:positionV relativeFrom="paragraph">
              <wp:posOffset>1982470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1221">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D90" w:rsidRPr="00B7562C">
        <w:rPr>
          <w:rFonts w:eastAsia="Baskerville"/>
          <w:noProof/>
          <w14:ligatures w14:val="standard"/>
        </w:rPr>
        <w:drawing>
          <wp:anchor distT="0" distB="0" distL="8890" distR="73025" simplePos="0" relativeHeight="251656192" behindDoc="0" locked="0" layoutInCell="1" allowOverlap="1" wp14:anchorId="13622F41" wp14:editId="797A4106">
            <wp:simplePos x="0" y="0"/>
            <wp:positionH relativeFrom="column">
              <wp:posOffset>1416050</wp:posOffset>
            </wp:positionH>
            <wp:positionV relativeFrom="paragraph">
              <wp:posOffset>2005330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1222">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i/>
          <w:noProof/>
          <w14:ligatures w14:val="standard"/>
        </w:rPr>
        <w:drawing>
          <wp:anchor distT="0" distB="0" distL="114300" distR="114300" simplePos="0" relativeHeight="251653120" behindDoc="0" locked="0" layoutInCell="1" allowOverlap="1" wp14:anchorId="10480FAE" wp14:editId="45B21739">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1223"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14:ligatures w14:val="standard"/>
        </w:rPr>
        <w:t>But if you’re looking at colors on a computer display, HSV isn’t really a good match for human perception.  Intuitively, black and white should be treated symmetrically.  This is the HSL</w:t>
      </w:r>
      <w:r w:rsidR="00321C7B" w:rsidRPr="00B7562C">
        <w:rPr>
          <w:rFonts w:eastAsia="Baskerville"/>
          <w14:ligatures w14:val="standard"/>
        </w:rPr>
        <w:fldChar w:fldCharType="begin"/>
      </w:r>
      <w:r w:rsidR="00321C7B" w:rsidRPr="00B7562C">
        <w:rPr>
          <w:rFonts w:eastAsia="Baskerville"/>
          <w14:ligatures w14:val="standard"/>
        </w:rPr>
        <w:instrText xml:space="preserve"> XE "HSL" </w:instrText>
      </w:r>
      <w:r w:rsidR="00321C7B" w:rsidRPr="00B7562C">
        <w:rPr>
          <w:rFonts w:eastAsia="Baskerville"/>
          <w14:ligatures w14:val="standard"/>
        </w:rPr>
        <w:fldChar w:fldCharType="end"/>
      </w:r>
      <w:r w:rsidR="0087712F" w:rsidRPr="00B7562C">
        <w:rPr>
          <w:rFonts w:eastAsia="Baskerville"/>
          <w14:ligatures w14:val="standard"/>
        </w:rPr>
        <w:t xml:space="preserve"> (hue-saturation-lightness</w:t>
      </w:r>
      <w:r w:rsidR="00321C7B" w:rsidRPr="00B7562C">
        <w:rPr>
          <w:rFonts w:eastAsia="Baskerville"/>
          <w14:ligatures w14:val="standard"/>
        </w:rPr>
        <w:fldChar w:fldCharType="begin"/>
      </w:r>
      <w:r w:rsidR="00321C7B" w:rsidRPr="00B7562C">
        <w:rPr>
          <w:rFonts w:eastAsia="Baskerville"/>
          <w14:ligatures w14:val="standard"/>
        </w:rPr>
        <w:instrText xml:space="preserve"> XE "lightness" </w:instrText>
      </w:r>
      <w:r w:rsidR="00321C7B" w:rsidRPr="00B7562C">
        <w:rPr>
          <w:rFonts w:eastAsia="Baskerville"/>
          <w14:ligatures w14:val="standard"/>
        </w:rPr>
        <w:fldChar w:fldCharType="end"/>
      </w:r>
      <w:r w:rsidR="0087712F" w:rsidRPr="00B7562C">
        <w:rPr>
          <w:rFonts w:eastAsia="Baskerville"/>
          <w14:ligatures w14:val="standard"/>
        </w:rPr>
        <w:t xml:space="preserve">) color space.  </w:t>
      </w:r>
      <w:r w:rsidR="0087712F" w:rsidRPr="00B7562C">
        <w:rPr>
          <w:rFonts w:eastAsia="Baskerville"/>
          <w:i/>
          <w14:ligatures w14:val="standard"/>
        </w:rPr>
        <w:t>Saturation</w:t>
      </w:r>
      <w:r w:rsidR="008A4D90" w:rsidRPr="00B7562C">
        <w:rPr>
          <w:rFonts w:eastAsia="Baskerville"/>
          <w:i/>
          <w14:ligatures w14:val="standard"/>
        </w:rPr>
        <w:t>,</w:t>
      </w:r>
      <w:r w:rsidR="0087712F" w:rsidRPr="00B7562C">
        <w:rPr>
          <w:rFonts w:eastAsia="Baskerville"/>
          <w14:ligatures w14:val="standard"/>
        </w:rPr>
        <w:t xml:space="preserve"> </w:t>
      </w:r>
      <w:r w:rsidR="008A4D90" w:rsidRPr="00B7562C">
        <w:rPr>
          <w:rFonts w:eastAsia="Baskerville"/>
          <w14:ligatures w14:val="standard"/>
        </w:rPr>
        <w:t xml:space="preserve">in HSL, </w:t>
      </w:r>
      <w:r w:rsidR="0087712F" w:rsidRPr="00B7562C">
        <w:rPr>
          <w:rFonts w:eastAsia="Baskerville"/>
          <w14:ligatures w14:val="standard"/>
        </w:rPr>
        <w:t xml:space="preserve">is a measure of the </w:t>
      </w:r>
      <w:r w:rsidR="0087712F" w:rsidRPr="00B7562C">
        <w:rPr>
          <w:rFonts w:eastAsia="Baskerville"/>
          <w:i/>
          <w14:ligatures w14:val="standard"/>
        </w:rPr>
        <w:t>grayness</w:t>
      </w:r>
      <w:r w:rsidR="0087712F" w:rsidRPr="00B7562C">
        <w:rPr>
          <w:rFonts w:eastAsia="Baskerville"/>
          <w14:ligatures w14:val="standard"/>
        </w:rPr>
        <w:t xml:space="preserve"> or </w:t>
      </w:r>
      <w:r w:rsidR="0087712F" w:rsidRPr="00B7562C">
        <w:rPr>
          <w:rFonts w:eastAsia="Baskerville"/>
          <w:i/>
          <w14:ligatures w14:val="standard"/>
        </w:rPr>
        <w:t xml:space="preserve">dullness </w:t>
      </w:r>
      <w:r w:rsidR="0087712F" w:rsidRPr="00B7562C">
        <w:rPr>
          <w:rFonts w:eastAsia="Baskerville"/>
          <w14:ligatures w14:val="standard"/>
        </w:rPr>
        <w:t xml:space="preserve">of a color (how close it comes to being on a black-and-white scale) and </w:t>
      </w:r>
      <w:r w:rsidR="0087712F" w:rsidRPr="00B7562C">
        <w:rPr>
          <w:rFonts w:eastAsia="Baskerville"/>
          <w:i/>
          <w14:ligatures w14:val="standard"/>
        </w:rPr>
        <w:t>lightness</w:t>
      </w:r>
      <w:r w:rsidR="0087712F" w:rsidRPr="00B7562C">
        <w:rPr>
          <w:rFonts w:eastAsia="Baskerville"/>
          <w14:ligatures w14:val="standard"/>
        </w:rPr>
        <w:t xml:space="preserve"> measures </w:t>
      </w:r>
      <w:proofErr w:type="spellStart"/>
      <w:r w:rsidR="0087712F" w:rsidRPr="00B7562C">
        <w:rPr>
          <w:rFonts w:eastAsia="Baskerville"/>
          <w:i/>
          <w14:ligatures w14:val="standard"/>
        </w:rPr>
        <w:t>spectralness</w:t>
      </w:r>
      <w:proofErr w:type="spellEnd"/>
      <w:r w:rsidR="0087712F" w:rsidRPr="00B7562C">
        <w:rPr>
          <w:rFonts w:eastAsia="Baskerville"/>
          <w14:ligatures w14:val="standard"/>
        </w:rPr>
        <w:t xml:space="preserve"> with pure white at one end, pure black at the other end, and spectral color in the middle. The </w:t>
      </w:r>
      <w:r w:rsidR="0087712F" w:rsidRPr="00B7562C">
        <w:rPr>
          <w:rFonts w:eastAsia="Baskerville"/>
          <w:i/>
          <w14:ligatures w14:val="standard"/>
        </w:rPr>
        <w:t>saturation</w:t>
      </w:r>
      <w:r w:rsidR="0087712F" w:rsidRPr="00B7562C">
        <w:rPr>
          <w:rFonts w:eastAsia="Baskerville"/>
          <w14:ligatures w14:val="standard"/>
        </w:rPr>
        <w:t xml:space="preserve"> number is actually the opposite of grayness: 0 means pure gray, and 100 means pure spectral color, provided that the </w:t>
      </w:r>
      <w:r w:rsidR="0087712F" w:rsidRPr="00B7562C">
        <w:rPr>
          <w:rFonts w:eastAsia="Baskerville"/>
          <w:i/>
          <w14:ligatures w14:val="standard"/>
        </w:rPr>
        <w:t>lightness</w:t>
      </w:r>
      <w:r w:rsidR="0087712F" w:rsidRPr="00B7562C">
        <w:rPr>
          <w:rFonts w:eastAsia="Baskerville"/>
          <w14:ligatures w14:val="standard"/>
        </w:rPr>
        <w:t xml:space="preserve"> is 50, midway between black and white.  Colors with lightness other than 50 have some black or white mixed in, but saturation 100 means that the color is as fully saturated as it can be, given the amount of white or black needed to achieve that lightness.  Saturation less than 100 means that </w:t>
      </w:r>
      <w:r w:rsidR="0087712F" w:rsidRPr="00B7562C">
        <w:rPr>
          <w:rFonts w:eastAsia="Baskerville"/>
          <w:i/>
          <w14:ligatures w14:val="standard"/>
        </w:rPr>
        <w:t>both white and black</w:t>
      </w:r>
      <w:r w:rsidR="0087712F" w:rsidRPr="00B7562C">
        <w:rPr>
          <w:rFonts w:eastAsia="Baskerville"/>
          <w14:ligatures w14:val="standard"/>
        </w:rPr>
        <w:t xml:space="preserve"> are mixed with the spectral color.  (Such mixtures are called </w:t>
      </w:r>
      <w:r w:rsidR="0087712F" w:rsidRPr="00B7562C">
        <w:rPr>
          <w:rFonts w:eastAsia="Baskerville"/>
          <w:i/>
          <w14:ligatures w14:val="standard"/>
        </w:rPr>
        <w:t>tones</w:t>
      </w:r>
      <w:r w:rsidR="0087712F" w:rsidRPr="00B7562C">
        <w:rPr>
          <w:rFonts w:eastAsia="Baskerville"/>
          <w14:ligatures w14:val="standard"/>
        </w:rPr>
        <w:t xml:space="preserve"> of the spectral color.  Perceptually, colors with saturation 100% don’t look gray: but colors with saturation 75% do:</w:t>
      </w:r>
      <w:r w:rsidR="0087712F" w:rsidRPr="00B7562C">
        <w:rPr>
          <w:rFonts w:eastAsia="Baskerville"/>
          <w:noProof/>
          <w14:ligatures w14:val="standard"/>
        </w:rPr>
        <w:t xml:space="preserve"> </w:t>
      </w:r>
      <w:r w:rsidR="0087712F" w:rsidRPr="00B7562C">
        <w:rPr>
          <w:rFonts w:eastAsia="Baskerville"/>
          <w14:ligatures w14:val="standard"/>
        </w:rPr>
        <w:t xml:space="preserve"> </w:t>
      </w:r>
    </w:p>
    <w:p w14:paraId="2BB75738" w14:textId="77777777" w:rsidR="0087712F" w:rsidRPr="00B7562C" w:rsidRDefault="0087712F" w:rsidP="0087712F">
      <w:pPr>
        <w:rPr>
          <w:rFonts w:eastAsia="Baskerville"/>
          <w14:ligatures w14:val="standard"/>
        </w:rPr>
      </w:pPr>
      <w:r w:rsidRPr="00B7562C">
        <w:rPr>
          <w:rFonts w:eastAsia="Baskerville"/>
          <w14:ligatures w14:val="standard"/>
        </w:rPr>
        <w:t xml:space="preserve">Note that HSV and HSL both have a dimension called “saturation,” but </w:t>
      </w:r>
      <w:r w:rsidRPr="00B7562C">
        <w:rPr>
          <w:rFonts w:eastAsia="Baskerville"/>
          <w:i/>
          <w14:ligatures w14:val="standard"/>
        </w:rPr>
        <w:t>they’re not the same thing!</w:t>
      </w:r>
      <w:r w:rsidRPr="00B7562C">
        <w:rPr>
          <w:rFonts w:eastAsia="Baskerville"/>
          <w14:ligatures w14:val="standard"/>
        </w:rPr>
        <w:t xml:space="preserve">  In HSV, “saturation” means non-whiteness, whereas in HSL it means non-grayness (vividness).</w:t>
      </w:r>
    </w:p>
    <w:p w14:paraId="7945F17A" w14:textId="5BA7261C" w:rsidR="00A03CAB" w:rsidRPr="00B7562C" w:rsidRDefault="006C772E" w:rsidP="005E4DAB">
      <w:pPr>
        <w:spacing w:line="240" w:lineRule="auto"/>
        <w:rPr>
          <w:rFonts w:eastAsia="Baskerville"/>
          <w:sz w:val="20"/>
          <w:szCs w:val="20"/>
          <w14:ligatures w14:val="standard"/>
        </w:rPr>
      </w:pPr>
      <w:r w:rsidRPr="00B7562C">
        <w:rPr>
          <w:rFonts w:eastAsia="Baskerville"/>
          <w:sz w:val="20"/>
          <w:szCs w:val="20"/>
          <w14:ligatures w14:val="standard"/>
        </w:rPr>
        <w:t>More fine print:  It’s misleading to talk about the spectrum of light wavelengths as if it were the same as perceived hue.  If your computer display is showing you a yellow area, for example, it’s doing it by turning on its red and green LEDs over that area,</w:t>
      </w:r>
      <w:r w:rsidR="005E4DAB" w:rsidRPr="00B7562C">
        <w:rPr>
          <w:rFonts w:eastAsia="Baskerville"/>
          <w:sz w:val="20"/>
          <w:szCs w:val="20"/>
          <w14:ligatures w14:val="standard"/>
        </w:rPr>
        <w:t xml:space="preserve"> and what hits your retina </w:t>
      </w:r>
      <w:r w:rsidR="005E4DAB" w:rsidRPr="00B7562C">
        <w:rPr>
          <w:rFonts w:eastAsia="Baskerville"/>
          <w:i/>
          <w:sz w:val="20"/>
          <w:szCs w:val="20"/>
          <w14:ligatures w14:val="standard"/>
        </w:rPr>
        <w:t xml:space="preserve">is still two wavelengths of light, red and green, superimposed.  </w:t>
      </w:r>
      <w:r w:rsidR="005E4DAB" w:rsidRPr="00B7562C">
        <w:rPr>
          <w:rFonts w:eastAsia="Baskerville"/>
          <w:sz w:val="20"/>
          <w:szCs w:val="20"/>
          <w14:ligatures w14:val="standard"/>
        </w:rPr>
        <w:t xml:space="preserve">You could make what’s perceptually the same yellow by using a single intermediate wavelength.  Your eye and brain don’t distinguish between those two kinds of yellow.  Also, your brain automatically adjusts perceived hue to correct for differences in illumination.  When you place a monochrome object so that it’s half in sunlight and half </w:t>
      </w:r>
      <w:r w:rsidR="00FF11D2" w:rsidRPr="00B7562C">
        <w:rPr>
          <w:rFonts w:eastAsia="Baskerville"/>
          <w:sz w:val="20"/>
          <w:szCs w:val="20"/>
          <w14:ligatures w14:val="standard"/>
        </w:rPr>
        <w:t>in the shade, you see it as one</w:t>
      </w:r>
      <w:r w:rsidR="005E4DAB" w:rsidRPr="00B7562C">
        <w:rPr>
          <w:rFonts w:eastAsia="Baskerville"/>
          <w:sz w:val="20"/>
          <w:szCs w:val="20"/>
          <w14:ligatures w14:val="standard"/>
        </w:rPr>
        <w:t xml:space="preserve"> even though what’s reaching your eyes from the two regions differs a lot.  </w:t>
      </w:r>
      <w:r w:rsidR="007832E2" w:rsidRPr="00B7562C">
        <w:rPr>
          <w:rFonts w:eastAsia="Baskerville"/>
          <w:sz w:val="20"/>
          <w:szCs w:val="20"/>
          <w14:ligatures w14:val="standard"/>
        </w:rPr>
        <w:t xml:space="preserve">And, sadly, it’s HSL whose use of “saturation” disagrees with the official international color vocabulary standardization committee.  </w:t>
      </w:r>
      <w:r w:rsidR="005E4DAB" w:rsidRPr="00B7562C">
        <w:rPr>
          <w:rFonts w:eastAsia="Baskerville"/>
          <w:sz w:val="20"/>
          <w:szCs w:val="20"/>
          <w14:ligatures w14:val="standard"/>
        </w:rPr>
        <w:t xml:space="preserve">I learned all this from </w:t>
      </w:r>
      <w:hyperlink r:id="rId1224" w:history="1">
        <w:r w:rsidR="00BD561F" w:rsidRPr="00B7562C">
          <w:rPr>
            <w:rStyle w:val="Hyperlink"/>
            <w:rFonts w:eastAsia="Baskerville"/>
            <w:sz w:val="20"/>
            <w:szCs w:val="20"/>
            <w14:ligatures w14:val="standard"/>
          </w:rPr>
          <w:t>this tutorial</w:t>
        </w:r>
      </w:hyperlink>
      <w:r w:rsidR="00BD561F" w:rsidRPr="00B7562C">
        <w:rPr>
          <w:rFonts w:eastAsia="Baskerville"/>
          <w:sz w:val="20"/>
          <w:szCs w:val="20"/>
          <w14:ligatures w14:val="standard"/>
        </w:rPr>
        <w:t>, which you might find more coherent than jumping around Wikipedia if you’re interested.</w:t>
      </w:r>
    </w:p>
    <w:p w14:paraId="6EE5BEF2" w14:textId="0B4DD7ED" w:rsidR="0087712F" w:rsidRPr="00B7562C" w:rsidRDefault="0087712F" w:rsidP="005E4DAB">
      <w:pPr>
        <w:spacing w:line="240" w:lineRule="auto"/>
        <w:rPr>
          <w:rFonts w:eastAsia="Baskerville"/>
          <w:sz w:val="20"/>
          <w:szCs w:val="20"/>
          <w14:ligatures w14:val="standard"/>
        </w:rPr>
      </w:pPr>
      <w:r w:rsidRPr="00B7562C">
        <w:rPr>
          <w:rFonts w:eastAsia="Baskerville"/>
          <w:noProof/>
          <w14:ligatures w14:val="standard"/>
        </w:rPr>
        <w:drawing>
          <wp:anchor distT="0" distB="0" distL="114300" distR="114300" simplePos="0" relativeHeight="251658240" behindDoc="0" locked="0" layoutInCell="1" allowOverlap="1" wp14:anchorId="55637413" wp14:editId="1E7D386C">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1225">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Although traditional Scratch and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Pr="00B7562C">
        <w:rPr>
          <w:rFonts w:eastAsia="Baskerville"/>
          <w14:ligatures w14:val="standard"/>
        </w:rPr>
        <w:t xml:space="preserve"> use HSV in programs, they use HSL in the color picker</w:t>
      </w:r>
      <w:r w:rsidR="00321C7B" w:rsidRPr="00B7562C">
        <w:rPr>
          <w:rFonts w:eastAsia="Baskerville"/>
          <w14:ligatures w14:val="standard"/>
        </w:rPr>
        <w:fldChar w:fldCharType="begin"/>
      </w:r>
      <w:r w:rsidR="00321C7B" w:rsidRPr="00B7562C">
        <w:rPr>
          <w:rFonts w:eastAsia="Baskerville"/>
          <w14:ligatures w14:val="standard"/>
        </w:rPr>
        <w:instrText xml:space="preserve"> XE "color picker" </w:instrText>
      </w:r>
      <w:r w:rsidR="00321C7B" w:rsidRPr="00B7562C">
        <w:rPr>
          <w:rFonts w:eastAsia="Baskerville"/>
          <w14:ligatures w14:val="standard"/>
        </w:rPr>
        <w:fldChar w:fldCharType="end"/>
      </w:r>
      <w:r w:rsidRPr="00B7562C">
        <w:rPr>
          <w:rFonts w:eastAsia="Baskerville"/>
          <w14:ligatures w14:val="standard"/>
        </w:rPr>
        <w:t>. The horizontal axis is hue (fair hue</w:t>
      </w:r>
      <w:r w:rsidR="00321C7B" w:rsidRPr="00B7562C">
        <w:rPr>
          <w:rFonts w:eastAsia="Baskerville"/>
          <w14:ligatures w14:val="standard"/>
        </w:rPr>
        <w:fldChar w:fldCharType="begin"/>
      </w:r>
      <w:r w:rsidR="00321C7B" w:rsidRPr="00B7562C">
        <w:rPr>
          <w:rFonts w:eastAsia="Baskerville"/>
          <w14:ligatures w14:val="standard"/>
        </w:rPr>
        <w:instrText xml:space="preserve"> XE "fair hue" </w:instrText>
      </w:r>
      <w:r w:rsidR="00321C7B" w:rsidRPr="00B7562C">
        <w:rPr>
          <w:rFonts w:eastAsia="Baskerville"/>
          <w14:ligatures w14:val="standard"/>
        </w:rPr>
        <w:fldChar w:fldCharType="end"/>
      </w:r>
      <w:r w:rsidRPr="00B7562C">
        <w:rPr>
          <w:rFonts w:eastAsia="Baskerville"/>
          <w14:ligatures w14:val="standard"/>
        </w:rPr>
        <w:t xml:space="preserve">, in this version) and the vertical axis is </w:t>
      </w:r>
      <w:r w:rsidRPr="00B7562C">
        <w:rPr>
          <w:rFonts w:eastAsia="Baskerville"/>
          <w:i/>
          <w14:ligatures w14:val="standard"/>
        </w:rPr>
        <w:t>lightness,</w:t>
      </w:r>
      <w:r w:rsidRPr="00B7562C">
        <w:rPr>
          <w:rFonts w:eastAsia="Baskerville"/>
          <w14:ligatures w14:val="standard"/>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B7562C">
        <w:rPr>
          <w:rFonts w:eastAsia="Baskerville"/>
          <w:sz w:val="20"/>
          <w:szCs w:val="20"/>
          <w14:ligatures w14:val="standard"/>
        </w:rPr>
        <w:t>(In this fair-hue picker, some colors appear twice: “spectral” (50% lightness) browns as shades (≈33% lightness) of red or orange, and shades of those browns.)</w:t>
      </w:r>
    </w:p>
    <w:p w14:paraId="7EDB3522" w14:textId="366DD8D0" w:rsidR="0087712F" w:rsidRPr="00B7562C" w:rsidRDefault="0087712F" w:rsidP="0087712F">
      <w:pPr>
        <w:rPr>
          <w:rFonts w:eastAsia="Baskerville"/>
          <w14:ligatures w14:val="standard"/>
        </w:rPr>
      </w:pPr>
      <w:r w:rsidRPr="00B7562C">
        <w:rPr>
          <w:rFonts w:eastAsia="Baskerville"/>
          <w:noProof/>
          <w14:ligatures w14:val="standard"/>
        </w:rPr>
        <w:drawing>
          <wp:anchor distT="0" distB="0" distL="0" distR="27305" simplePos="0" relativeHeight="251660288" behindDoc="0" locked="0" layoutInCell="1" allowOverlap="1" wp14:anchorId="46C1172E" wp14:editId="6D84141E">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1226">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659264" behindDoc="0" locked="0" layoutInCell="1" allowOverlap="1" wp14:anchorId="2434C69A" wp14:editId="44EA59CE">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1227"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Software that isn’t primarily about colors (so, </w:t>
      </w:r>
      <w:r w:rsidRPr="00B7562C">
        <w:rPr>
          <w:rFonts w:eastAsia="Baskerville"/>
          <w:i/>
          <w14:ligatures w14:val="standard"/>
        </w:rPr>
        <w:t>not</w:t>
      </w:r>
      <w:r w:rsidRPr="00B7562C">
        <w:rPr>
          <w:rFonts w:eastAsia="Baskerville"/>
          <w14:ligatures w14:val="standard"/>
        </w:rPr>
        <w:t xml:space="preserve"> including Photoshop, for example) typically use HSV or HSL, with web-based software more likely to use HSV because that’s what’s built into the JavaScript</w:t>
      </w:r>
      <w:r w:rsidR="00321C7B" w:rsidRPr="00B7562C">
        <w:rPr>
          <w:rFonts w:eastAsia="Baskerville"/>
          <w14:ligatures w14:val="standard"/>
        </w:rPr>
        <w:fldChar w:fldCharType="begin"/>
      </w:r>
      <w:r w:rsidR="00321C7B" w:rsidRPr="00B7562C">
        <w:rPr>
          <w:rFonts w:eastAsia="Baskerville"/>
          <w14:ligatures w14:val="standard"/>
        </w:rPr>
        <w:instrText xml:space="preserve"> XE "JavaScript" </w:instrText>
      </w:r>
      <w:r w:rsidR="00321C7B" w:rsidRPr="00B7562C">
        <w:rPr>
          <w:rFonts w:eastAsia="Baskerville"/>
          <w14:ligatures w14:val="standard"/>
        </w:rPr>
        <w:fldChar w:fldCharType="end"/>
      </w:r>
      <w:r w:rsidRPr="00B7562C">
        <w:rPr>
          <w:rFonts w:eastAsia="Baskerville"/>
          <w14:ligatures w14:val="standard"/>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B7562C">
        <w:rPr>
          <w:rFonts w:eastAsia="Baskerville"/>
          <w14:ligatures w14:val="standard"/>
        </w:rPr>
        <w:fldChar w:fldCharType="begin"/>
      </w:r>
      <w:r w:rsidR="00321C7B" w:rsidRPr="00B7562C">
        <w:rPr>
          <w:rFonts w:eastAsia="Baskerville"/>
          <w14:ligatures w14:val="standard"/>
        </w:rPr>
        <w:instrText xml:space="preserve"> XE "L*u*v*" </w:instrText>
      </w:r>
      <w:r w:rsidR="00321C7B" w:rsidRPr="00B7562C">
        <w:rPr>
          <w:rFonts w:eastAsia="Baskerville"/>
          <w14:ligatures w14:val="standard"/>
        </w:rPr>
        <w:fldChar w:fldCharType="end"/>
      </w:r>
      <w:r w:rsidRPr="00B7562C">
        <w:rPr>
          <w:rFonts w:eastAsia="Baskerville"/>
          <w14:ligatures w14:val="standard"/>
        </w:rPr>
        <w:t xml:space="preserve"> and L*a*b*</w:t>
      </w:r>
      <w:r w:rsidR="00321C7B" w:rsidRPr="00B7562C">
        <w:rPr>
          <w:rFonts w:eastAsia="Baskerville"/>
          <w14:ligatures w14:val="standard"/>
        </w:rPr>
        <w:fldChar w:fldCharType="begin"/>
      </w:r>
      <w:r w:rsidR="00321C7B" w:rsidRPr="00B7562C">
        <w:rPr>
          <w:rFonts w:eastAsia="Baskerville"/>
          <w14:ligatures w14:val="standard"/>
        </w:rPr>
        <w:instrText xml:space="preserve"> XE "L*a*b*" </w:instrText>
      </w:r>
      <w:r w:rsidR="00321C7B" w:rsidRPr="00B7562C">
        <w:rPr>
          <w:rFonts w:eastAsia="Baskerville"/>
          <w14:ligatures w14:val="standard"/>
        </w:rPr>
        <w:fldChar w:fldCharType="end"/>
      </w:r>
      <w:r w:rsidRPr="00B7562C">
        <w:rPr>
          <w:rFonts w:eastAsia="Baskerville"/>
          <w14:ligatures w14:val="standard"/>
        </w:rPr>
        <w:t xml:space="preserve"> that are based on research with human subjects to determine true </w:t>
      </w:r>
      <w:r w:rsidR="00E20465" w:rsidRPr="00B7562C">
        <w:rPr>
          <w:rFonts w:eastAsia="Baskerville"/>
          <w14:ligatures w14:val="standard"/>
        </w:rPr>
        <w:t>perceived</w:t>
      </w:r>
      <w:r w:rsidRPr="00B7562C">
        <w:rPr>
          <w:rFonts w:eastAsia="Baskerville"/>
          <w14:ligatures w14:val="standard"/>
        </w:rPr>
        <w:t xml:space="preserve"> brightness.  Wikipedia explains all this and more at </w:t>
      </w:r>
      <w:hyperlink r:id="rId1228" w:history="1">
        <w:r w:rsidRPr="00B7562C">
          <w:rPr>
            <w:rStyle w:val="Hyperlink"/>
            <w:rFonts w:eastAsia="Baskerville"/>
            <w14:ligatures w14:val="standard"/>
          </w:rPr>
          <w:t>HSL and HSV</w:t>
        </w:r>
      </w:hyperlink>
      <w:r w:rsidRPr="00B7562C">
        <w:rPr>
          <w:rFonts w:eastAsia="Baskerville"/>
          <w14:ligatures w14:val="standard"/>
        </w:rPr>
        <w:t xml:space="preserve">, where they recommend ditching both of these simplistic color spaces. </w:t>
      </w:r>
      <w:r w:rsidRPr="00B7562C">
        <w:rPr>
          <w:rFonts w:eastAsia="Baskerville"/>
          <w14:ligatures w14:val="standard"/>
        </w:rPr>
        <w:sym w:font="Wingdings" w:char="F04A"/>
      </w:r>
      <w:r w:rsidR="000244B8" w:rsidRPr="00B7562C">
        <w:rPr>
          <w:rFonts w:eastAsia="Baskerville"/>
          <w14:ligatures w14:val="standard"/>
        </w:rPr>
        <w:t xml:space="preserve"> </w:t>
      </w:r>
    </w:p>
    <w:p w14:paraId="4461434A" w14:textId="225AB787" w:rsidR="00A03CAB" w:rsidRPr="00B7562C" w:rsidRDefault="000B3E43" w:rsidP="0039424E">
      <w:pPr>
        <w:pStyle w:val="Heading3"/>
        <w:rPr>
          <w:rFonts w:eastAsia="Baskerville"/>
          <w14:ligatures w14:val="standard"/>
        </w:rPr>
      </w:pPr>
      <w:r w:rsidRPr="00B7562C">
        <w:rPr>
          <w:rFonts w:eastAsia="Baskerville"/>
          <w14:ligatures w14:val="standard"/>
        </w:rPr>
        <w:br w:type="page"/>
      </w:r>
      <w:bookmarkStart w:id="209" w:name="_Toc110968946"/>
      <w:r w:rsidR="0039424E" w:rsidRPr="00B7562C">
        <w:rPr>
          <w:rFonts w:eastAsia="Baskerville"/>
          <w14:ligatures w14:val="standard"/>
        </w:rPr>
        <w:lastRenderedPageBreak/>
        <w:t>Mixing Colors</w:t>
      </w:r>
      <w:bookmarkEnd w:id="209"/>
    </w:p>
    <w:p w14:paraId="6772F662" w14:textId="17CA420C" w:rsidR="0039424E" w:rsidRPr="00B7562C" w:rsidRDefault="000B3E43" w:rsidP="0039424E">
      <w:pPr>
        <w:rPr>
          <w14:ligatures w14:val="standard"/>
        </w:rPr>
      </w:pPr>
      <w:r w:rsidRPr="00B7562C">
        <w:rPr>
          <w14:ligatures w14:val="standard"/>
        </w:rPr>
        <w:t>Given first class colors, the next question is, what operations apply to them, the way arithmetic operators apply to numbers and higher order functions apply to lists?  The equivalent to adding numbers is mixing colors, but unfortunately there isn’t a simple answer to what that means.</w:t>
      </w:r>
    </w:p>
    <w:p w14:paraId="2CE2E725" w14:textId="146C814C" w:rsidR="000B3E43" w:rsidRPr="00B7562C" w:rsidRDefault="009C71B1" w:rsidP="00AC0975">
      <w:pPr>
        <w:spacing w:after="0"/>
        <w:rPr>
          <w14:ligatures w14:val="standard"/>
        </w:rPr>
      </w:pPr>
      <w:r w:rsidRPr="00B7562C">
        <w:rPr>
          <w:noProof/>
          <w14:ligatures w14:val="standard"/>
        </w:rPr>
        <mc:AlternateContent>
          <mc:Choice Requires="wpg">
            <w:drawing>
              <wp:anchor distT="0" distB="0" distL="114300" distR="114300" simplePos="0" relativeHeight="251810816" behindDoc="0" locked="0" layoutInCell="1" allowOverlap="1" wp14:anchorId="41BF774D" wp14:editId="4E0ADE4D">
                <wp:simplePos x="0" y="0"/>
                <wp:positionH relativeFrom="column">
                  <wp:posOffset>6350</wp:posOffset>
                </wp:positionH>
                <wp:positionV relativeFrom="paragraph">
                  <wp:posOffset>2051050</wp:posOffset>
                </wp:positionV>
                <wp:extent cx="3975100" cy="514350"/>
                <wp:effectExtent l="0" t="0" r="12700" b="0"/>
                <wp:wrapNone/>
                <wp:docPr id="751" name="Group 751"/>
                <wp:cNvGraphicFramePr/>
                <a:graphic xmlns:a="http://schemas.openxmlformats.org/drawingml/2006/main">
                  <a:graphicData uri="http://schemas.microsoft.com/office/word/2010/wordprocessingGroup">
                    <wpg:wgp>
                      <wpg:cNvGrpSpPr/>
                      <wpg:grpSpPr>
                        <a:xfrm>
                          <a:off x="0" y="0"/>
                          <a:ext cx="3975100" cy="514350"/>
                          <a:chOff x="0" y="0"/>
                          <a:chExt cx="3975100" cy="514350"/>
                        </a:xfrm>
                      </wpg:grpSpPr>
                      <pic:pic xmlns:pic="http://schemas.openxmlformats.org/drawingml/2006/picture">
                        <pic:nvPicPr>
                          <pic:cNvPr id="330" name="Picture 330"/>
                          <pic:cNvPicPr>
                            <a:picLocks noChangeAspect="1"/>
                          </pic:cNvPicPr>
                        </pic:nvPicPr>
                        <pic:blipFill>
                          <a:blip r:embed="rId1229">
                            <a:extLst>
                              <a:ext uri="{28A0092B-C50C-407E-A947-70E740481C1C}">
                                <a14:useLocalDpi xmlns:a14="http://schemas.microsoft.com/office/drawing/2010/main" val="0"/>
                              </a:ext>
                            </a:extLst>
                          </a:blip>
                          <a:stretch>
                            <a:fillRect/>
                          </a:stretch>
                        </pic:blipFill>
                        <pic:spPr bwMode="auto">
                          <a:xfrm>
                            <a:off x="439420" y="199390"/>
                            <a:ext cx="3535680" cy="314960"/>
                          </a:xfrm>
                          <a:prstGeom prst="rect">
                            <a:avLst/>
                          </a:prstGeom>
                          <a:noFill/>
                          <a:ln>
                            <a:noFill/>
                          </a:ln>
                        </pic:spPr>
                      </pic:pic>
                      <pic:pic xmlns:pic="http://schemas.openxmlformats.org/drawingml/2006/picture">
                        <pic:nvPicPr>
                          <pic:cNvPr id="750" name="Picture 750" descr="Macintosh HD:Users:bh:Desktop:pix:add-to-orange.png"/>
                          <pic:cNvPicPr>
                            <a:picLocks noChangeAspect="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3535680" cy="314960"/>
                          </a:xfrm>
                          <a:prstGeom prst="rect">
                            <a:avLst/>
                          </a:prstGeom>
                          <a:noFill/>
                          <a:ln>
                            <a:noFill/>
                          </a:ln>
                        </pic:spPr>
                      </pic:pic>
                    </wpg:wgp>
                  </a:graphicData>
                </a:graphic>
              </wp:anchor>
            </w:drawing>
          </mc:Choice>
          <mc:Fallback>
            <w:pict>
              <v:group w14:anchorId="0CB06DD2" id="Group 751" o:spid="_x0000_s1026" style="position:absolute;margin-left:.5pt;margin-top:161.5pt;width:313pt;height:40.5pt;z-index:251810816" coordsize="39751,51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">
                <v:shape id="Picture 330" o:spid="_x0000_s1027" type="#_x0000_t75" style="position:absolute;left:4394;top:1993;width:35357;height:3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">
                  <v:imagedata r:id="rId1231" o:title=""/>
                </v:shape>
                <v:shape id="Picture 750" o:spid="_x0000_s1028" type="#_x0000_t75" alt="Macintosh HD:Users:bh:Desktop:pix:add-to-orange.png" style="position:absolute;width:35356;height: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">
                  <v:imagedata r:id="rId1232" o:title="add-to-orange"/>
                </v:shape>
              </v:group>
            </w:pict>
          </mc:Fallback>
        </mc:AlternateContent>
      </w:r>
      <w:r w:rsidR="000B3E43" w:rsidRPr="00B7562C">
        <w:rPr>
          <w14:ligatures w14:val="standard"/>
        </w:rPr>
        <w:t xml:space="preserve">The easiest kind of color mixing to understand is </w:t>
      </w:r>
      <w:r w:rsidR="000B3E43" w:rsidRPr="00B7562C">
        <w:rPr>
          <w:i/>
          <w14:ligatures w14:val="standard"/>
        </w:rPr>
        <w:t>additive</w:t>
      </w:r>
      <w:r w:rsidR="000B3E43" w:rsidRPr="00B7562C">
        <w:rPr>
          <w14:ligatures w14:val="standard"/>
        </w:rPr>
        <w:t xml:space="preserve"> mixing, which is what happens when you shine two colored lights onto a (white) wall.  It’s also what happens in your computer screen, where each dot (pixel) of an image is created by a tiny red light, a tiny green light, and a tiny blue light that can be combined at different strengths</w:t>
      </w:r>
      <w:r w:rsidR="00AC0975" w:rsidRPr="00B7562C">
        <w:rPr>
          <w14:ligatures w14:val="standard"/>
        </w:rPr>
        <w:t xml:space="preserve"> to make different colors.  Essentially, additive mixing</w:t>
      </w:r>
      <w:r w:rsidR="00AF21B4" w:rsidRPr="00B7562C">
        <w:rPr>
          <w14:ligatures w14:val="standard"/>
        </w:rPr>
        <w:fldChar w:fldCharType="begin"/>
      </w:r>
      <w:r w:rsidR="00AF21B4" w:rsidRPr="00B7562C">
        <w:rPr>
          <w14:ligatures w14:val="standard"/>
        </w:rPr>
        <w:instrText xml:space="preserve"> XE "additive mixing" </w:instrText>
      </w:r>
      <w:r w:rsidR="00AF21B4" w:rsidRPr="00B7562C">
        <w:rPr>
          <w14:ligatures w14:val="standard"/>
        </w:rPr>
        <w:fldChar w:fldCharType="end"/>
      </w:r>
      <w:r w:rsidR="00AC0975" w:rsidRPr="00B7562C">
        <w:rPr>
          <w14:ligatures w14:val="standard"/>
        </w:rPr>
        <w:t xml:space="preserve"> of two colors is computed by adding the two red components, the two green components, and the two blue components.  It’s not </w:t>
      </w:r>
      <w:r w:rsidR="00AC0975" w:rsidRPr="00B7562C">
        <w:rPr>
          <w:i/>
          <w14:ligatures w14:val="standard"/>
        </w:rPr>
        <w:t>quite</w:t>
      </w:r>
      <w:r w:rsidR="00AC0975" w:rsidRPr="00B7562C">
        <w:rPr>
          <w14:ligatures w14:val="standard"/>
        </w:rPr>
        <w:t xml:space="preserve"> that simple only because each component of the result must be in the range 0 to 255.  So, red (255, 0, 0) mixed with green (0, 255, 0) gives (255, 255, 0), which is yellow.  But red (255, 0, 0) plus yellow (255, 255, 0) can’t give (510, 255, 0).  Just limiting the red in the result to 255 would mean that red plus yellow is yellow, which doesn’t make sense.  Instead, if the red value has to be reduced by half (from 510 to 255), then </w:t>
      </w:r>
      <w:r w:rsidR="00AC0975" w:rsidRPr="00B7562C">
        <w:rPr>
          <w:i/>
          <w14:ligatures w14:val="standard"/>
        </w:rPr>
        <w:t>all three</w:t>
      </w:r>
      <w:r w:rsidR="00AC0975" w:rsidRPr="00B7562C">
        <w:rPr>
          <w14:ligatures w14:val="standard"/>
        </w:rPr>
        <w:t xml:space="preserve"> values must be reduced by half, so the result is (255, 128, 0), which is orange.  (Half of 255 is 127.5, but each </w:t>
      </w:r>
      <w:r w:rsidR="00CA05BA" w:rsidRPr="00B7562C">
        <w:rPr>
          <w14:ligatures w14:val="standard"/>
        </w:rPr>
        <w:t>RGB</w:t>
      </w:r>
      <w:r w:rsidR="00AC0975" w:rsidRPr="00B7562C">
        <w:rPr>
          <w14:ligatures w14:val="standard"/>
        </w:rPr>
        <w:t xml:space="preserve"> value must be an integer.)</w:t>
      </w:r>
    </w:p>
    <w:p w14:paraId="00B46E8C" w14:textId="3DF811DC" w:rsidR="00F10B5C" w:rsidRPr="00B7562C" w:rsidRDefault="00F10B5C" w:rsidP="00C2063D">
      <w:pPr>
        <w:pStyle w:val="Indentedoaragraph"/>
        <w:spacing w:after="0"/>
        <w:rPr>
          <w14:ligatures w14:val="standard"/>
        </w:rPr>
      </w:pPr>
    </w:p>
    <w:p w14:paraId="5955EF95" w14:textId="0B6009C9" w:rsidR="00AC0975" w:rsidRPr="00B7562C" w:rsidRDefault="009C71B1" w:rsidP="009C71B1">
      <w:pPr>
        <w:pStyle w:val="Indentedoaragraph"/>
        <w:spacing w:before="240" w:after="0"/>
        <w:rPr>
          <w14:ligatures w14:val="standard"/>
        </w:rPr>
      </w:pPr>
      <w:r w:rsidRPr="00B7562C">
        <w:rPr>
          <w:noProof/>
          <w14:ligatures w14:val="standard"/>
        </w:rPr>
        <mc:AlternateContent>
          <mc:Choice Requires="wpg">
            <w:drawing>
              <wp:anchor distT="0" distB="0" distL="114300" distR="114300" simplePos="0" relativeHeight="251811840" behindDoc="0" locked="0" layoutInCell="1" allowOverlap="1" wp14:anchorId="7E640968" wp14:editId="11FF143B">
                <wp:simplePos x="0" y="0"/>
                <wp:positionH relativeFrom="column">
                  <wp:posOffset>2304415</wp:posOffset>
                </wp:positionH>
                <wp:positionV relativeFrom="paragraph">
                  <wp:posOffset>1167130</wp:posOffset>
                </wp:positionV>
                <wp:extent cx="4107815" cy="502920"/>
                <wp:effectExtent l="0" t="0" r="6985" b="5080"/>
                <wp:wrapNone/>
                <wp:docPr id="817" name="Group 817"/>
                <wp:cNvGraphicFramePr/>
                <a:graphic xmlns:a="http://schemas.openxmlformats.org/drawingml/2006/main">
                  <a:graphicData uri="http://schemas.microsoft.com/office/word/2010/wordprocessingGroup">
                    <wpg:wgp>
                      <wpg:cNvGrpSpPr/>
                      <wpg:grpSpPr>
                        <a:xfrm>
                          <a:off x="0" y="0"/>
                          <a:ext cx="4107815" cy="502920"/>
                          <a:chOff x="0" y="0"/>
                          <a:chExt cx="4107815" cy="502920"/>
                        </a:xfrm>
                      </wpg:grpSpPr>
                      <pic:pic xmlns:pic="http://schemas.openxmlformats.org/drawingml/2006/picture">
                        <pic:nvPicPr>
                          <pic:cNvPr id="391" name="Picture 391" descr="Macintosh HD:Users:bh:Desktop:subtractive.png"/>
                          <pic:cNvPicPr>
                            <a:picLocks noChangeAspect="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3662680" cy="314960"/>
                          </a:xfrm>
                          <a:prstGeom prst="rect">
                            <a:avLst/>
                          </a:prstGeom>
                          <a:noFill/>
                          <a:ln>
                            <a:noFill/>
                          </a:ln>
                        </pic:spPr>
                      </pic:pic>
                      <pic:pic xmlns:pic="http://schemas.openxmlformats.org/drawingml/2006/picture">
                        <pic:nvPicPr>
                          <pic:cNvPr id="783" name="Picture 783" descr="Macintosh HD:Users:bh:Desktop:RG-sub.png"/>
                          <pic:cNvPicPr>
                            <a:picLocks noChangeAspect="1"/>
                          </pic:cNvPicPr>
                        </pic:nvPicPr>
                        <pic:blipFill>
                          <a:blip r:embed="rId1234">
                            <a:extLst>
                              <a:ext uri="{28A0092B-C50C-407E-A947-70E740481C1C}">
                                <a14:useLocalDpi xmlns:a14="http://schemas.microsoft.com/office/drawing/2010/main" val="0"/>
                              </a:ext>
                            </a:extLst>
                          </a:blip>
                          <a:srcRect/>
                          <a:stretch>
                            <a:fillRect/>
                          </a:stretch>
                        </pic:blipFill>
                        <pic:spPr bwMode="auto">
                          <a:xfrm>
                            <a:off x="445135" y="187960"/>
                            <a:ext cx="3662680" cy="314960"/>
                          </a:xfrm>
                          <a:prstGeom prst="rect">
                            <a:avLst/>
                          </a:prstGeom>
                          <a:noFill/>
                          <a:ln>
                            <a:noFill/>
                          </a:ln>
                        </pic:spPr>
                      </pic:pic>
                    </wpg:wgp>
                  </a:graphicData>
                </a:graphic>
              </wp:anchor>
            </w:drawing>
          </mc:Choice>
          <mc:Fallback>
            <w:pict>
              <v:group w14:anchorId="21A016FE" id="Group 817" o:spid="_x0000_s1026" style="position:absolute;margin-left:181.45pt;margin-top:91.9pt;width:323.45pt;height:39.6pt;z-index:251811840" coordsize="41078,50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">
                <v:shape id="Picture 391" o:spid="_x0000_s1027" type="#_x0000_t75" alt="Macintosh HD:Users:bh:Desktop:subtractive.png" style="position:absolute;width:36626;height: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">
                  <v:imagedata r:id="rId1235" o:title="subtractive"/>
                </v:shape>
                <v:shape id="Picture 783" o:spid="_x0000_s1028" type="#_x0000_t75" alt="Macintosh HD:Users:bh:Desktop:RG-sub.png" style="position:absolute;left:4451;top:1879;width:36627;height:3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">
                  <v:imagedata r:id="rId1236" o:title="RG-sub"/>
                </v:shape>
              </v:group>
            </w:pict>
          </mc:Fallback>
        </mc:AlternateContent>
      </w:r>
      <w:r w:rsidR="00C75DB8" w:rsidRPr="00B7562C">
        <w:rPr>
          <w14:ligatures w14:val="standard"/>
        </w:rPr>
        <w:t xml:space="preserve">A different kind of color mixing based on light is done when different colored transparent plastic sheets are held in front of a white light, as is done in theatrical lighting.  In that situation, the light that gets through both filters is what remains after some light is filtered out by the first one and some of what’s left is filtered out by the second one.  In red-green-blue terms, a red filter filters out green and blue; a yellow filter allows red and green through, filtering out blue.  But there isn’t any green light for the yellow filter to pass; it was filtered out by the red filter.  Each filter can only remove light, not add light, so this is called </w:t>
      </w:r>
      <w:r w:rsidR="00C75DB8" w:rsidRPr="00B7562C">
        <w:rPr>
          <w:i/>
          <w14:ligatures w14:val="standard"/>
        </w:rPr>
        <w:t>subtractive</w:t>
      </w:r>
      <w:r w:rsidR="00C75DB8" w:rsidRPr="00B7562C">
        <w:rPr>
          <w14:ligatures w14:val="standard"/>
        </w:rPr>
        <w:t xml:space="preserve"> mixing:</w:t>
      </w:r>
    </w:p>
    <w:p w14:paraId="264F659D" w14:textId="703BAF27" w:rsidR="00C75DB8" w:rsidRPr="00B7562C" w:rsidRDefault="00C2063D" w:rsidP="009C71B1">
      <w:pPr>
        <w:spacing w:before="480"/>
        <w:rPr>
          <w14:ligatures w14:val="standard"/>
        </w:rPr>
      </w:pPr>
      <w:r w:rsidRPr="00B7562C">
        <w:rPr>
          <w14:ligatures w14:val="standard"/>
        </w:rPr>
        <w:t>Perhaps confusingly, the numerical computation of subtractive mixing</w:t>
      </w:r>
      <w:r w:rsidR="00AF21B4" w:rsidRPr="00B7562C">
        <w:rPr>
          <w14:ligatures w14:val="standard"/>
        </w:rPr>
        <w:fldChar w:fldCharType="begin"/>
      </w:r>
      <w:r w:rsidR="00AF21B4" w:rsidRPr="00B7562C">
        <w:rPr>
          <w14:ligatures w14:val="standard"/>
        </w:rPr>
        <w:instrText xml:space="preserve"> XE "subtractive mixing" </w:instrText>
      </w:r>
      <w:r w:rsidR="00AF21B4" w:rsidRPr="00B7562C">
        <w:rPr>
          <w14:ligatures w14:val="standard"/>
        </w:rPr>
        <w:fldChar w:fldCharType="end"/>
      </w:r>
      <w:r w:rsidRPr="00B7562C">
        <w:rPr>
          <w14:ligatures w14:val="standard"/>
        </w:rPr>
        <w:t xml:space="preserve"> is done by </w:t>
      </w:r>
      <w:r w:rsidRPr="00B7562C">
        <w:rPr>
          <w:i/>
          <w14:ligatures w14:val="standard"/>
        </w:rPr>
        <w:t>multiplying</w:t>
      </w:r>
      <w:r w:rsidRPr="00B7562C">
        <w:rPr>
          <w14:ligatures w14:val="standard"/>
        </w:rPr>
        <w:t xml:space="preserve"> the RGB values, taken as fractions of the maximum 255, so red (1, 0, 0) times yellow (1, 1, 0) is red again.</w:t>
      </w:r>
    </w:p>
    <w:p w14:paraId="115D57DE" w14:textId="3C62360C" w:rsidR="00C2063D" w:rsidRPr="00B7562C" w:rsidRDefault="00C2063D" w:rsidP="00C2063D">
      <w:pPr>
        <w:pStyle w:val="Indentedoaragraph"/>
        <w:rPr>
          <w14:ligatures w14:val="standard"/>
        </w:rPr>
      </w:pPr>
      <w:r w:rsidRPr="00B7562C">
        <w:rPr>
          <w14:ligatures w14:val="standard"/>
        </w:rPr>
        <w:t xml:space="preserve">Those are both straightforward to compute.  Much, much more complicated is trying to simulate the result of mixing </w:t>
      </w:r>
      <w:r w:rsidRPr="00B7562C">
        <w:rPr>
          <w:i/>
          <w14:ligatures w14:val="standard"/>
        </w:rPr>
        <w:t>paints</w:t>
      </w:r>
      <w:r w:rsidR="00AF21B4" w:rsidRPr="00B7562C">
        <w:rPr>
          <w:i/>
          <w14:ligatures w14:val="standard"/>
        </w:rPr>
        <w:fldChar w:fldCharType="begin"/>
      </w:r>
      <w:r w:rsidR="00AF21B4" w:rsidRPr="00B7562C">
        <w:rPr>
          <w14:ligatures w14:val="standard"/>
        </w:rPr>
        <w:instrText xml:space="preserve"> XE "mixing paints" </w:instrText>
      </w:r>
      <w:r w:rsidR="00AF21B4" w:rsidRPr="00B7562C">
        <w:rPr>
          <w:i/>
          <w14:ligatures w14:val="standard"/>
        </w:rPr>
        <w:fldChar w:fldCharType="end"/>
      </w:r>
      <w:r w:rsidRPr="00B7562C">
        <w:rPr>
          <w:i/>
          <w14:ligatures w14:val="standard"/>
        </w:rPr>
        <w:t xml:space="preserve">.  </w:t>
      </w:r>
      <w:r w:rsidRPr="00B7562C">
        <w:rPr>
          <w14:ligatures w14:val="standard"/>
        </w:rPr>
        <w:t xml:space="preserve">It’s not just that we’d have to compute a more complicated function of the red, green, and blue values; it’s that RGB values (or any other three-dimensional color space) are inadequate to </w:t>
      </w:r>
      <w:r w:rsidR="002E3513" w:rsidRPr="00B7562C">
        <w:rPr>
          <w14:ligatures w14:val="standard"/>
        </w:rPr>
        <w:t>describe the behavior of paints</w:t>
      </w:r>
      <w:r w:rsidR="00AF21B4" w:rsidRPr="00B7562C">
        <w:rPr>
          <w14:ligatures w14:val="standard"/>
        </w:rPr>
        <w:fldChar w:fldCharType="begin"/>
      </w:r>
      <w:r w:rsidR="00AF21B4" w:rsidRPr="00B7562C">
        <w:rPr>
          <w14:ligatures w14:val="standard"/>
        </w:rPr>
        <w:instrText xml:space="preserve"> XE "paints" </w:instrText>
      </w:r>
      <w:r w:rsidR="00AF21B4" w:rsidRPr="00B7562C">
        <w:rPr>
          <w14:ligatures w14:val="standard"/>
        </w:rPr>
        <w:fldChar w:fldCharType="end"/>
      </w:r>
      <w:r w:rsidR="002E3513" w:rsidRPr="00B7562C">
        <w:rPr>
          <w14:ligatures w14:val="standard"/>
        </w:rPr>
        <w:t xml:space="preserve">.  Two paints can look identical, and have the same RGB values, but may still behave very differently when mixed with other colors.  The differences are mostly due to the chemistry of the paints, but are also affected by exactly how the colors are mixed.  The mixing is mostly subtractive; red paint </w:t>
      </w:r>
      <w:r w:rsidR="002E3513" w:rsidRPr="00B7562C">
        <w:rPr>
          <w:i/>
          <w14:ligatures w14:val="standard"/>
        </w:rPr>
        <w:t>absorbs</w:t>
      </w:r>
      <w:r w:rsidR="002E3513" w:rsidRPr="00B7562C">
        <w:rPr>
          <w14:ligatures w14:val="standard"/>
        </w:rPr>
        <w:t xml:space="preserve"> most of the colors other than red, so what’s reflected off the surface is whatever isn’t absorbed by the colors being mixed.  But there can be an additive component also.</w:t>
      </w:r>
    </w:p>
    <w:p w14:paraId="3167E343" w14:textId="7B88E516" w:rsidR="007E199F" w:rsidRPr="00B7562C" w:rsidRDefault="00F57BE2" w:rsidP="00F57BE2">
      <w:pPr>
        <w:pStyle w:val="Indentedoaragraph"/>
        <w:spacing w:after="0"/>
        <w:rPr>
          <w14:ligatures w14:val="standard"/>
        </w:rPr>
      </w:pPr>
      <w:r w:rsidRPr="00B7562C">
        <w:rPr>
          <w:noProof/>
          <w14:ligatures w14:val="standard"/>
        </w:rPr>
        <mc:AlternateContent>
          <mc:Choice Requires="wpg">
            <w:drawing>
              <wp:anchor distT="0" distB="0" distL="114300" distR="114300" simplePos="0" relativeHeight="251809792" behindDoc="0" locked="0" layoutInCell="1" allowOverlap="1" wp14:anchorId="597543E3" wp14:editId="554B8A70">
                <wp:simplePos x="0" y="0"/>
                <wp:positionH relativeFrom="column">
                  <wp:posOffset>0</wp:posOffset>
                </wp:positionH>
                <wp:positionV relativeFrom="paragraph">
                  <wp:posOffset>219075</wp:posOffset>
                </wp:positionV>
                <wp:extent cx="6858000" cy="800100"/>
                <wp:effectExtent l="0" t="0" r="0" b="12700"/>
                <wp:wrapTopAndBottom/>
                <wp:docPr id="745" name="Group 745"/>
                <wp:cNvGraphicFramePr/>
                <a:graphic xmlns:a="http://schemas.openxmlformats.org/drawingml/2006/main">
                  <a:graphicData uri="http://schemas.microsoft.com/office/word/2010/wordprocessingGroup">
                    <wpg:wgp>
                      <wpg:cNvGrpSpPr/>
                      <wpg:grpSpPr>
                        <a:xfrm>
                          <a:off x="0" y="0"/>
                          <a:ext cx="6858000" cy="800100"/>
                          <a:chOff x="0" y="0"/>
                          <a:chExt cx="6858000" cy="800100"/>
                        </a:xfrm>
                      </wpg:grpSpPr>
                      <pic:pic xmlns:pic="http://schemas.openxmlformats.org/drawingml/2006/picture">
                        <pic:nvPicPr>
                          <pic:cNvPr id="523" name="Picture 523" descr="Macintosh HD:Users:bh:Desktop:usgs1.gif">
                            <a:hlinkClick r:id="rId1237"/>
                          </pic:cNvPr>
                          <pic:cNvPicPr>
                            <a:picLocks noChangeAspect="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1022350" cy="800100"/>
                          </a:xfrm>
                          <a:prstGeom prst="rect">
                            <a:avLst/>
                          </a:prstGeom>
                          <a:noFill/>
                          <a:ln>
                            <a:noFill/>
                          </a:ln>
                        </pic:spPr>
                      </pic:pic>
                      <pic:pic xmlns:pic="http://schemas.openxmlformats.org/drawingml/2006/picture">
                        <pic:nvPicPr>
                          <pic:cNvPr id="554" name="Picture 554" descr="Macintosh HD:Users:bh:Desktop:usgs2.gif">
                            <a:hlinkClick r:id="rId1239"/>
                          </pic:cNvPr>
                          <pic:cNvPicPr>
                            <a:picLocks noChangeAspect="1"/>
                          </pic:cNvPicPr>
                        </pic:nvPicPr>
                        <pic:blipFill>
                          <a:blip r:embed="rId1240">
                            <a:extLst>
                              <a:ext uri="{28A0092B-C50C-407E-A947-70E740481C1C}">
                                <a14:useLocalDpi xmlns:a14="http://schemas.microsoft.com/office/drawing/2010/main" val="0"/>
                              </a:ext>
                            </a:extLst>
                          </a:blip>
                          <a:srcRect/>
                          <a:stretch>
                            <a:fillRect/>
                          </a:stretch>
                        </pic:blipFill>
                        <pic:spPr bwMode="auto">
                          <a:xfrm>
                            <a:off x="1167130" y="0"/>
                            <a:ext cx="1022350" cy="800100"/>
                          </a:xfrm>
                          <a:prstGeom prst="rect">
                            <a:avLst/>
                          </a:prstGeom>
                          <a:noFill/>
                          <a:ln>
                            <a:noFill/>
                          </a:ln>
                        </pic:spPr>
                      </pic:pic>
                      <pic:pic xmlns:pic="http://schemas.openxmlformats.org/drawingml/2006/picture">
                        <pic:nvPicPr>
                          <pic:cNvPr id="557" name="Picture 557" descr="Macintosh HD:Users:bh:Desktop:usgs3.gif">
                            <a:hlinkClick r:id="rId1241"/>
                          </pic:cNvPr>
                          <pic:cNvPicPr>
                            <a:picLocks noChangeAspect="1"/>
                          </pic:cNvPicPr>
                        </pic:nvPicPr>
                        <pic:blipFill>
                          <a:blip r:embed="rId1242">
                            <a:extLst>
                              <a:ext uri="{28A0092B-C50C-407E-A947-70E740481C1C}">
                                <a14:useLocalDpi xmlns:a14="http://schemas.microsoft.com/office/drawing/2010/main" val="0"/>
                              </a:ext>
                            </a:extLst>
                          </a:blip>
                          <a:srcRect/>
                          <a:stretch>
                            <a:fillRect/>
                          </a:stretch>
                        </pic:blipFill>
                        <pic:spPr bwMode="auto">
                          <a:xfrm>
                            <a:off x="2334260" y="0"/>
                            <a:ext cx="1022350" cy="800100"/>
                          </a:xfrm>
                          <a:prstGeom prst="rect">
                            <a:avLst/>
                          </a:prstGeom>
                          <a:noFill/>
                          <a:ln>
                            <a:noFill/>
                          </a:ln>
                        </pic:spPr>
                      </pic:pic>
                      <pic:pic xmlns:pic="http://schemas.openxmlformats.org/drawingml/2006/picture">
                        <pic:nvPicPr>
                          <pic:cNvPr id="560" name="Picture 560" descr="Macintosh HD:Users:bh:Desktop:usgs4.gif">
                            <a:hlinkClick r:id="rId1241"/>
                          </pic:cNvPr>
                          <pic:cNvPicPr>
                            <a:picLocks noChangeAspect="1"/>
                          </pic:cNvPicPr>
                        </pic:nvPicPr>
                        <pic:blipFill>
                          <a:blip r:embed="rId1243">
                            <a:extLst>
                              <a:ext uri="{28A0092B-C50C-407E-A947-70E740481C1C}">
                                <a14:useLocalDpi xmlns:a14="http://schemas.microsoft.com/office/drawing/2010/main" val="0"/>
                              </a:ext>
                            </a:extLst>
                          </a:blip>
                          <a:srcRect/>
                          <a:stretch>
                            <a:fillRect/>
                          </a:stretch>
                        </pic:blipFill>
                        <pic:spPr bwMode="auto">
                          <a:xfrm>
                            <a:off x="3501390" y="0"/>
                            <a:ext cx="1022350" cy="800100"/>
                          </a:xfrm>
                          <a:prstGeom prst="rect">
                            <a:avLst/>
                          </a:prstGeom>
                          <a:noFill/>
                          <a:ln>
                            <a:noFill/>
                          </a:ln>
                        </pic:spPr>
                      </pic:pic>
                      <pic:pic xmlns:pic="http://schemas.openxmlformats.org/drawingml/2006/picture">
                        <pic:nvPicPr>
                          <pic:cNvPr id="662" name="Picture 662" descr="Macintosh HD:Users:bh:Desktop:usgs5.gif">
                            <a:hlinkClick r:id="rId1244"/>
                          </pic:cNvPr>
                          <pic:cNvPicPr>
                            <a:picLocks noChangeAspect="1"/>
                          </pic:cNvPicPr>
                        </pic:nvPicPr>
                        <pic:blipFill>
                          <a:blip r:embed="rId1245">
                            <a:extLst>
                              <a:ext uri="{28A0092B-C50C-407E-A947-70E740481C1C}">
                                <a14:useLocalDpi xmlns:a14="http://schemas.microsoft.com/office/drawing/2010/main" val="0"/>
                              </a:ext>
                            </a:extLst>
                          </a:blip>
                          <a:srcRect/>
                          <a:stretch>
                            <a:fillRect/>
                          </a:stretch>
                        </pic:blipFill>
                        <pic:spPr bwMode="auto">
                          <a:xfrm>
                            <a:off x="4668520" y="0"/>
                            <a:ext cx="1022350" cy="800100"/>
                          </a:xfrm>
                          <a:prstGeom prst="rect">
                            <a:avLst/>
                          </a:prstGeom>
                          <a:noFill/>
                          <a:ln>
                            <a:noFill/>
                          </a:ln>
                        </pic:spPr>
                      </pic:pic>
                      <pic:pic xmlns:pic="http://schemas.openxmlformats.org/drawingml/2006/picture">
                        <pic:nvPicPr>
                          <pic:cNvPr id="744" name="Picture 744" descr="Macintosh HD:Users:bh:Desktop:usgs6.gif">
                            <a:hlinkClick r:id="rId1246"/>
                          </pic:cNvPr>
                          <pic:cNvPicPr>
                            <a:picLocks noChangeAspect="1"/>
                          </pic:cNvPicPr>
                        </pic:nvPicPr>
                        <pic:blipFill>
                          <a:blip r:embed="rId1247">
                            <a:extLst>
                              <a:ext uri="{28A0092B-C50C-407E-A947-70E740481C1C}">
                                <a14:useLocalDpi xmlns:a14="http://schemas.microsoft.com/office/drawing/2010/main" val="0"/>
                              </a:ext>
                            </a:extLst>
                          </a:blip>
                          <a:srcRect/>
                          <a:stretch>
                            <a:fillRect/>
                          </a:stretch>
                        </pic:blipFill>
                        <pic:spPr bwMode="auto">
                          <a:xfrm>
                            <a:off x="5835650" y="0"/>
                            <a:ext cx="1022350" cy="800100"/>
                          </a:xfrm>
                          <a:prstGeom prst="rect">
                            <a:avLst/>
                          </a:prstGeom>
                          <a:noFill/>
                          <a:ln>
                            <a:noFill/>
                          </a:ln>
                        </pic:spPr>
                      </pic:pic>
                    </wpg:wgp>
                  </a:graphicData>
                </a:graphic>
              </wp:anchor>
            </w:drawing>
          </mc:Choice>
          <mc:Fallback>
            <w:pict>
              <v:group w14:anchorId="5F52C4E4" id="Group 745" o:spid="_x0000_s1026" style="position:absolute;margin-left:0;margin-top:17.25pt;width:540pt;height:63pt;z-index:251809792" coordsize="68580,8001" o:gfxdata="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">
                <v:shape id="Picture 523" o:spid="_x0000_s1027" type="#_x0000_t75" alt="Macintosh HD:Users:bh:Desktop:usgs1.gif" href="https://crustal.usgs.gov/speclab/data/GIFplots/GIFplots_splib07a/ChapterM_Minerals/splib07a_Actinolite_HS116.2B_ASDFRb_AREF.gif" style="position:absolute;width:10223;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" o:button="t">
                  <v:fill o:detectmouseclick="t"/>
                  <v:imagedata r:id="rId1248" o:title="usgs1"/>
                </v:shape>
                <v:shape id="Picture 554" o:spid="_x0000_s1028" type="#_x0000_t75" alt="Macintosh HD:Users:bh:Desktop:usgs2.gif" href="https://crustal.usgs.gov/speclab/data/GIFplots/GIFplots_splib07a/ChapterM_Minerals/splib07a_Gypsum_HS333.3B_(Selenite)_ASDFRa_AREF.gif" style="position:absolute;left:11671;width:10223;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" o:button="t">
                  <v:fill o:detectmouseclick="t"/>
                  <v:imagedata r:id="rId1249" o:title="usgs2"/>
                </v:shape>
                <v:shape id="Picture 557" o:spid="_x0000_s1029" type="#_x0000_t75" alt="Macintosh HD:Users:bh:Desktop:usgs3.gif" href="https://crustal.usgs.gov/speclab/data/GIFplots/GIFplots_splib07a/ChapterL_Liquids/splib07a_Melting_snow_mSnw08_ASDFRa_AREF.gif" style="position:absolute;left:23342;width:1022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" o:button="t">
                  <v:fill o:detectmouseclick="t"/>
                  <v:imagedata r:id="rId1250" o:title="usgs3"/>
                </v:shape>
                <v:shape id="Picture 560" o:spid="_x0000_s1030" type="#_x0000_t75" alt="Macintosh HD:Users:bh:Desktop:usgs4.gif" href="https://crustal.usgs.gov/speclab/data/GIFplots/GIFplots_splib07a/ChapterL_Liquids/splib07a_Melting_snow_mSnw08_ASDFRa_AREF.gif" style="position:absolute;left:35013;width:1022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" o:button="t">
                  <v:fill o:detectmouseclick="t"/>
                  <v:imagedata r:id="rId1251" o:title="usgs4"/>
                </v:shape>
                <v:shape id="Picture 662" o:spid="_x0000_s1031" type="#_x0000_t75" alt="Macintosh HD:Users:bh:Desktop:usgs5.gif" href="https://crustal.usgs.gov/speclab/data/GIFplots/GIFplots_splib07a/splib07a_Bandpass_(FWHM)_ASDNG_High-Res_NextGen.gif" style="position:absolute;left:46685;width:10223;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" o:button="t">
                  <v:fill o:detectmouseclick="t"/>
                  <v:imagedata r:id="rId1252" o:title="usgs5"/>
                </v:shape>
                <v:shape id="Picture 744" o:spid="_x0000_s1032" type="#_x0000_t75" alt="Macintosh HD:Users:bh:Desktop:usgs6.gif" href="https://crustal.usgs.gov/speclab/data/GIFplots/GIFplots_splib07a/ChapterV_Vegetation/splib07a_LawnGrass_GDS91b_+const_1.0_BECKa_AREF.gif" style="position:absolute;left:58356;width:1022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" o:button="t">
                  <v:fill o:detectmouseclick="t"/>
                  <v:imagedata r:id="rId1253" o:title="usgs6"/>
                </v:shape>
                <w10:wrap type="topAndBottom"/>
              </v:group>
            </w:pict>
          </mc:Fallback>
        </mc:AlternateContent>
      </w:r>
      <w:r w:rsidR="007E199F" w:rsidRPr="00B7562C">
        <w:rPr>
          <w14:ligatures w14:val="standard"/>
        </w:rPr>
        <w:t xml:space="preserve">The proper mathematical abstraction to describe a paint is a </w:t>
      </w:r>
      <w:r w:rsidR="007E199F" w:rsidRPr="00B7562C">
        <w:rPr>
          <w:i/>
          <w14:ligatures w14:val="standard"/>
        </w:rPr>
        <w:t xml:space="preserve">reflectance </w:t>
      </w:r>
      <w:r w:rsidR="007E199F" w:rsidRPr="00B7562C">
        <w:rPr>
          <w14:ligatures w14:val="standard"/>
        </w:rPr>
        <w:t>graph</w:t>
      </w:r>
      <w:r w:rsidR="00AF21B4" w:rsidRPr="00B7562C">
        <w:rPr>
          <w14:ligatures w14:val="standard"/>
        </w:rPr>
        <w:fldChar w:fldCharType="begin"/>
      </w:r>
      <w:r w:rsidR="00AF21B4" w:rsidRPr="00B7562C">
        <w:rPr>
          <w14:ligatures w14:val="standard"/>
        </w:rPr>
        <w:instrText xml:space="preserve"> XE "reflectance</w:instrText>
      </w:r>
      <w:r w:rsidR="00AF21B4" w:rsidRPr="00B7562C">
        <w:rPr>
          <w:i/>
          <w14:ligatures w14:val="standard"/>
        </w:rPr>
        <w:instrText xml:space="preserve"> </w:instrText>
      </w:r>
      <w:r w:rsidR="00AF21B4" w:rsidRPr="00B7562C">
        <w:rPr>
          <w14:ligatures w14:val="standard"/>
        </w:rPr>
        <w:instrText xml:space="preserve">graph" </w:instrText>
      </w:r>
      <w:r w:rsidR="00AF21B4" w:rsidRPr="00B7562C">
        <w:rPr>
          <w14:ligatures w14:val="standard"/>
        </w:rPr>
        <w:fldChar w:fldCharType="end"/>
      </w:r>
      <w:r w:rsidR="007E199F" w:rsidRPr="00B7562C">
        <w:rPr>
          <w14:ligatures w14:val="standard"/>
        </w:rPr>
        <w:t>, like this:</w:t>
      </w:r>
    </w:p>
    <w:p w14:paraId="6EA8AF14" w14:textId="2F2378D5" w:rsidR="007E199F" w:rsidRPr="00B7562C" w:rsidRDefault="00F57BE2" w:rsidP="00F57BE2">
      <w:pPr>
        <w:rPr>
          <w14:ligatures w14:val="standard"/>
        </w:rPr>
      </w:pPr>
      <w:r w:rsidRPr="00B7562C">
        <w:rPr>
          <w14:ligatures w14:val="standard"/>
        </w:rPr>
        <w:t xml:space="preserve">(These aren’t paints, but minerals, and one software-generated spectrum, from the US Geological Survey’s </w:t>
      </w:r>
      <w:hyperlink r:id="rId1254" w:history="1">
        <w:r w:rsidRPr="00B7562C">
          <w:rPr>
            <w:rStyle w:val="Hyperlink"/>
            <w14:ligatures w14:val="standard"/>
          </w:rPr>
          <w:t>Spectral Library</w:t>
        </w:r>
      </w:hyperlink>
      <w:r w:rsidRPr="00B7562C">
        <w:rPr>
          <w14:ligatures w14:val="standard"/>
        </w:rPr>
        <w:t>.  The details don’t matter, just the fact that a graph like these gives much more information than three RGB numbers.)</w:t>
      </w:r>
      <w:r w:rsidR="00F10B5C" w:rsidRPr="00B7562C">
        <w:rPr>
          <w14:ligatures w14:val="standard"/>
        </w:rPr>
        <w:t xml:space="preserve">  To mix two paints properly, you multiply the </w:t>
      </w:r>
      <w:r w:rsidR="00F10B5C" w:rsidRPr="00B7562C">
        <w:rPr>
          <w:i/>
          <w14:ligatures w14:val="standard"/>
        </w:rPr>
        <w:t xml:space="preserve">y </w:t>
      </w:r>
      <w:r w:rsidR="00F10B5C" w:rsidRPr="00B7562C">
        <w:rPr>
          <w14:ligatures w14:val="standard"/>
        </w:rPr>
        <w:t xml:space="preserve">values (as fractions) at each matching </w:t>
      </w:r>
      <w:r w:rsidR="00F10B5C" w:rsidRPr="00B7562C">
        <w:rPr>
          <w:i/>
          <w14:ligatures w14:val="standard"/>
        </w:rPr>
        <w:t>x</w:t>
      </w:r>
      <w:r w:rsidR="00F10B5C" w:rsidRPr="00B7562C">
        <w:rPr>
          <w14:ligatures w14:val="standard"/>
        </w:rPr>
        <w:t xml:space="preserve"> coordinate of the two graphs.</w:t>
      </w:r>
    </w:p>
    <w:p w14:paraId="45755859" w14:textId="717DA6E4" w:rsidR="00F10B5C" w:rsidRPr="00B7562C" w:rsidRDefault="009C71B1" w:rsidP="00F10B5C">
      <w:pPr>
        <w:pStyle w:val="Indentedoaragraph"/>
        <w:rPr>
          <w14:ligatures w14:val="standard"/>
        </w:rPr>
      </w:pPr>
      <w:r w:rsidRPr="00B7562C">
        <w:rPr>
          <w:noProof/>
          <w14:ligatures w14:val="standard"/>
        </w:rPr>
        <w:lastRenderedPageBreak/>
        <mc:AlternateContent>
          <mc:Choice Requires="wpg">
            <w:drawing>
              <wp:anchor distT="0" distB="0" distL="114300" distR="114300" simplePos="0" relativeHeight="251812864" behindDoc="0" locked="0" layoutInCell="1" allowOverlap="1" wp14:anchorId="003329DE" wp14:editId="01B7D043">
                <wp:simplePos x="0" y="0"/>
                <wp:positionH relativeFrom="margin">
                  <wp:align>left</wp:align>
                </wp:positionH>
                <wp:positionV relativeFrom="paragraph">
                  <wp:posOffset>462915</wp:posOffset>
                </wp:positionV>
                <wp:extent cx="4231640" cy="527050"/>
                <wp:effectExtent l="0" t="0" r="10160" b="6350"/>
                <wp:wrapNone/>
                <wp:docPr id="1012" name="Group 1012"/>
                <wp:cNvGraphicFramePr/>
                <a:graphic xmlns:a="http://schemas.openxmlformats.org/drawingml/2006/main">
                  <a:graphicData uri="http://schemas.microsoft.com/office/word/2010/wordprocessingGroup">
                    <wpg:wgp>
                      <wpg:cNvGrpSpPr/>
                      <wpg:grpSpPr>
                        <a:xfrm>
                          <a:off x="0" y="0"/>
                          <a:ext cx="4231640" cy="527050"/>
                          <a:chOff x="0" y="0"/>
                          <a:chExt cx="4231640" cy="527050"/>
                        </a:xfrm>
                      </wpg:grpSpPr>
                      <pic:pic xmlns:pic="http://schemas.openxmlformats.org/drawingml/2006/picture">
                        <pic:nvPicPr>
                          <pic:cNvPr id="846" name="Picture 846" descr="Macintosh HD:Users:bh:Desktop:RG-paint.png"/>
                          <pic:cNvPicPr>
                            <a:picLocks noChangeAspect="1"/>
                          </pic:cNvPicPr>
                        </pic:nvPicPr>
                        <pic:blipFill>
                          <a:blip r:embed="rId1255">
                            <a:extLst>
                              <a:ext uri="{28A0092B-C50C-407E-A947-70E740481C1C}">
                                <a14:useLocalDpi xmlns:a14="http://schemas.microsoft.com/office/drawing/2010/main" val="0"/>
                              </a:ext>
                            </a:extLst>
                          </a:blip>
                          <a:srcRect/>
                          <a:stretch>
                            <a:fillRect/>
                          </a:stretch>
                        </pic:blipFill>
                        <pic:spPr bwMode="auto">
                          <a:xfrm>
                            <a:off x="391160" y="212090"/>
                            <a:ext cx="3840480" cy="314960"/>
                          </a:xfrm>
                          <a:prstGeom prst="rect">
                            <a:avLst/>
                          </a:prstGeom>
                          <a:noFill/>
                          <a:ln>
                            <a:noFill/>
                          </a:ln>
                        </pic:spPr>
                      </pic:pic>
                      <pic:pic xmlns:pic="http://schemas.openxmlformats.org/drawingml/2006/picture">
                        <pic:nvPicPr>
                          <pic:cNvPr id="1004" name="Picture 1004" descr="Macintosh HD:Users:bh:Desktop:RY-paint.png"/>
                          <pic:cNvPicPr>
                            <a:picLocks noChangeAspect="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3840480" cy="314960"/>
                          </a:xfrm>
                          <a:prstGeom prst="rect">
                            <a:avLst/>
                          </a:prstGeom>
                          <a:noFill/>
                          <a:ln>
                            <a:noFill/>
                          </a:ln>
                        </pic:spPr>
                      </pic:pic>
                    </wpg:wgp>
                  </a:graphicData>
                </a:graphic>
              </wp:anchor>
            </w:drawing>
          </mc:Choice>
          <mc:Fallback>
            <w:pict>
              <v:group w14:anchorId="3059BA31" id="Group 1012" o:spid="_x0000_s1026" style="position:absolute;margin-left:0;margin-top:36.45pt;width:333.2pt;height:41.5pt;z-index:251812864;mso-position-horizontal:left;mso-position-horizontal-relative:margin" coordsize="42316,52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">
                <v:shape id="Picture 846" o:spid="_x0000_s1027" type="#_x0000_t75" alt="Macintosh HD:Users:bh:Desktop:RG-paint.png" style="position:absolute;left:3911;top:2120;width:38405;height:3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">
                  <v:imagedata r:id="rId1257" o:title="RG-paint"/>
                </v:shape>
                <v:shape id="Picture 1004" o:spid="_x0000_s1028" type="#_x0000_t75" alt="Macintosh HD:Users:bh:Desktop:RY-paint.png" style="position:absolute;width:38404;height: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">
                  <v:imagedata r:id="rId1258" o:title="RY-paint"/>
                </v:shape>
                <w10:wrap anchorx="margin"/>
              </v:group>
            </w:pict>
          </mc:Fallback>
        </mc:AlternateContent>
      </w:r>
      <w:r w:rsidR="00F10B5C" w:rsidRPr="00B7562C">
        <w:rPr>
          <w14:ligatures w14:val="standard"/>
        </w:rPr>
        <w:tab/>
        <w:t xml:space="preserve">Having said all that, the </w:t>
      </w:r>
      <w:r w:rsidR="00F10B5C" w:rsidRPr="00B7562C">
        <w:rPr>
          <w:rFonts w:ascii="Tekton Pro Bold" w:hAnsi="Tekton Pro Bold"/>
          <w14:ligatures w14:val="standard"/>
        </w:rPr>
        <w:t>mix</w:t>
      </w:r>
      <w:r w:rsidR="00F10B5C" w:rsidRPr="00B7562C">
        <w:rPr>
          <w14:ligatures w14:val="standard"/>
        </w:rPr>
        <w:t xml:space="preserve"> block takes the colors it is given as inputs and converts them into what we hope are </w:t>
      </w:r>
      <w:r w:rsidR="00F10B5C" w:rsidRPr="00B7562C">
        <w:rPr>
          <w:i/>
          <w14:ligatures w14:val="standard"/>
        </w:rPr>
        <w:t>typical</w:t>
      </w:r>
      <w:r w:rsidR="00F10B5C" w:rsidRPr="00B7562C">
        <w:rPr>
          <w14:ligatures w14:val="standard"/>
        </w:rPr>
        <w:t xml:space="preserve"> paint reflectance spectra that would look like those colors, and then mix</w:t>
      </w:r>
      <w:r w:rsidR="00FF11D2" w:rsidRPr="00B7562C">
        <w:rPr>
          <w14:ligatures w14:val="standard"/>
        </w:rPr>
        <w:t>es</w:t>
      </w:r>
      <w:r w:rsidR="00F10B5C" w:rsidRPr="00B7562C">
        <w:rPr>
          <w14:ligatures w14:val="standard"/>
        </w:rPr>
        <w:t xml:space="preserve"> t</w:t>
      </w:r>
      <w:r w:rsidR="00FF11D2" w:rsidRPr="00B7562C">
        <w:rPr>
          <w14:ligatures w14:val="standard"/>
        </w:rPr>
        <w:t xml:space="preserve">hose spectra and converts </w:t>
      </w:r>
      <w:r w:rsidR="00F10B5C" w:rsidRPr="00B7562C">
        <w:rPr>
          <w14:ligatures w14:val="standard"/>
        </w:rPr>
        <w:t>back to RGB.</w:t>
      </w:r>
    </w:p>
    <w:p w14:paraId="555EB557" w14:textId="32C850AD" w:rsidR="00850F19" w:rsidRPr="00B7562C" w:rsidRDefault="009C71B1" w:rsidP="00E7721D">
      <w:pPr>
        <w:spacing w:before="600" w:after="120" w:line="240" w:lineRule="auto"/>
        <w:rPr>
          <w:sz w:val="20"/>
          <w:szCs w:val="20"/>
          <w14:ligatures w14:val="standard"/>
        </w:rPr>
      </w:pPr>
      <w:r w:rsidRPr="00B7562C">
        <w:rPr>
          <w14:ligatures w14:val="standard"/>
        </w:rPr>
        <w:t>But unlike the other two kinds of mixing, in this case we can’t say that these colors are “the right answer”; what would happen with real paints depends on their chemical composition and how they’re mixed.</w:t>
      </w:r>
      <w:r w:rsidR="00FF11D2" w:rsidRPr="00B7562C">
        <w:rPr>
          <w14:ligatures w14:val="standard"/>
        </w:rPr>
        <w:t xml:space="preserve">  </w:t>
      </w:r>
      <w:r w:rsidR="00FF11D2" w:rsidRPr="00B7562C">
        <w:rPr>
          <w:sz w:val="20"/>
          <w:szCs w:val="20"/>
          <w14:ligatures w14:val="standard"/>
        </w:rPr>
        <w:t>There are three more mixing options, but these three are the ones that correspond to real-world color mixing.</w:t>
      </w:r>
    </w:p>
    <w:p w14:paraId="724D0C4E" w14:textId="50B99443" w:rsidR="00850F19" w:rsidRPr="00B7562C" w:rsidRDefault="008F2B97" w:rsidP="00850F19">
      <w:pPr>
        <w:pStyle w:val="Indentedoaragraph"/>
        <w:spacing w:after="0"/>
        <w:rPr>
          <w14:ligatures w14:val="standard"/>
        </w:rPr>
      </w:pPr>
      <w:r w:rsidRPr="00B7562C">
        <w:rPr>
          <w:noProof/>
          <w14:ligatures w14:val="standard"/>
        </w:rPr>
        <w:drawing>
          <wp:anchor distT="0" distB="0" distL="114300" distR="114300" simplePos="0" relativeHeight="251814912" behindDoc="0" locked="0" layoutInCell="1" allowOverlap="1" wp14:anchorId="13A36687" wp14:editId="10B278DA">
            <wp:simplePos x="0" y="0"/>
            <wp:positionH relativeFrom="margin">
              <wp:posOffset>25400</wp:posOffset>
            </wp:positionH>
            <wp:positionV relativeFrom="paragraph">
              <wp:posOffset>1141095</wp:posOffset>
            </wp:positionV>
            <wp:extent cx="3968750" cy="596900"/>
            <wp:effectExtent l="0" t="0" r="0" b="12700"/>
            <wp:wrapTopAndBottom/>
            <wp:docPr id="1016" name="Picture 1016" descr="Macintosh HD:Users:bh:Desktop:5R-3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5R-3G-paint.png"/>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3968750" cy="59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rsidRPr="00B7562C">
        <w:rPr>
          <w14:ligatures w14:val="standard"/>
        </w:rPr>
        <w:t xml:space="preserve">The </w:t>
      </w:r>
      <w:r w:rsidR="00850F19" w:rsidRPr="00B7562C">
        <w:rPr>
          <w:rFonts w:ascii="Tekton Pro Bold" w:hAnsi="Tekton Pro Bold"/>
          <w14:ligatures w14:val="standard"/>
        </w:rPr>
        <w:t>mix</w:t>
      </w:r>
      <w:r w:rsidR="00850F19" w:rsidRPr="00B7562C">
        <w:rPr>
          <w14:ligatures w14:val="standard"/>
        </w:rPr>
        <w:t xml:space="preserve"> block will accept any number of colors, and will mix them in equal proportion.  If (for any kind of mixing) you want more of one color than another, use the </w:t>
      </w:r>
      <w:r w:rsidR="00850F19" w:rsidRPr="00B7562C">
        <w:rPr>
          <w:rFonts w:ascii="Tekton Pro Bold" w:hAnsi="Tekton Pro Bold"/>
          <w14:ligatures w14:val="standard"/>
        </w:rPr>
        <w:t>color at weight</w:t>
      </w:r>
      <w:r w:rsidR="00850F19"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color at weight</w:instrText>
      </w:r>
      <w:r w:rsidR="00AF21B4" w:rsidRPr="00B7562C">
        <w:rPr>
          <w14:ligatures w14:val="standard"/>
        </w:rPr>
        <w:instrText xml:space="preserve"> block" </w:instrText>
      </w:r>
      <w:r w:rsidR="00AF21B4" w:rsidRPr="00B7562C">
        <w:rPr>
          <w14:ligatures w14:val="standard"/>
        </w:rPr>
        <w:fldChar w:fldCharType="end"/>
      </w:r>
      <w:r w:rsidR="00850F19" w:rsidRPr="00B7562C">
        <w:rPr>
          <w14:ligatures w14:val="standard"/>
        </w:rPr>
        <w:t xml:space="preserve"> to make a “weighted color”:</w:t>
      </w:r>
    </w:p>
    <w:p w14:paraId="5581B2EC" w14:textId="6FC0C103" w:rsidR="00850F19" w:rsidRPr="00B7562C" w:rsidRDefault="00850F19" w:rsidP="00850F19">
      <w:pPr>
        <w:spacing w:after="0"/>
        <w:rPr>
          <w14:ligatures w14:val="standard"/>
        </w:rPr>
      </w:pPr>
      <w:r w:rsidRPr="00B7562C">
        <w:rPr>
          <w:noProof/>
          <w14:ligatures w14:val="standard"/>
        </w:rPr>
        <w:drawing>
          <wp:anchor distT="0" distB="0" distL="114300" distR="114300" simplePos="0" relativeHeight="251813888" behindDoc="0" locked="0" layoutInCell="1" allowOverlap="1" wp14:anchorId="4E51489F" wp14:editId="03BD4FFE">
            <wp:simplePos x="0" y="0"/>
            <wp:positionH relativeFrom="margin">
              <wp:align>left</wp:align>
            </wp:positionH>
            <wp:positionV relativeFrom="paragraph">
              <wp:posOffset>0</wp:posOffset>
            </wp:positionV>
            <wp:extent cx="4724400" cy="393700"/>
            <wp:effectExtent l="0" t="0" r="0" b="12700"/>
            <wp:wrapTopAndBottom/>
            <wp:docPr id="1014" name="Picture 1014" descr="Macintosh HD:Users:bh:Desktop:4R-1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4R-1G-paint.png"/>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47244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This mixes four parts red paint to one part green paint.  All colors in a mixture can be weighted:</w:t>
      </w:r>
    </w:p>
    <w:p w14:paraId="003DC71C" w14:textId="5858D26A" w:rsidR="00856F8F" w:rsidRPr="00B7562C" w:rsidRDefault="005B64AE" w:rsidP="00C01390">
      <w:pPr>
        <w:rPr>
          <w:sz w:val="20"/>
          <w:szCs w:val="20"/>
          <w14:ligatures w14:val="standard"/>
        </w:rPr>
      </w:pPr>
      <w:bookmarkStart w:id="210" w:name="_Toc481352954"/>
      <w:r w:rsidRPr="00B7562C">
        <w:rPr>
          <w:sz w:val="20"/>
          <w:szCs w:val="20"/>
          <w14:ligatures w14:val="standard"/>
        </w:rPr>
        <w:t>(</w:t>
      </w:r>
      <w:r w:rsidR="00856F8F" w:rsidRPr="00B7562C">
        <w:rPr>
          <w:sz w:val="20"/>
          <w:szCs w:val="20"/>
          <w14:ligatures w14:val="standard"/>
        </w:rPr>
        <w:t xml:space="preserve">Thanks to </w:t>
      </w:r>
      <w:hyperlink r:id="rId1261" w:history="1">
        <w:r w:rsidR="00856F8F" w:rsidRPr="00B7562C">
          <w:rPr>
            <w:rStyle w:val="Hyperlink"/>
            <w:sz w:val="20"/>
            <w:szCs w:val="20"/>
            <w14:ligatures w14:val="standard"/>
          </w:rPr>
          <w:t>Scott Burns</w:t>
        </w:r>
        <w:r w:rsidR="00AF21B4" w:rsidRPr="00B7562C">
          <w:rPr>
            <w:rStyle w:val="Hyperlink"/>
            <w:sz w:val="20"/>
            <w:szCs w:val="20"/>
            <w14:ligatures w14:val="standard"/>
          </w:rPr>
          <w:fldChar w:fldCharType="begin"/>
        </w:r>
        <w:r w:rsidR="00AF21B4" w:rsidRPr="00B7562C">
          <w:rPr>
            <w:sz w:val="20"/>
            <w:szCs w:val="20"/>
            <w14:ligatures w14:val="standard"/>
          </w:rPr>
          <w:instrText xml:space="preserve"> XE "Burns</w:instrText>
        </w:r>
        <w:r w:rsidR="00AF21B4" w:rsidRPr="00B7562C">
          <w:rPr>
            <w:rStyle w:val="Hyperlink"/>
            <w:sz w:val="20"/>
            <w:szCs w:val="20"/>
            <w:u w:val="none"/>
            <w14:ligatures w14:val="standard"/>
          </w:rPr>
          <w:instrText xml:space="preserve">, </w:instrText>
        </w:r>
        <w:r w:rsidR="00AF21B4" w:rsidRPr="00B7562C">
          <w:rPr>
            <w:rStyle w:val="Hyperlink"/>
            <w:sz w:val="20"/>
            <w:szCs w:val="20"/>
            <w14:ligatures w14:val="standard"/>
          </w:rPr>
          <w:instrText>Scott</w:instrText>
        </w:r>
        <w:r w:rsidR="00AF21B4" w:rsidRPr="00B7562C">
          <w:rPr>
            <w:sz w:val="20"/>
            <w:szCs w:val="20"/>
            <w14:ligatures w14:val="standard"/>
          </w:rPr>
          <w:instrText xml:space="preserve">" </w:instrText>
        </w:r>
        <w:r w:rsidR="00AF21B4" w:rsidRPr="00B7562C">
          <w:rPr>
            <w:rStyle w:val="Hyperlink"/>
            <w:sz w:val="20"/>
            <w:szCs w:val="20"/>
            <w14:ligatures w14:val="standard"/>
          </w:rPr>
          <w:fldChar w:fldCharType="end"/>
        </w:r>
      </w:hyperlink>
      <w:r w:rsidR="00856F8F" w:rsidRPr="00B7562C">
        <w:rPr>
          <w:sz w:val="20"/>
          <w:szCs w:val="20"/>
          <w14:ligatures w14:val="standard"/>
        </w:rPr>
        <w:t xml:space="preserve"> for his help in understanding paint mixing</w:t>
      </w:r>
      <w:r w:rsidRPr="00B7562C">
        <w:rPr>
          <w:sz w:val="20"/>
          <w:szCs w:val="20"/>
          <w14:ligatures w14:val="standard"/>
        </w:rPr>
        <w:t xml:space="preserve">, along with </w:t>
      </w:r>
      <w:hyperlink r:id="rId1262" w:history="1">
        <w:r w:rsidRPr="00B7562C">
          <w:rPr>
            <w:rStyle w:val="Hyperlink"/>
            <w:sz w:val="20"/>
            <w:szCs w:val="20"/>
            <w14:ligatures w14:val="standard"/>
          </w:rPr>
          <w:t>David Briggs</w:t>
        </w:r>
        <w:r w:rsidR="00AF21B4" w:rsidRPr="00B7562C">
          <w:rPr>
            <w:rStyle w:val="Hyperlink"/>
            <w:sz w:val="20"/>
            <w:szCs w:val="20"/>
            <w14:ligatures w14:val="standard"/>
          </w:rPr>
          <w:fldChar w:fldCharType="begin"/>
        </w:r>
        <w:r w:rsidR="00AF21B4" w:rsidRPr="00B7562C">
          <w:rPr>
            <w:sz w:val="20"/>
            <w:szCs w:val="20"/>
            <w14:ligatures w14:val="standard"/>
          </w:rPr>
          <w:instrText xml:space="preserve"> XE " Briggs,</w:instrText>
        </w:r>
        <w:r w:rsidR="00AF21B4" w:rsidRPr="00B7562C">
          <w:rPr>
            <w:rStyle w:val="Hyperlink"/>
            <w:sz w:val="20"/>
            <w:szCs w:val="20"/>
            <w:u w:val="none"/>
            <w14:ligatures w14:val="standard"/>
          </w:rPr>
          <w:instrText xml:space="preserve"> </w:instrText>
        </w:r>
        <w:r w:rsidR="00AF21B4" w:rsidRPr="00B7562C">
          <w:rPr>
            <w:rStyle w:val="Hyperlink"/>
            <w:sz w:val="20"/>
            <w:szCs w:val="20"/>
            <w14:ligatures w14:val="standard"/>
          </w:rPr>
          <w:instrText>David</w:instrText>
        </w:r>
        <w:r w:rsidR="00AF21B4" w:rsidRPr="00B7562C">
          <w:rPr>
            <w:sz w:val="20"/>
            <w:szCs w:val="20"/>
            <w14:ligatures w14:val="standard"/>
          </w:rPr>
          <w:instrText xml:space="preserve">" </w:instrText>
        </w:r>
        <w:r w:rsidR="00AF21B4" w:rsidRPr="00B7562C">
          <w:rPr>
            <w:rStyle w:val="Hyperlink"/>
            <w:sz w:val="20"/>
            <w:szCs w:val="20"/>
            <w14:ligatures w14:val="standard"/>
          </w:rPr>
          <w:fldChar w:fldCharType="end"/>
        </w:r>
      </w:hyperlink>
      <w:r w:rsidRPr="00B7562C">
        <w:rPr>
          <w:sz w:val="20"/>
          <w:szCs w:val="20"/>
          <w14:ligatures w14:val="standard"/>
        </w:rPr>
        <w:t xml:space="preserve">’s tutorial.  Remaining mistakes are </w:t>
      </w:r>
      <w:proofErr w:type="spellStart"/>
      <w:r w:rsidR="003721FA" w:rsidRPr="00B7562C">
        <w:rPr>
          <w:sz w:val="20"/>
          <w:szCs w:val="20"/>
          <w14:ligatures w14:val="standard"/>
        </w:rPr>
        <w:t>bh’s</w:t>
      </w:r>
      <w:proofErr w:type="spellEnd"/>
      <w:r w:rsidRPr="00B7562C">
        <w:rPr>
          <w:sz w:val="20"/>
          <w:szCs w:val="20"/>
          <w14:ligatures w14:val="standard"/>
        </w:rPr>
        <w:t>.)</w:t>
      </w:r>
      <w:bookmarkEnd w:id="210"/>
    </w:p>
    <w:p w14:paraId="3A9256DB" w14:textId="23CAEA82" w:rsidR="0087712F" w:rsidRPr="00B7562C" w:rsidRDefault="0087712F" w:rsidP="00850F19">
      <w:pPr>
        <w:pStyle w:val="Heading3"/>
        <w:rPr>
          <w14:ligatures w14:val="standard"/>
        </w:rPr>
      </w:pPr>
      <w:bookmarkStart w:id="211" w:name="_Toc110968947"/>
      <w:proofErr w:type="spellStart"/>
      <w:r w:rsidRPr="00B7562C">
        <w:rPr>
          <w14:ligatures w14:val="standard"/>
        </w:rPr>
        <w:t>tl;dr</w:t>
      </w:r>
      <w:bookmarkEnd w:id="211"/>
      <w:proofErr w:type="spellEnd"/>
    </w:p>
    <w:p w14:paraId="1B1AF2FE" w14:textId="236541DD" w:rsidR="0087712F" w:rsidRPr="00B7562C" w:rsidRDefault="001B3B1A" w:rsidP="0087712F">
      <w:pPr>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657216" behindDoc="1" locked="0" layoutInCell="1" allowOverlap="1" wp14:anchorId="51F2C59A" wp14:editId="621D70CC">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87C789" id="Rectangle 872" o:spid="_x0000_s1026" style="position:absolute;margin-left:143.45pt;margin-top:65.6pt;width:165.5pt;height:347.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" fillcolor="#f5f5f5" stroked="f">
                <w10:wrap type="through"/>
              </v:rect>
            </w:pict>
          </mc:Fallback>
        </mc:AlternateContent>
      </w:r>
      <w:r w:rsidR="0087712F" w:rsidRPr="00B7562C">
        <w:rPr>
          <w:rFonts w:eastAsia="Baskerville"/>
          <w:noProof/>
          <w14:ligatures w14:val="standard"/>
        </w:rPr>
        <mc:AlternateContent>
          <mc:Choice Requires="wpg">
            <w:drawing>
              <wp:anchor distT="0" distB="0" distL="114300" distR="114300" simplePos="0" relativeHeight="251662336" behindDoc="1" locked="0" layoutInCell="1" allowOverlap="1" wp14:anchorId="5E508A34" wp14:editId="7156954D">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1263">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1264"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w14:anchorId="283E3B2E" id="Group 873" o:spid="_x0000_s1026" style="position:absolute;margin-left:155.8pt;margin-top:67.05pt;width:139.15pt;height:159.9pt;z-index:-251654144" coordsize="17672,203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4faC5SYAAOUmAAAUAAAAZHJzL21lZGlhL2ltYWdlMi5wbmeJUE5HDQoa&#13;&#10;CgAAAA1JSERSAAAA9gAAACQIBgAAALrkx+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">
                <v:shape id="Picture 874" o:spid="_x0000_s1027" type="#_x0000_t75" style="position:absolute;width:17672;height:17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">
                  <v:imagedata r:id="rId1265" o:title=""/>
                </v:shape>
                <v:shape id="Picture 875" o:spid="_x0000_s1028" type="#_x0000_t75" style="position:absolute;left:1327;top:18129;width:15011;height:2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">
                  <v:imagedata r:id="rId1266" o:title=""/>
                </v:shape>
                <w10:wrap type="through"/>
              </v:group>
            </w:pict>
          </mc:Fallback>
        </mc:AlternateContent>
      </w:r>
      <w:r w:rsidR="0087712F" w:rsidRPr="00B7562C">
        <w:rPr>
          <w:rFonts w:eastAsia="Baskerville"/>
          <w:noProof/>
          <w14:ligatures w14:val="standard"/>
        </w:rPr>
        <mc:AlternateContent>
          <mc:Choice Requires="wpg">
            <w:drawing>
              <wp:anchor distT="0" distB="0" distL="114300" distR="114300" simplePos="0" relativeHeight="251663360" behindDoc="1" locked="0" layoutInCell="1" allowOverlap="1" wp14:anchorId="7B528346" wp14:editId="21AA997E">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1267"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1268"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w14:anchorId="744596F2" id="Group 876" o:spid="_x0000_s1026" style="position:absolute;margin-left:316.8pt;margin-top:63.7pt;width:160.4pt;height:163.25pt;z-index:-251653120;mso-position-horizontal-relative:margin" coordsize="20370,207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2fs5ODQAADg0AAAUAAAAZHJzL21lZGlhL2ltYWdlMi5wbmeJUE5HDQoa&#13;&#10;CgAAAA1JSERSAAABTgAAACkIBgAAAFrVwD8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">
                <v:shape id="Picture 877" o:spid="_x0000_s1027" type="#_x0000_t75" style="position:absolute;left:1295;width:17780;height:17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">
                  <v:imagedata r:id="rId1269" o:title=""/>
                </v:shape>
                <v:shape id="Picture 878" o:spid="_x0000_s1028" type="#_x0000_t75" alt="Macintosh HD:Users:bh:Desktop:set pen crayon no gray.png" style="position:absolute;top:18243;width:20370;height:2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">
                  <v:imagedata r:id="rId1270" o:title="set pen crayon no gray"/>
                </v:shape>
                <w10:wrap anchorx="margin"/>
              </v:group>
            </w:pict>
          </mc:Fallback>
        </mc:AlternateContent>
      </w:r>
      <w:r w:rsidR="0087712F" w:rsidRPr="00B7562C">
        <w:rPr>
          <w:rFonts w:eastAsia="Baskerville"/>
          <w14:ligatures w14:val="standard"/>
        </w:rPr>
        <w:t>For normal people</w:t>
      </w:r>
      <w:r w:rsidR="00321C7B" w:rsidRPr="00B7562C">
        <w:rPr>
          <w:rFonts w:eastAsia="Baskerville"/>
          <w14:ligatures w14:val="standard"/>
        </w:rPr>
        <w:fldChar w:fldCharType="begin"/>
      </w:r>
      <w:r w:rsidR="00321C7B" w:rsidRPr="00B7562C">
        <w:rPr>
          <w:rFonts w:eastAsia="Baskerville"/>
          <w14:ligatures w14:val="standard"/>
        </w:rPr>
        <w:instrText xml:space="preserve"> XE "normal people" </w:instrText>
      </w:r>
      <w:r w:rsidR="00321C7B" w:rsidRPr="00B7562C">
        <w:rPr>
          <w:rFonts w:eastAsia="Baskerville"/>
          <w14:ligatures w14:val="standard"/>
        </w:rPr>
        <w:fldChar w:fldCharType="end"/>
      </w:r>
      <w:r w:rsidR="0087712F" w:rsidRPr="00B7562C">
        <w:rPr>
          <w:rFonts w:eastAsia="Baskerville"/>
          <w14:ligatures w14:val="standard"/>
        </w:rPr>
        <w:t xml:space="preserve">,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0087712F" w:rsidRPr="00B7562C">
        <w:rPr>
          <w:rFonts w:eastAsia="Baskerville"/>
          <w14:ligatures w14:val="standard"/>
        </w:rPr>
        <w:t xml:space="preserve"> provides three simple, one-dimensional scales: </w:t>
      </w:r>
      <w:r w:rsidR="0087712F" w:rsidRPr="00B7562C">
        <w:rPr>
          <w:rFonts w:eastAsia="Baskerville" w:cs="Baskerville"/>
          <w:i/>
          <w:u w:val="single"/>
          <w14:ligatures w14:val="standard"/>
        </w:rPr>
        <w:t>crayons</w:t>
      </w:r>
      <w:r w:rsidR="0087712F" w:rsidRPr="00B7562C">
        <w:rPr>
          <w:rFonts w:eastAsia="Baskerville"/>
          <w14:ligatures w14:val="standard"/>
        </w:rPr>
        <w:t xml:space="preserve"> for specific interesting colors, </w:t>
      </w:r>
      <w:r w:rsidR="0087712F" w:rsidRPr="00B7562C">
        <w:rPr>
          <w:rFonts w:eastAsia="Baskerville"/>
          <w:i/>
          <w:u w:val="single"/>
          <w14:ligatures w14:val="standard"/>
        </w:rPr>
        <w:t>color</w:t>
      </w:r>
      <w:r w:rsidR="00540C54" w:rsidRPr="00B7562C">
        <w:rPr>
          <w:rFonts w:eastAsia="Baskerville"/>
          <w:i/>
          <w:u w:val="single"/>
          <w14:ligatures w14:val="standard"/>
        </w:rPr>
        <w:t xml:space="preserve"> number</w:t>
      </w:r>
      <w:r w:rsidR="0087712F" w:rsidRPr="00B7562C">
        <w:rPr>
          <w:rFonts w:eastAsia="Baskerville"/>
          <w:i/>
          <w:u w:val="single"/>
          <w14:ligatures w14:val="standard"/>
        </w:rPr>
        <w:t>s</w:t>
      </w:r>
      <w:r w:rsidR="0087712F" w:rsidRPr="00B7562C">
        <w:rPr>
          <w:rFonts w:eastAsia="Baskerville"/>
          <w14:ligatures w14:val="standard"/>
        </w:rPr>
        <w:t xml:space="preserve"> for a continuum of high-contrast colors with a range of hues and shading, and </w:t>
      </w:r>
      <w:r w:rsidR="0087712F" w:rsidRPr="00B7562C">
        <w:rPr>
          <w:rFonts w:eastAsia="Baskerville"/>
          <w:i/>
          <w:u w:val="single"/>
          <w14:ligatures w14:val="standard"/>
        </w:rPr>
        <w:t>fair hues</w:t>
      </w:r>
      <w:r w:rsidR="0087712F" w:rsidRPr="00B7562C">
        <w:rPr>
          <w:rFonts w:eastAsia="Baskerville"/>
          <w14:ligatures w14:val="standard"/>
        </w:rPr>
        <w:t xml:space="preserve"> for a continuum without shading.  For color nerds</w:t>
      </w:r>
      <w:r w:rsidR="00321C7B" w:rsidRPr="00B7562C">
        <w:rPr>
          <w:rFonts w:eastAsia="Baskerville"/>
          <w14:ligatures w14:val="standard"/>
        </w:rPr>
        <w:fldChar w:fldCharType="begin"/>
      </w:r>
      <w:r w:rsidR="00321C7B" w:rsidRPr="00B7562C">
        <w:rPr>
          <w:rFonts w:eastAsia="Baskerville"/>
          <w14:ligatures w14:val="standard"/>
        </w:rPr>
        <w:instrText xml:space="preserve"> XE "color nerds" </w:instrText>
      </w:r>
      <w:r w:rsidR="00321C7B" w:rsidRPr="00B7562C">
        <w:rPr>
          <w:rFonts w:eastAsia="Baskerville"/>
          <w14:ligatures w14:val="standard"/>
        </w:rPr>
        <w:fldChar w:fldCharType="end"/>
      </w:r>
      <w:r w:rsidR="0087712F" w:rsidRPr="00B7562C">
        <w:rPr>
          <w:rFonts w:eastAsia="Baskerville"/>
          <w14:ligatures w14:val="standard"/>
        </w:rPr>
        <w:t xml:space="preserve">, it provides three-dimensional color spaces RGB, HSL, HSV, and fair-hue variants of the latter two.  </w:t>
      </w:r>
      <w:bookmarkStart w:id="212" w:name="spirals"/>
      <w:bookmarkEnd w:id="212"/>
      <w:r w:rsidR="0087712F" w:rsidRPr="00B7562C">
        <w:rPr>
          <w:rFonts w:eastAsia="Baskerville"/>
          <w14:ligatures w14:val="standard"/>
        </w:rPr>
        <w:t>We recommend “fair HSL</w:t>
      </w:r>
      <w:r w:rsidR="00321C7B" w:rsidRPr="00B7562C">
        <w:rPr>
          <w:rFonts w:eastAsia="Baskerville"/>
          <w14:ligatures w14:val="standard"/>
        </w:rPr>
        <w:fldChar w:fldCharType="begin"/>
      </w:r>
      <w:r w:rsidR="00321C7B" w:rsidRPr="00B7562C">
        <w:rPr>
          <w:rFonts w:eastAsia="Baskerville"/>
          <w14:ligatures w14:val="standard"/>
        </w:rPr>
        <w:instrText xml:space="preserve"> XE "fair HSL" </w:instrText>
      </w:r>
      <w:r w:rsidR="00321C7B" w:rsidRPr="00B7562C">
        <w:rPr>
          <w:rFonts w:eastAsia="Baskerville"/>
          <w14:ligatures w14:val="standard"/>
        </w:rPr>
        <w:fldChar w:fldCharType="end"/>
      </w:r>
      <w:r w:rsidR="0087712F" w:rsidRPr="00B7562C">
        <w:rPr>
          <w:rFonts w:eastAsia="Baskerville"/>
          <w14:ligatures w14:val="standard"/>
        </w:rPr>
        <w:t>” for zeroing in on a desired color.</w:t>
      </w:r>
    </w:p>
    <w:p w14:paraId="73E8AF2C" w14:textId="16884E4A" w:rsidR="0087712F" w:rsidRPr="00B7562C" w:rsidRDefault="0087712F" w:rsidP="0087712F">
      <w:pPr>
        <w:rPr>
          <w:rFonts w:eastAsia="Baskerville"/>
          <w14:ligatures w14:val="standard"/>
        </w:rPr>
      </w:pPr>
      <w:r w:rsidRPr="00B7562C">
        <w:rPr>
          <w:rFonts w:eastAsia="Baskerville"/>
          <w:noProof/>
          <w14:ligatures w14:val="standard"/>
        </w:rPr>
        <w:drawing>
          <wp:anchor distT="0" distB="0" distL="114300" distR="114300" simplePos="0" relativeHeight="251661312" behindDoc="0" locked="0" layoutInCell="1" allowOverlap="1" wp14:anchorId="6B0BD8FA" wp14:editId="7F04AC65">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1271"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B7562C" w:rsidRDefault="0087712F" w:rsidP="0087712F">
      <w:pPr>
        <w:rPr>
          <w:rFonts w:eastAsia="Baskerville"/>
          <w14:ligatures w14:val="standard"/>
        </w:rPr>
      </w:pPr>
    </w:p>
    <w:p w14:paraId="47091943" w14:textId="7391601B" w:rsidR="002B19EA" w:rsidRPr="00B7562C" w:rsidRDefault="00540C54" w:rsidP="002B19EA">
      <w:pPr>
        <w:pStyle w:val="Heading3"/>
        <w:rPr>
          <w14:ligatures w14:val="standard"/>
        </w:rPr>
      </w:pPr>
      <w:bookmarkStart w:id="213" w:name="_Toc110968948"/>
      <w:r w:rsidRPr="00B7562C">
        <w:rPr>
          <w:noProof/>
          <w14:ligatures w14:val="standard"/>
        </w:rPr>
        <mc:AlternateContent>
          <mc:Choice Requires="wps">
            <w:drawing>
              <wp:anchor distT="0" distB="0" distL="114300" distR="114300" simplePos="0" relativeHeight="251667456" behindDoc="0" locked="0" layoutInCell="1" allowOverlap="1" wp14:anchorId="39B2AB66" wp14:editId="62AEEE8E">
                <wp:simplePos x="0" y="0"/>
                <wp:positionH relativeFrom="column">
                  <wp:posOffset>1767840</wp:posOffset>
                </wp:positionH>
                <wp:positionV relativeFrom="paragraph">
                  <wp:posOffset>3653790</wp:posOffset>
                </wp:positionV>
                <wp:extent cx="182435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824355" cy="2476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2AB66" id="Text Box 882" o:spid="_x0000_s1181" type="#_x0000_t202" style="position:absolute;left:0;text-align:left;margin-left:139.2pt;margin-top:287.7pt;width:143.65pt;height: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" filled="f" stroked="f">
                <v:textbo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v:textbox>
                <w10:wrap type="square"/>
              </v:shape>
            </w:pict>
          </mc:Fallback>
        </mc:AlternateContent>
      </w:r>
      <w:r w:rsidRPr="00B7562C">
        <w:rPr>
          <w:noProof/>
          <w14:ligatures w14:val="standard"/>
        </w:rPr>
        <mc:AlternateContent>
          <mc:Choice Requires="wps">
            <w:drawing>
              <wp:anchor distT="0" distB="0" distL="114300" distR="114300" simplePos="0" relativeHeight="251668480" behindDoc="0" locked="0" layoutInCell="1" allowOverlap="1" wp14:anchorId="6BDE0127" wp14:editId="6C02A31D">
                <wp:simplePos x="0" y="0"/>
                <wp:positionH relativeFrom="column">
                  <wp:posOffset>-34290</wp:posOffset>
                </wp:positionH>
                <wp:positionV relativeFrom="paragraph">
                  <wp:posOffset>3653790</wp:posOffset>
                </wp:positionV>
                <wp:extent cx="112903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1129030" cy="2000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E0127" id="Text Box 883" o:spid="_x0000_s1182" type="#_x0000_t202" style="position:absolute;left:0;text-align:left;margin-left:-2.7pt;margin-top:287.7pt;width:88.9pt;height:15.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" filled="f" stroked="f">
                <v:textbo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v:textbox>
                <w10:wrap type="square"/>
              </v:shape>
            </w:pict>
          </mc:Fallback>
        </mc:AlternateContent>
      </w:r>
      <w:r w:rsidR="00BD2011" w:rsidRPr="00B7562C">
        <w:rPr>
          <w:noProof/>
          <w14:ligatures w14:val="standard"/>
        </w:rPr>
        <mc:AlternateContent>
          <mc:Choice Requires="wps">
            <w:drawing>
              <wp:anchor distT="0" distB="0" distL="114300" distR="114300" simplePos="0" relativeHeight="251671552" behindDoc="0" locked="0" layoutInCell="1" allowOverlap="1" wp14:anchorId="6800627B" wp14:editId="65E4F81A">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627B" id="Text Box 879" o:spid="_x0000_s1183" type="#_x0000_t202" style="position:absolute;left:0;text-align:left;margin-left:308.9pt;margin-top:98.45pt;width:100.6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" filled="f" stroked="f">
                <v:textbo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B7562C">
        <w:rPr>
          <w:noProof/>
          <w14:ligatures w14:val="standard"/>
        </w:rPr>
        <mc:AlternateContent>
          <mc:Choice Requires="wpg">
            <w:drawing>
              <wp:anchor distT="0" distB="0" distL="114300" distR="114300" simplePos="0" relativeHeight="251665408" behindDoc="1" locked="0" layoutInCell="1" allowOverlap="1" wp14:anchorId="3B58EED6" wp14:editId="33E16DE2">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1272">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1273"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w14:anchorId="3EF0B876" id="Group 887" o:spid="_x0000_s1026" style="position:absolute;margin-left:145.8pt;margin-top:128.6pt;width:159.2pt;height:163.25pt;z-index:-251651072;mso-position-horizontal-relative:margin" coordorigin="" coordsize="20218,20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mXnLpTIAAKUyAAAUAAAAZHJzL21lZGlhL2ltYWdlMi5wbmeJUE5HDQoa&#13;&#10;CgAAAA1JSERSAAABSwAAACcIBgAAAIb2ags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">
                <v:shape id="Picture 888" o:spid="_x0000_s1027" type="#_x0000_t75" style="position:absolute;left:1318;width:17582;height:17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">
                  <v:imagedata r:id="rId1274" o:title=""/>
                </v:shape>
                <v:shape id="Picture 889" o:spid="_x0000_s1028" type="#_x0000_t75" style="position:absolute;top:18311;width:20218;height:23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">
                  <v:imagedata r:id="rId1275" o:title=""/>
                </v:shape>
                <w10:wrap anchorx="margin"/>
              </v:group>
            </w:pict>
          </mc:Fallback>
        </mc:AlternateContent>
      </w:r>
      <w:r w:rsidR="00F02442" w:rsidRPr="00B7562C">
        <w:rPr>
          <w:noProof/>
          <w14:ligatures w14:val="standard"/>
        </w:rPr>
        <mc:AlternateContent>
          <mc:Choice Requires="wpg">
            <w:drawing>
              <wp:anchor distT="0" distB="0" distL="114300" distR="114300" simplePos="0" relativeHeight="251666432" behindDoc="0" locked="0" layoutInCell="1" allowOverlap="1" wp14:anchorId="146B4B1F" wp14:editId="6A413584">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1276"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1277"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w14:anchorId="6F6BF248" id="Group 884" o:spid="_x0000_s1026" style="position:absolute;margin-left:322.8pt;margin-top:128.6pt;width:148.4pt;height:160pt;z-index:251666432;mso-height-relative:margin" coordorigin=",623" coordsize="18846,202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j/0TCDAAAAgwAAAUAAAAZHJzL21lZGlhL2ltYWdlMi5wbmeJUE5HDQoa&#13;&#10;CgAAAA1JSERSAAABNQAAACkIBgAAAFR8vlA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">
                <v:shape id="Picture 885" o:spid="_x0000_s1027" type="#_x0000_t75" style="position:absolute;left:533;top:623;width:17780;height:17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">
                  <v:imagedata r:id="rId1278" o:title=""/>
                </v:shape>
                <v:shape id="Picture 886" o:spid="_x0000_s1028" type="#_x0000_t75" alt="Macintosh HD:Users:bh:Desktop:set pen crayon gray.png" style="position:absolute;top:18370;width:18846;height:2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">
                  <v:imagedata r:id="rId1279" o:title="set pen crayon gray"/>
                </v:shape>
              </v:group>
            </w:pict>
          </mc:Fallback>
        </mc:AlternateContent>
      </w:r>
      <w:r w:rsidR="00F02442" w:rsidRPr="00B7562C">
        <w:rPr>
          <w:noProof/>
          <w14:ligatures w14:val="standard"/>
        </w:rPr>
        <mc:AlternateContent>
          <mc:Choice Requires="wpg">
            <w:drawing>
              <wp:anchor distT="0" distB="0" distL="114300" distR="114300" simplePos="0" relativeHeight="251664384" behindDoc="1" locked="0" layoutInCell="1" allowOverlap="1" wp14:anchorId="69850561" wp14:editId="28CF4D9E">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1280">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1281"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w14:anchorId="6C293D3B" id="Group 869" o:spid="_x0000_s1026" style="position:absolute;margin-left:-9.9pt;margin-top:128.6pt;width:137.9pt;height:160.9pt;z-index:-251652096" coordsize="17513,204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3VvuIISUAACElAAAUAAAAZHJzL21lZGlhL2ltYWdlMi5wbmeJUE5HDQoa&#13;&#10;CgAAAA1JSERSAAAA5wAAACQIBgAAAHKILTo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">
                <v:shape id="Picture 870" o:spid="_x0000_s1027" type="#_x0000_t75" style="position:absolute;width:17513;height:177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">
                  <v:imagedata r:id="rId1282" o:title=""/>
                </v:shape>
                <v:shape id="Picture 871" o:spid="_x0000_s1028" type="#_x0000_t75" style="position:absolute;left:1720;top:18249;width:14072;height: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">
                  <v:imagedata r:id="rId1283" o:title=""/>
                </v:shape>
              </v:group>
            </w:pict>
          </mc:Fallback>
        </mc:AlternateContent>
      </w:r>
      <w:r w:rsidR="00F02442" w:rsidRPr="00B7562C">
        <w:rPr>
          <w:noProof/>
          <w14:ligatures w14:val="standard"/>
        </w:rPr>
        <mc:AlternateContent>
          <mc:Choice Requires="wps">
            <w:drawing>
              <wp:anchor distT="0" distB="0" distL="114300" distR="114300" simplePos="0" relativeHeight="251669504" behindDoc="0" locked="0" layoutInCell="1" allowOverlap="1" wp14:anchorId="0C1F154F" wp14:editId="3C386E18">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F154F" id="Text Box 881" o:spid="_x0000_s1184" type="#_x0000_t202" style="position:absolute;left:0;text-align:left;margin-left:316.8pt;margin-top:287.7pt;width:57.8pt;height:21.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" filled="f" stroked="f">
                <v:textbo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B7562C">
        <w:rPr>
          <w:noProof/>
          <w14:ligatures w14:val="standard"/>
        </w:rPr>
        <mc:AlternateContent>
          <mc:Choice Requires="wps">
            <w:drawing>
              <wp:anchor distT="0" distB="0" distL="114300" distR="114300" simplePos="0" relativeHeight="251670528" behindDoc="0" locked="0" layoutInCell="1" allowOverlap="1" wp14:anchorId="2B560383" wp14:editId="5BE4718C">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560383" id="Text Box 880" o:spid="_x0000_s1185" type="#_x0000_t202" style="position:absolute;left:0;text-align:left;margin-left:158.55pt;margin-top:98.45pt;width:53.6pt;height:16.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" filled="f" stroked="f">
                <v:textbo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B7562C">
        <w:rPr>
          <w14:ligatures w14:val="standard"/>
        </w:rPr>
        <w:br w:type="page"/>
      </w:r>
      <w:proofErr w:type="spellStart"/>
      <w:r w:rsidR="002B19EA" w:rsidRPr="00B7562C">
        <w:rPr>
          <w14:ligatures w14:val="standard"/>
        </w:rPr>
        <w:lastRenderedPageBreak/>
        <w:t>Subappendix</w:t>
      </w:r>
      <w:proofErr w:type="spellEnd"/>
      <w:r w:rsidR="002B19EA" w:rsidRPr="00B7562C">
        <w:rPr>
          <w14:ligatures w14:val="standard"/>
        </w:rPr>
        <w:t>: Geeky details on fair hue</w:t>
      </w:r>
      <w:bookmarkEnd w:id="213"/>
    </w:p>
    <w:p w14:paraId="431B0B03" w14:textId="77777777" w:rsidR="002B19EA" w:rsidRPr="00B7562C" w:rsidRDefault="002B19EA" w:rsidP="002B19EA">
      <w:pPr>
        <w:rPr>
          <w:rFonts w:eastAsia="Baskerville"/>
          <w:sz w:val="18"/>
          <w:szCs w:val="18"/>
          <w14:ligatures w14:val="standard"/>
        </w:rPr>
      </w:pPr>
    </w:p>
    <w:p w14:paraId="44C199F8" w14:textId="7110C12E" w:rsidR="002B19EA" w:rsidRPr="00B7562C" w:rsidRDefault="002B19EA" w:rsidP="00D136FA">
      <w:pPr>
        <w:spacing w:before="20" w:line="240" w:lineRule="auto"/>
        <w:rPr>
          <w:rFonts w:eastAsia="Baskerville"/>
          <w:sz w:val="18"/>
          <w:szCs w:val="18"/>
          <w14:ligatures w14:val="standard"/>
        </w:rPr>
      </w:pPr>
      <w:r w:rsidRPr="00B7562C">
        <w:rPr>
          <w:rFonts w:eastAsia="Baskerville"/>
          <w:noProof/>
          <w:sz w:val="18"/>
          <w:szCs w:val="18"/>
          <w14:ligatures w14:val="standard"/>
        </w:rPr>
        <mc:AlternateContent>
          <mc:Choice Requires="wpg">
            <w:drawing>
              <wp:anchor distT="0" distB="0" distL="114300" distR="114300" simplePos="0" relativeHeight="251674624" behindDoc="0" locked="0" layoutInCell="1" allowOverlap="1" wp14:anchorId="6F65FDC6" wp14:editId="68A428B9">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1284">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1285">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w14:anchorId="21E53B5C" id="Group 896" o:spid="_x0000_s1026" style="position:absolute;margin-left:1.8pt;margin-top:-18.05pt;width:449.1pt;height:180pt;z-index:251674624;mso-height-relative:margin" coordorigin=",625" coordsize="57035,222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">
                <v:shape id="Picture 897" o:spid="_x0000_s1027" type="#_x0000_t75" style="position:absolute;top:2476;width:21590;height:20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">
                  <v:imagedata r:id="rId1286" o:title=""/>
                </v:shape>
                <v:shape id="Picture 898" o:spid="_x0000_s1028" type="#_x0000_t75" style="position:absolute;left:29603;top:625;width:27432;height:21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">
                  <v:imagedata r:id="rId1287" o:title=""/>
                </v:shape>
                <w10:wrap type="topAndBottom"/>
              </v:group>
            </w:pict>
          </mc:Fallback>
        </mc:AlternateContent>
      </w:r>
      <w:r w:rsidRPr="00B7562C">
        <w:rPr>
          <w:rFonts w:eastAsia="Baskerville"/>
          <w:sz w:val="20"/>
          <w:szCs w:val="20"/>
          <w14:ligatures w14:val="standard"/>
        </w:rPr>
        <w:t>The left graph shows that, unsurprisingly, all of the brown fair hue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hue</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w:t>
      </w:r>
      <w:r w:rsidR="00CF4807" w:rsidRPr="00B7562C">
        <w:rPr>
          <w:rFonts w:eastAsia="Baskerville"/>
          <w:sz w:val="20"/>
          <w:szCs w:val="20"/>
          <w14:ligatures w14:val="standard"/>
        </w:rPr>
        <w:t xml:space="preserve"> already</w:t>
      </w:r>
      <w:r w:rsidRPr="00B7562C">
        <w:rPr>
          <w:rFonts w:eastAsia="Baskerville"/>
          <w:sz w:val="20"/>
          <w:szCs w:val="20"/>
          <w14:ligatures w14:val="standard"/>
        </w:rPr>
        <w:t xml:space="preserve"> has to include both spectral violet and RGB magenta).  The graph has discontinuous derivative at the table-lookup points, of which there are two in each color </w:t>
      </w:r>
      <w:r w:rsidR="00E7721D" w:rsidRPr="00B7562C">
        <w:rPr>
          <w:rFonts w:eastAsia="Baskerville"/>
          <w:sz w:val="20"/>
          <w:szCs w:val="20"/>
          <w14:ligatures w14:val="standard"/>
        </w:rPr>
        <w:t>family</w:t>
      </w:r>
      <w:r w:rsidRPr="00B7562C">
        <w:rPr>
          <w:rFonts w:eastAsia="Baskerville"/>
          <w:sz w:val="20"/>
          <w:szCs w:val="20"/>
          <w14:ligatures w14:val="standard"/>
        </w:rPr>
        <w:t xml:space="preserve">, one at the pure-named-RGB colors at multiples of 12.5, and the other </w:t>
      </w:r>
      <w:r w:rsidRPr="00B7562C">
        <w:rPr>
          <w:rFonts w:eastAsia="Baskerville"/>
          <w:i/>
          <w:sz w:val="20"/>
          <w:szCs w:val="20"/>
          <w14:ligatures w14:val="standard"/>
        </w:rPr>
        <w:t>roughly</w:t>
      </w:r>
      <w:r w:rsidRPr="00B7562C">
        <w:rPr>
          <w:rFonts w:eastAsia="Baskerville"/>
          <w:sz w:val="20"/>
          <w:szCs w:val="20"/>
          <w14:ligatures w14:val="standard"/>
        </w:rPr>
        <w:t xml:space="preserve"> halfway to the next color </w:t>
      </w:r>
      <w:r w:rsidR="00E7721D" w:rsidRPr="00B7562C">
        <w:rPr>
          <w:rFonts w:eastAsia="Baskerville"/>
          <w:sz w:val="20"/>
          <w:szCs w:val="20"/>
          <w14:ligatures w14:val="standard"/>
        </w:rPr>
        <w:t>family</w:t>
      </w:r>
      <w:r w:rsidRPr="00B7562C">
        <w:rPr>
          <w:rFonts w:eastAsia="Baskerville"/>
          <w:sz w:val="20"/>
          <w:szCs w:val="20"/>
          <w14:ligatures w14:val="standard"/>
        </w:rPr>
        <w:t xml:space="preserve">, except for the purple </w:t>
      </w:r>
      <w:r w:rsidR="00E7721D" w:rsidRPr="00B7562C">
        <w:rPr>
          <w:rFonts w:eastAsia="Baskerville"/>
          <w:sz w:val="20"/>
          <w:szCs w:val="20"/>
          <w14:ligatures w14:val="standard"/>
        </w:rPr>
        <w:t>family</w:t>
      </w:r>
      <w:r w:rsidRPr="00B7562C">
        <w:rPr>
          <w:rFonts w:eastAsia="Baskerville"/>
          <w:sz w:val="20"/>
          <w:szCs w:val="20"/>
          <w14:ligatures w14:val="standard"/>
        </w:rPr>
        <w:t xml:space="preserve">, which has lookup points at 87.5 (approximate spectral violet), 93.75 (RGB magenta), and 97 (turning point toward the red family). </w:t>
      </w:r>
      <w:r w:rsidRPr="00B7562C">
        <w:rPr>
          <w:rFonts w:eastAsia="Baskerville"/>
          <w:sz w:val="18"/>
          <w:szCs w:val="18"/>
          <w14:ligatures w14:val="standard"/>
        </w:rPr>
        <w:t>(In the color picker, blue captures cyan and purple space in dark shades.  This, too, is an artifact of human vision.)</w:t>
      </w:r>
    </w:p>
    <w:p w14:paraId="79E658F1" w14:textId="22C8F498"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B7562C" w:rsidRDefault="002B19EA" w:rsidP="00D136FA">
      <w:pPr>
        <w:spacing w:line="240" w:lineRule="auto"/>
        <w:rPr>
          <w:rFonts w:eastAsia="Baskerville" w:cs="Baskerville"/>
          <w:sz w:val="20"/>
          <w:szCs w:val="20"/>
          <w14:ligatures w14:val="standard"/>
        </w:rPr>
      </w:pPr>
      <w:r w:rsidRPr="00B7562C">
        <w:rPr>
          <w:rFonts w:eastAsia="Baskerville"/>
          <w:sz w:val="20"/>
          <w:szCs w:val="20"/>
          <w14:ligatures w14:val="standard"/>
        </w:rPr>
        <w:t>“Fair saturation</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"f</w:instrText>
      </w:r>
      <w:r w:rsidR="00321C7B" w:rsidRPr="00B7562C">
        <w:rPr>
          <w:rFonts w:eastAsia="Baskerville"/>
          <w:sz w:val="20"/>
          <w:szCs w:val="20"/>
          <w14:ligatures w14:val="standard"/>
        </w:rPr>
        <w:instrText>air saturation</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and “fair value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value</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B7562C">
        <w:rPr>
          <w:rFonts w:ascii="Tekton Pro Bold" w:eastAsia="Baskerville" w:hAnsi="Tekton Pro Bold"/>
          <w:sz w:val="20"/>
          <w:szCs w:val="20"/>
          <w14:ligatures w14:val="standard"/>
        </w:rPr>
        <w:t>set</w:t>
      </w:r>
      <w:r w:rsidRPr="00B7562C">
        <w:rPr>
          <w:rFonts w:ascii="Tekton Pro Bold" w:eastAsia="Baskerville" w:hAnsi="Tekton Pro Bold" w:cs="Baskerville"/>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cs="Baskerville"/>
          <w:sz w:val="20"/>
          <w:szCs w:val="20"/>
          <w14:ligatures w14:val="standard"/>
        </w:rPr>
        <w:t xml:space="preserve"> block includes options for “fair saturation” and so on.</w:t>
      </w:r>
    </w:p>
    <w:p w14:paraId="72424B1D" w14:textId="1CC246F6" w:rsidR="002B19EA" w:rsidRPr="00B7562C" w:rsidRDefault="002B19EA" w:rsidP="002B19EA">
      <w:pPr>
        <w:spacing w:after="0"/>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672576" behindDoc="0" locked="0" layoutInCell="1" allowOverlap="1" wp14:anchorId="15FA4C68" wp14:editId="1C0EDB09">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1288"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For the extra-geeky, here are the exact table lookup points (fair hue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hue</w:instrText>
      </w:r>
      <w:r w:rsidR="00321C7B" w:rsidRPr="00B7562C">
        <w:rPr>
          <w:rFonts w:eastAsia="Baskerville"/>
          <w14:ligatures w14:val="standard"/>
        </w:rPr>
        <w:instrText xml:space="preserve"> table"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[0,100]):</w:t>
      </w:r>
    </w:p>
    <w:p w14:paraId="74489B08" w14:textId="77777777" w:rsidR="002B19EA" w:rsidRPr="00B7562C" w:rsidRDefault="002B19EA" w:rsidP="002B19EA">
      <w:pPr>
        <w:spacing w:after="0"/>
        <w:rPr>
          <w:rFonts w:eastAsia="Baskerville"/>
          <w:sz w:val="20"/>
          <w:szCs w:val="20"/>
          <w14:ligatures w14:val="standard"/>
        </w:rPr>
      </w:pPr>
      <w:r w:rsidRPr="00B7562C">
        <w:rPr>
          <w:rFonts w:eastAsia="Baskerville"/>
          <w:sz w:val="20"/>
          <w:szCs w:val="20"/>
          <w14:ligatures w14:val="standard"/>
        </w:rPr>
        <w:t>and here are the RGB settings at those points:</w:t>
      </w:r>
    </w:p>
    <w:p w14:paraId="686D82FC" w14:textId="0E482E41" w:rsidR="002B19EA" w:rsidRPr="00B7562C" w:rsidRDefault="002B19EA" w:rsidP="002B19EA">
      <w:pPr>
        <w:pStyle w:val="Heading3"/>
        <w:rPr>
          <w14:ligatures w14:val="standard"/>
        </w:rPr>
      </w:pPr>
      <w:bookmarkStart w:id="214" w:name="_Toc110968949"/>
      <w:r w:rsidRPr="00B7562C">
        <w:rPr>
          <w:noProof/>
          <w:sz w:val="22"/>
          <w:szCs w:val="22"/>
          <w14:ligatures w14:val="standard"/>
        </w:rPr>
        <w:drawing>
          <wp:anchor distT="0" distB="0" distL="114300" distR="114300" simplePos="0" relativeHeight="251673600" behindDoc="0" locked="0" layoutInCell="1" allowOverlap="1" wp14:anchorId="67FCF953" wp14:editId="00F596BB">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1289"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sz w:val="22"/>
          <w:szCs w:val="22"/>
          <w14:ligatures w14:val="standard"/>
        </w:rPr>
        <w:br w:type="page"/>
      </w:r>
      <w:proofErr w:type="spellStart"/>
      <w:r w:rsidRPr="00B7562C">
        <w:rPr>
          <w14:ligatures w14:val="standard"/>
        </w:rPr>
        <w:lastRenderedPageBreak/>
        <w:t>Subappendix</w:t>
      </w:r>
      <w:proofErr w:type="spellEnd"/>
      <w:r w:rsidRPr="00B7562C">
        <w:rPr>
          <w14:ligatures w14:val="standard"/>
        </w:rPr>
        <w:t>: Geeky details on color</w:t>
      </w:r>
      <w:r w:rsidR="00CA05BA" w:rsidRPr="00B7562C">
        <w:rPr>
          <w14:ligatures w14:val="standard"/>
        </w:rPr>
        <w:t xml:space="preserve"> number</w:t>
      </w:r>
      <w:r w:rsidRPr="00B7562C">
        <w:rPr>
          <w14:ligatures w14:val="standard"/>
        </w:rPr>
        <w:t>s</w:t>
      </w:r>
      <w:bookmarkEnd w:id="214"/>
    </w:p>
    <w:p w14:paraId="5992EB28" w14:textId="6BEF9D03" w:rsidR="002B19EA" w:rsidRPr="00B7562C" w:rsidRDefault="002B19EA" w:rsidP="00D136FA">
      <w:pPr>
        <w:spacing w:line="240" w:lineRule="auto"/>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677696" behindDoc="0" locked="0" layoutInCell="1" allowOverlap="1" wp14:anchorId="7513B2F3" wp14:editId="3F81BD46">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1290">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Here is a picture of integer color numbers, but remember that color numbers are continuous.</w:t>
      </w:r>
      <w:r w:rsidRPr="00B7562C">
        <w:rPr>
          <w:rFonts w:eastAsia="Baskerville"/>
          <w14:ligatures w14:val="standard"/>
        </w:rPr>
        <w:t xml:space="preserve">  </w:t>
      </w:r>
      <w:r w:rsidRPr="00B7562C">
        <w:rPr>
          <w:rFonts w:eastAsia="Baskerville"/>
          <w:sz w:val="18"/>
          <w:szCs w:val="18"/>
          <w14:ligatures w14:val="standard"/>
        </w:rPr>
        <w:t xml:space="preserve">(As usual, “continuous” values are ultimately converted to integer RGB </w:t>
      </w:r>
      <w:r w:rsidR="00CA05BA" w:rsidRPr="00B7562C">
        <w:rPr>
          <w:rFonts w:eastAsia="Baskerville"/>
          <w:sz w:val="18"/>
          <w:szCs w:val="18"/>
          <w14:ligatures w14:val="standard"/>
        </w:rPr>
        <w:t>values</w:t>
      </w:r>
      <w:r w:rsidRPr="00B7562C">
        <w:rPr>
          <w:rFonts w:eastAsia="Baskerville"/>
          <w:sz w:val="18"/>
          <w:szCs w:val="18"/>
          <w14:ligatures w14:val="standard"/>
        </w:rPr>
        <w:t>, so there’s really some granularity.)</w:t>
      </w:r>
      <w:r w:rsidRPr="00B7562C">
        <w:rPr>
          <w:rFonts w:eastAsia="Baskerville"/>
          <w:sz w:val="20"/>
          <w:szCs w:val="20"/>
          <w14:ligatures w14:val="standard"/>
        </w:rPr>
        <w:t xml:space="preserv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0-14 are continuously varying grayscale, from 0=black to 14=white.</w:t>
      </w:r>
      <w:r w:rsidRPr="00B7562C">
        <w:rPr>
          <w:rFonts w:eastAsia="Baskerville"/>
          <w:sz w:val="18"/>
          <w:szCs w:val="18"/>
          <w14:ligatures w14:val="standard"/>
        </w:rPr>
        <w:t xml:space="preserve"> </w:t>
      </w:r>
      <w:r w:rsidRPr="00B7562C">
        <w:rPr>
          <w:rFonts w:eastAsia="Baskerville"/>
          <w:sz w:val="20"/>
          <w:szCs w:val="20"/>
          <w14:ligatures w14:val="standard"/>
        </w:rPr>
        <w:t>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14+ε to 20 are linearly varying shades of pink, with RGB Red at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20.</w:t>
      </w:r>
    </w:p>
    <w:p w14:paraId="745433B2" w14:textId="77777777" w:rsidR="002B19EA" w:rsidRPr="00B7562C" w:rsidRDefault="002B19EA" w:rsidP="00D136FA">
      <w:pPr>
        <w:spacing w:line="240" w:lineRule="auto"/>
        <w:rPr>
          <w:rFonts w:eastAsia="Baskerville"/>
          <w:sz w:val="12"/>
          <w:szCs w:val="12"/>
          <w14:ligatures w14:val="standard"/>
        </w:rPr>
      </w:pPr>
    </w:p>
    <w:p w14:paraId="683BE4E5" w14:textId="1F1AF273"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w:t>
      </w:r>
      <w:r w:rsidR="00CA05BA" w:rsidRPr="00B7562C">
        <w:rPr>
          <w:rFonts w:eastAsia="Baskerville"/>
          <w:sz w:val="20"/>
          <w:szCs w:val="20"/>
          <w14:ligatures w14:val="standard"/>
        </w:rPr>
        <w:t xml:space="preserve"> number of the</w:t>
      </w:r>
      <w:r w:rsidRPr="00B7562C">
        <w:rPr>
          <w:rFonts w:eastAsia="Baskerville"/>
          <w:sz w:val="20"/>
          <w:szCs w:val="20"/>
          <w14:ligatures w14:val="standard"/>
        </w:rPr>
        <w:t xml:space="preserve"> darkest color in that family, although not necessarily the same hue as the multiple of ten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between the multiple of ten and the following multiple of five are shades of colors entirely within the family.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s in the four </w:t>
      </w:r>
      <w:r w:rsidRPr="00B7562C">
        <w:rPr>
          <w:rFonts w:eastAsia="Baskerville"/>
          <w:i/>
          <w:sz w:val="20"/>
          <w:szCs w:val="20"/>
          <w14:ligatures w14:val="standard"/>
        </w:rPr>
        <w:t>before</w:t>
      </w:r>
      <w:r w:rsidRPr="00B7562C">
        <w:rPr>
          <w:rFonts w:eastAsia="Baskerville"/>
          <w:sz w:val="20"/>
          <w:szCs w:val="20"/>
          <w14:ligatures w14:val="standard"/>
        </w:rPr>
        <w:t xml:space="preserve"> the multiple of ten are mixtures of this family and the one before it.   So, for example, in the green family, we have</w:t>
      </w:r>
    </w:p>
    <w:p w14:paraId="5BBB1EA3"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55</w:t>
      </w:r>
      <w:r w:rsidRPr="00B7562C">
        <w:rPr>
          <w:rFonts w:eastAsia="Baskerville"/>
          <w:sz w:val="20"/>
          <w:szCs w:val="20"/>
          <w14:ligatures w14:val="standard"/>
        </w:rPr>
        <w:tab/>
        <w:t>Darkest yellow.</w:t>
      </w:r>
    </w:p>
    <w:p w14:paraId="2839ED11" w14:textId="101FA223"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(55, 60)</w:t>
      </w:r>
      <w:r w:rsidRPr="00B7562C">
        <w:rPr>
          <w:rFonts w:eastAsia="Baskerville"/>
          <w:sz w:val="20"/>
          <w:szCs w:val="20"/>
          <w14:ligatures w14:val="standard"/>
        </w:rPr>
        <w:tab/>
        <w:t xml:space="preserve">shades of yellow-green mixtures.  As the color number increases, both the hue and the lightness (or value, </w:t>
      </w:r>
      <w:r w:rsidRPr="00B7562C">
        <w:rPr>
          <w:rFonts w:eastAsia="Baskerville"/>
          <w:sz w:val="20"/>
          <w:szCs w:val="20"/>
          <w14:ligatures w14:val="standard"/>
        </w:rPr>
        <w:tab/>
        <w:t xml:space="preserve">depending on your </w:t>
      </w:r>
      <w:r w:rsidRPr="00B7562C">
        <w:rPr>
          <w:rFonts w:eastAsia="Baskerville"/>
          <w:sz w:val="20"/>
          <w:szCs w:val="20"/>
          <w14:ligatures w14:val="standard"/>
        </w:rPr>
        <w:tab/>
        <w:t>religion) increase, so we get brighter and greener colors.</w:t>
      </w:r>
    </w:p>
    <w:p w14:paraId="51487DBE"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 xml:space="preserve">60 </w:t>
      </w:r>
      <w:r w:rsidRPr="00B7562C">
        <w:rPr>
          <w:rFonts w:eastAsia="Baskerville"/>
          <w:sz w:val="20"/>
          <w:szCs w:val="20"/>
          <w14:ligatures w14:val="standard"/>
        </w:rPr>
        <w:tab/>
        <w:t>Canonical green, [0, 255, 0], whose W3C color name is “lime,” not “green.”</w:t>
      </w:r>
    </w:p>
    <w:p w14:paraId="650CB052"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(60, 65)</w:t>
      </w:r>
      <w:r w:rsidRPr="00B7562C">
        <w:rPr>
          <w:rFonts w:eastAsia="Baskerville"/>
          <w:sz w:val="20"/>
          <w:szCs w:val="20"/>
          <w14:ligatures w14:val="standard"/>
        </w:rPr>
        <w:tab/>
        <w:t>Shades of green.  No cyan mixed in.</w:t>
      </w:r>
    </w:p>
    <w:p w14:paraId="32D532E0"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65</w:t>
      </w:r>
      <w:r w:rsidRPr="00B7562C">
        <w:rPr>
          <w:rFonts w:eastAsia="Baskerville"/>
          <w:sz w:val="20"/>
          <w:szCs w:val="20"/>
          <w14:ligatures w14:val="standard"/>
        </w:rPr>
        <w:tab/>
        <w:t>Darkest green.</w:t>
      </w:r>
    </w:p>
    <w:p w14:paraId="79704FB0" w14:textId="289BCE71" w:rsidR="002B19EA" w:rsidRPr="00B7562C" w:rsidRDefault="002B19EA" w:rsidP="00D136FA">
      <w:pPr>
        <w:tabs>
          <w:tab w:val="left" w:pos="720"/>
        </w:tabs>
        <w:spacing w:line="240" w:lineRule="auto"/>
        <w:rPr>
          <w:rFonts w:eastAsia="Baskerville"/>
          <w:sz w:val="20"/>
          <w:szCs w:val="20"/>
          <w14:ligatures w14:val="standard"/>
        </w:rPr>
      </w:pPr>
      <w:r w:rsidRPr="00B7562C">
        <w:rPr>
          <w:rFonts w:eastAsia="Baskerville"/>
          <w:sz w:val="20"/>
          <w:szCs w:val="20"/>
          <w14:ligatures w14:val="standard"/>
        </w:rPr>
        <w:t>(65,70)</w:t>
      </w:r>
      <w:r w:rsidRPr="00B7562C">
        <w:rPr>
          <w:rFonts w:eastAsia="Baskerville"/>
          <w:sz w:val="20"/>
          <w:szCs w:val="20"/>
          <w14:ligatures w14:val="standard"/>
        </w:rPr>
        <w:tab/>
        <w:t>Shades of green-cyan mixtures.</w:t>
      </w:r>
    </w:p>
    <w:p w14:paraId="03CDED17" w14:textId="1AA4C440"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In the color </w:t>
      </w:r>
      <w:r w:rsidR="00CA05BA" w:rsidRPr="00B7562C">
        <w:rPr>
          <w:rFonts w:eastAsia="Baskerville"/>
          <w:sz w:val="20"/>
          <w:szCs w:val="20"/>
          <w14:ligatures w14:val="standard"/>
        </w:rPr>
        <w:t xml:space="preserve">number </w:t>
      </w:r>
      <w:r w:rsidRPr="00B7562C">
        <w:rPr>
          <w:rFonts w:eastAsia="Baskerville"/>
          <w:sz w:val="20"/>
          <w:szCs w:val="20"/>
          <w14:ligatures w14:val="standard"/>
        </w:rPr>
        <w:t>chart</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color chart</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all the dark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s look a lot like black, but they’re quite different.  Here are the darkest colors in each </w:t>
      </w:r>
      <w:r w:rsidR="00CA05BA" w:rsidRPr="00B7562C">
        <w:rPr>
          <w:rFonts w:eastAsia="Baskerville"/>
          <w:sz w:val="20"/>
          <w:szCs w:val="20"/>
          <w14:ligatures w14:val="standard"/>
        </w:rPr>
        <w:t xml:space="preserve">color number </w:t>
      </w:r>
      <w:r w:rsidRPr="00B7562C">
        <w:rPr>
          <w:rFonts w:eastAsia="Baskerville"/>
          <w:sz w:val="20"/>
          <w:szCs w:val="20"/>
          <w14:ligatures w14:val="standard"/>
        </w:rPr>
        <w:t>family.</w:t>
      </w:r>
    </w:p>
    <w:p w14:paraId="2C4D2D45" w14:textId="6711180B" w:rsidR="002B19EA" w:rsidRPr="00B7562C" w:rsidRDefault="002B19EA" w:rsidP="00D136FA">
      <w:pPr>
        <w:spacing w:line="240" w:lineRule="auto"/>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675648" behindDoc="0" locked="0" layoutInCell="1" allowOverlap="1" wp14:anchorId="16F76120" wp14:editId="7CBB2229">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1291">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 xml:space="preserve">Darkest yellow doesn’t look entirely yellow.  You might see it as greenish or brownish.  As it turns out, the darkest color that really looks yellow is hardly dark at all. This color was hand-tweaked to look neither green nor brown to me, but </w:t>
      </w:r>
      <w:proofErr w:type="spellStart"/>
      <w:r w:rsidRPr="00B7562C">
        <w:rPr>
          <w:rFonts w:eastAsia="Baskerville"/>
          <w:sz w:val="20"/>
          <w:szCs w:val="20"/>
          <w14:ligatures w14:val="standard"/>
        </w:rPr>
        <w:t>ymmv</w:t>
      </w:r>
      <w:proofErr w:type="spellEnd"/>
      <w:r w:rsidRPr="00B7562C">
        <w:rPr>
          <w:rFonts w:eastAsia="Baskerville"/>
          <w:sz w:val="20"/>
          <w:szCs w:val="20"/>
          <w14:ligatures w14:val="standard"/>
        </w:rPr>
        <w:t>.</w:t>
      </w:r>
    </w:p>
    <w:p w14:paraId="36881DBE" w14:textId="4845F182"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In some families, the center+5 </w:t>
      </w:r>
      <w:r w:rsidRPr="00B7562C">
        <w:rPr>
          <w:rFonts w:eastAsia="Baskerville"/>
          <w:i/>
          <w:sz w:val="20"/>
          <w:szCs w:val="20"/>
          <w14:ligatures w14:val="standard"/>
        </w:rPr>
        <w:t>crayon</w:t>
      </w:r>
      <w:r w:rsidRPr="00B7562C">
        <w:rPr>
          <w:rFonts w:eastAsia="Baskerville"/>
          <w:sz w:val="20"/>
          <w:szCs w:val="20"/>
          <w14:ligatures w14:val="standard"/>
        </w:rPr>
        <w:t xml:space="preserve"> is an important named darker version of the cente</w:t>
      </w:r>
      <w:r w:rsidR="009E4348" w:rsidRPr="00B7562C">
        <w:rPr>
          <w:rFonts w:eastAsia="Baskerville"/>
          <w:sz w:val="20"/>
          <w:szCs w:val="20"/>
          <w14:ligatures w14:val="standard"/>
        </w:rPr>
        <w:t>r color: In the red family, [</w:t>
      </w:r>
      <w:r w:rsidRPr="00B7562C">
        <w:rPr>
          <w:rFonts w:eastAsia="Baskerville"/>
          <w:sz w:val="20"/>
          <w:szCs w:val="20"/>
          <w14:ligatures w14:val="standard"/>
        </w:rPr>
        <w:t xml:space="preserve">128, </w:t>
      </w:r>
      <w:r w:rsidR="009E4348" w:rsidRPr="00B7562C">
        <w:rPr>
          <w:rFonts w:eastAsia="Baskerville"/>
          <w:sz w:val="20"/>
          <w:szCs w:val="20"/>
          <w14:ligatures w14:val="standard"/>
        </w:rPr>
        <w:t xml:space="preserve">0, </w:t>
      </w:r>
      <w:r w:rsidRPr="00B7562C">
        <w:rPr>
          <w:rFonts w:eastAsia="Baskerville"/>
          <w:sz w:val="20"/>
          <w:szCs w:val="20"/>
          <w14:ligatures w14:val="standard"/>
        </w:rPr>
        <w:t>0] is “maroon.”  In the cyan family, [0, 128, 128] is “teal.”  An early version of the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scale used these named shades as the center+5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also.  But on this page we use the word “darkest” advisedly: You can’t find a darker shade of this family anywhere in the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scale, but you </w:t>
      </w:r>
      <w:r w:rsidRPr="00B7562C">
        <w:rPr>
          <w:rFonts w:eastAsia="Baskerville"/>
          <w:i/>
          <w:sz w:val="20"/>
          <w:szCs w:val="20"/>
          <w14:ligatures w14:val="standard"/>
        </w:rPr>
        <w:t>can</w:t>
      </w:r>
      <w:r w:rsidRPr="00B7562C">
        <w:rPr>
          <w:rFonts w:eastAsia="Baskerville"/>
          <w:sz w:val="20"/>
          <w:szCs w:val="20"/>
          <w14:ligatures w14:val="standard"/>
        </w:rPr>
        <w:t xml:space="preserve"> find lighter shades.  Teal is color number 73.1, (</w:t>
      </w:r>
      <m:oMath>
        <m:r>
          <w:rPr>
            <w:rFonts w:ascii="Cambria Math" w:eastAsia="Baskerville" w:hAnsi="Cambria Math"/>
            <w:sz w:val="18"/>
            <w:szCs w:val="18"/>
            <w14:ligatures w14:val="standard"/>
          </w:rPr>
          <m:t>70+</m:t>
        </m:r>
        <m:r>
          <m:rPr>
            <m:sty m:val="p"/>
          </m:rPr>
          <w:rPr>
            <w:rFonts w:ascii="Cambria Math" w:eastAsia="Baskerville" w:hAnsi="Cambria Math" w:cs="Baskerville"/>
            <w:sz w:val="18"/>
            <w:szCs w:val="18"/>
            <w14:ligatures w14:val="standard"/>
          </w:rPr>
          <m:t>5</m:t>
        </m:r>
        <m:r>
          <w:rPr>
            <w:rFonts w:ascii="Cambria Math" w:eastAsia="Baskerville" w:hAnsi="Cambria Math" w:cs="Baskerville"/>
            <w:sz w:val="18"/>
            <w:szCs w:val="18"/>
            <w14:ligatures w14:val="standard"/>
          </w:rPr>
          <m:t>∙</m:t>
        </m:r>
        <m:f>
          <m:fPr>
            <m:ctrlPr>
              <w:rPr>
                <w:rFonts w:ascii="Cambria Math" w:eastAsia="Baskerville" w:hAnsi="Cambria Math" w:cs="Baskerville"/>
                <w:i/>
                <w:sz w:val="18"/>
                <w:szCs w:val="18"/>
                <w14:ligatures w14:val="standard"/>
              </w:rPr>
            </m:ctrlPr>
          </m:fPr>
          <m:num>
            <m:r>
              <m:rPr>
                <m:sty m:val="p"/>
              </m:rPr>
              <w:rPr>
                <w:rFonts w:ascii="Cambria Math" w:eastAsia="Baskerville" w:hAnsi="Cambria Math" w:cs="Baskerville"/>
                <w:sz w:val="18"/>
                <w:szCs w:val="18"/>
                <w14:ligatures w14:val="standard"/>
              </w:rPr>
              <m:t>255-128</m:t>
            </m:r>
          </m:num>
          <m:den>
            <m:r>
              <m:rPr>
                <m:sty m:val="p"/>
              </m:rPr>
              <w:rPr>
                <w:rFonts w:ascii="Cambria Math" w:eastAsia="Baskerville" w:hAnsi="Cambria Math" w:cs="Baskerville"/>
                <w:sz w:val="18"/>
                <w:szCs w:val="18"/>
                <w14:ligatures w14:val="standard"/>
              </w:rPr>
              <m:t>255-50</m:t>
            </m:r>
          </m:den>
        </m:f>
      </m:oMath>
      <w:r w:rsidRPr="00B7562C">
        <w:rPr>
          <w:rFonts w:eastAsia="Baskerville"/>
          <w:sz w:val="20"/>
          <w:szCs w:val="20"/>
          <w14:ligatures w14:val="standard"/>
        </w:rPr>
        <w:t xml:space="preserve">), because darkest cyan, color 75, is [0, 50, 50].  The color number for maroon is left as an exercise for the reader. </w:t>
      </w:r>
    </w:p>
    <w:p w14:paraId="0BFAE697" w14:textId="4685C18C"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The purple family is different from the others, because it has to include both spectral violet and </w:t>
      </w:r>
      <w:proofErr w:type="spellStart"/>
      <w:r w:rsidRPr="00B7562C">
        <w:rPr>
          <w:rFonts w:eastAsia="Baskerville"/>
          <w:sz w:val="20"/>
          <w:szCs w:val="20"/>
          <w14:ligatures w14:val="standard"/>
        </w:rPr>
        <w:t>extraspectral</w:t>
      </w:r>
      <w:proofErr w:type="spellEnd"/>
      <w:r w:rsidRPr="00B7562C">
        <w:rPr>
          <w:rFonts w:eastAsia="Baskerville"/>
          <w:sz w:val="20"/>
          <w:szCs w:val="20"/>
          <w14:ligatures w14:val="standard"/>
        </w:rPr>
        <w:t xml:space="preserve"> RGB magenta.  Violet is usually given as</w:t>
      </w:r>
      <w:r w:rsidR="00001EAD" w:rsidRPr="00B7562C">
        <w:rPr>
          <w:rFonts w:eastAsia="Baskerville"/>
          <w:sz w:val="20"/>
          <w:szCs w:val="20"/>
          <w14:ligatures w14:val="standard"/>
        </w:rPr>
        <w:t xml:space="preserve"> RGB</w:t>
      </w:r>
      <w:r w:rsidRPr="00B7562C">
        <w:rPr>
          <w:rFonts w:eastAsia="Baskerville"/>
          <w:sz w:val="20"/>
          <w:szCs w:val="20"/>
          <w14:ligatures w14:val="standard"/>
        </w:rPr>
        <w:t xml:space="preserve"> [128, 0, 255], but that’s much brighter than the violet in an actual spectrum (see page </w:t>
      </w:r>
      <w:r w:rsidR="004E7659" w:rsidRPr="00B7562C">
        <w:rPr>
          <w:rFonts w:eastAsia="Baskerville"/>
          <w:sz w:val="20"/>
          <w:szCs w:val="20"/>
          <w14:ligatures w14:val="standard"/>
        </w:rPr>
        <w:fldChar w:fldCharType="begin"/>
      </w:r>
      <w:r w:rsidR="004E7659" w:rsidRPr="00B7562C">
        <w:rPr>
          <w:rFonts w:eastAsia="Baskerville"/>
          <w:sz w:val="20"/>
          <w:szCs w:val="20"/>
          <w14:ligatures w14:val="standard"/>
        </w:rPr>
        <w:instrText xml:space="preserve"> PAGEREF rainbow \h </w:instrText>
      </w:r>
      <w:r w:rsidR="004E7659" w:rsidRPr="00B7562C">
        <w:rPr>
          <w:rFonts w:eastAsia="Baskerville"/>
          <w:sz w:val="20"/>
          <w:szCs w:val="20"/>
          <w14:ligatures w14:val="standard"/>
        </w:rPr>
      </w:r>
      <w:r w:rsidR="004E7659" w:rsidRPr="00B7562C">
        <w:rPr>
          <w:rFonts w:eastAsia="Baskerville"/>
          <w:sz w:val="20"/>
          <w:szCs w:val="20"/>
          <w14:ligatures w14:val="standard"/>
        </w:rPr>
        <w:fldChar w:fldCharType="separate"/>
      </w:r>
      <w:r w:rsidR="004A0A00">
        <w:rPr>
          <w:rFonts w:eastAsia="Baskerville"/>
          <w:noProof/>
          <w:sz w:val="20"/>
          <w:szCs w:val="20"/>
          <w14:ligatures w14:val="standard"/>
        </w:rPr>
        <w:t>142</w:t>
      </w:r>
      <w:r w:rsidR="004E7659" w:rsidRPr="00B7562C">
        <w:rPr>
          <w:rFonts w:eastAsia="Baskerville"/>
          <w:sz w:val="20"/>
          <w:szCs w:val="20"/>
          <w14:ligatures w14:val="standard"/>
        </w:rPr>
        <w:fldChar w:fldCharType="end"/>
      </w:r>
      <w:r w:rsidRPr="00B7562C">
        <w:rPr>
          <w:rFonts w:eastAsia="Baskerville"/>
          <w:sz w:val="20"/>
          <w:szCs w:val="20"/>
          <w14:ligatures w14:val="standard"/>
        </w:rPr>
        <w:t xml:space="preserve">).  We use [80, 0, 90], a value hand-tweaked to look as much as possible like the violet in rainbow photos, as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90.  (</w:t>
      </w:r>
      <w:r w:rsidRPr="00B7562C">
        <w:rPr>
          <w:rFonts w:eastAsia="Baskerville"/>
          <w:i/>
          <w:sz w:val="20"/>
          <w:szCs w:val="20"/>
          <w14:ligatures w14:val="standard"/>
        </w:rPr>
        <w:t>Crayon</w:t>
      </w:r>
      <w:r w:rsidRPr="00B7562C">
        <w:rPr>
          <w:rFonts w:eastAsia="Baskerville"/>
          <w:sz w:val="20"/>
          <w:szCs w:val="20"/>
          <w14:ligatures w14:val="standard"/>
        </w:rPr>
        <w:t xml:space="preserve"> 90 is [128, 0, 255].)  Magenta, [255, 0, 255], is color</w:t>
      </w:r>
      <w:r w:rsidR="004E7659" w:rsidRPr="00B7562C">
        <w:rPr>
          <w:rFonts w:eastAsia="Baskerville"/>
          <w:sz w:val="20"/>
          <w:szCs w:val="20"/>
          <w14:ligatures w14:val="standard"/>
        </w:rPr>
        <w:t xml:space="preserve"> number</w:t>
      </w:r>
      <w:r w:rsidRPr="00B7562C">
        <w:rPr>
          <w:rFonts w:eastAsia="Baskerville"/>
          <w:sz w:val="20"/>
          <w:szCs w:val="20"/>
          <w14:ligatures w14:val="standard"/>
        </w:rPr>
        <w:t xml:space="preserve"> 95.  This means that the colors get </w:t>
      </w:r>
      <w:r w:rsidRPr="00B7562C">
        <w:rPr>
          <w:rFonts w:eastAsia="Baskerville"/>
          <w:i/>
          <w:sz w:val="20"/>
          <w:szCs w:val="20"/>
          <w14:ligatures w14:val="standard"/>
        </w:rPr>
        <w:t>brighter,</w:t>
      </w:r>
      <w:r w:rsidRPr="00B7562C">
        <w:rPr>
          <w:rFonts w:eastAsia="Baskerville"/>
          <w:sz w:val="20"/>
          <w:szCs w:val="20"/>
          <w14:ligatures w14:val="standard"/>
        </w:rPr>
        <w:t xml:space="preserve"> not darker, between 90 and 95.  The darkest violet is actually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 xml:space="preserve">87.5, so it’s bluer than standard violet, but still plainly a purple and not a blue.  It’s [39,0,76].  It’s </w:t>
      </w:r>
      <w:r w:rsidRPr="00B7562C">
        <w:rPr>
          <w:rFonts w:eastAsia="Baskerville"/>
          <w:i/>
          <w:sz w:val="20"/>
          <w:szCs w:val="20"/>
          <w14:ligatures w14:val="standard"/>
        </w:rPr>
        <w:t>not</w:t>
      </w:r>
      <w:r w:rsidRPr="00B7562C">
        <w:rPr>
          <w:rFonts w:eastAsia="Baskerville"/>
          <w:sz w:val="20"/>
          <w:szCs w:val="20"/>
          <w14:ligatures w14:val="standard"/>
        </w:rPr>
        <w:t xml:space="preserve"> hand-tweaked; it’s a linear interpolation between darkest blue, [0, 0, 64], and the violet at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90.  I determined by experiment that color</w:t>
      </w:r>
      <w:r w:rsidR="00E7721D" w:rsidRPr="00B7562C">
        <w:rPr>
          <w:rFonts w:eastAsia="Baskerville"/>
          <w:sz w:val="20"/>
          <w:szCs w:val="20"/>
          <w14:ligatures w14:val="standard"/>
        </w:rPr>
        <w:t xml:space="preserve"> number</w:t>
      </w:r>
      <w:r w:rsidRPr="00B7562C">
        <w:rPr>
          <w:rFonts w:eastAsia="Baskerville"/>
          <w:sz w:val="20"/>
          <w:szCs w:val="20"/>
          <w14:ligatures w14:val="standard"/>
        </w:rPr>
        <w:t xml:space="preserve"> 87.5 is the darkest one that’s still unambiguously purple.  (According to Wikipedia, “violet” names only the spectral color, while “purple” is the name of the whole color family.)</w:t>
      </w:r>
    </w:p>
    <w:p w14:paraId="336CEED8" w14:textId="1CF25E18" w:rsidR="002B19EA" w:rsidRPr="00B7562C" w:rsidRDefault="002B19EA" w:rsidP="00D136FA">
      <w:pPr>
        <w:spacing w:after="0" w:line="240" w:lineRule="auto"/>
        <w:rPr>
          <w:rFonts w:eastAsia="Baskerville"/>
          <w:sz w:val="20"/>
          <w:szCs w:val="20"/>
          <w14:ligatures w14:val="standard"/>
        </w:rPr>
      </w:pPr>
      <w:r w:rsidRPr="00B7562C">
        <w:rPr>
          <w:rFonts w:eastAsia="Baskerville"/>
          <w:sz w:val="20"/>
          <w:szCs w:val="20"/>
          <w14:ligatures w14:val="standard"/>
        </w:rPr>
        <w:t>Here are the reference points for color numbers that are multiples of five, except for item 4, which is used for color 14, not color 15:</w:t>
      </w:r>
    </w:p>
    <w:p w14:paraId="207079B8" w14:textId="6285576D" w:rsidR="002B19EA" w:rsidRPr="00B7562C" w:rsidRDefault="002B19EA" w:rsidP="002B19EA">
      <w:pPr>
        <w:rPr>
          <w:rFonts w:eastAsia="Baskerville"/>
          <w:sz w:val="22"/>
          <w:szCs w:val="22"/>
          <w14:ligatures w14:val="standard"/>
        </w:rPr>
      </w:pPr>
      <w:r w:rsidRPr="00B7562C">
        <w:rPr>
          <w:rFonts w:eastAsia="Baskerville"/>
          <w:noProof/>
          <w:sz w:val="20"/>
          <w:szCs w:val="20"/>
          <w14:ligatures w14:val="standard"/>
        </w:rPr>
        <mc:AlternateContent>
          <mc:Choice Requires="wps">
            <w:drawing>
              <wp:anchor distT="0" distB="0" distL="114300" distR="114300" simplePos="0" relativeHeight="251678720" behindDoc="0" locked="0" layoutInCell="1" allowOverlap="1" wp14:anchorId="14DB8F13" wp14:editId="6F46EF1C">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B8F13" id="Text Box 899" o:spid="_x0000_s1186" type="#_x0000_t202" style="position:absolute;margin-left:345.65pt;margin-top:11.3pt;width:164.75pt;height: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" filled="f" stroked="f">
                <v:textbo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v:textbox>
                <w10:wrap type="square"/>
              </v:shape>
            </w:pict>
          </mc:Fallback>
        </mc:AlternateContent>
      </w:r>
      <w:r w:rsidRPr="00B7562C">
        <w:rPr>
          <w:rFonts w:eastAsia="Baskerville"/>
          <w:noProof/>
          <w:sz w:val="20"/>
          <w:szCs w:val="20"/>
          <w14:ligatures w14:val="standard"/>
        </w:rPr>
        <w:drawing>
          <wp:anchor distT="0" distB="0" distL="114300" distR="114300" simplePos="0" relativeHeight="251676672" behindDoc="0" locked="0" layoutInCell="1" allowOverlap="1" wp14:anchorId="6A70C789" wp14:editId="321A8C36">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1292"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B7562C" w:rsidRDefault="0087712F" w:rsidP="0087712F">
      <w:pPr>
        <w:rPr>
          <w:rFonts w:eastAsia="Baskerville"/>
          <w14:ligatures w14:val="standard"/>
        </w:rPr>
      </w:pPr>
    </w:p>
    <w:p w14:paraId="04144079" w14:textId="77777777" w:rsidR="00174C1E" w:rsidRPr="00B7562C" w:rsidRDefault="008A755E" w:rsidP="00174C1E">
      <w:pPr>
        <w:pStyle w:val="Heading1"/>
        <w:numPr>
          <w:ilvl w:val="0"/>
          <w:numId w:val="0"/>
        </w:numPr>
      </w:pPr>
      <w:r w:rsidRPr="00B7562C">
        <w:br w:type="page"/>
      </w:r>
      <w:bookmarkStart w:id="215" w:name="_Ref487568255"/>
      <w:bookmarkStart w:id="216" w:name="_Toc110968950"/>
      <w:r w:rsidR="00174C1E" w:rsidRPr="00B7562C">
        <w:lastRenderedPageBreak/>
        <w:t>Appendix B.  APL features</w:t>
      </w:r>
      <w:bookmarkStart w:id="217" w:name="AppendixB"/>
      <w:bookmarkEnd w:id="215"/>
      <w:bookmarkEnd w:id="216"/>
      <w:bookmarkEnd w:id="217"/>
    </w:p>
    <w:p w14:paraId="5A1C7C81" w14:textId="4CEE4586" w:rsidR="00174C1E" w:rsidRPr="00B7562C" w:rsidRDefault="00174C1E" w:rsidP="00174C1E">
      <w:pPr>
        <w:rPr>
          <w:rFonts w:eastAsia="Baskerville"/>
          <w14:ligatures w14:val="standard"/>
        </w:rPr>
      </w:pPr>
      <w:r w:rsidRPr="00B7562C">
        <w:rPr>
          <w:rFonts w:eastAsia="Baskerville"/>
          <w14:ligatures w14:val="standard"/>
        </w:rPr>
        <w:t xml:space="preserve">The book </w:t>
      </w:r>
      <w:r w:rsidRPr="00B7562C">
        <w:rPr>
          <w:rFonts w:eastAsia="Baskerville"/>
          <w:i/>
          <w14:ligatures w14:val="standard"/>
        </w:rPr>
        <w:t>A Programming Language</w:t>
      </w:r>
      <w:r w:rsidR="0054009D" w:rsidRPr="00B7562C">
        <w:rPr>
          <w:rFonts w:eastAsia="Baskerville"/>
          <w:i/>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i/>
          <w14:ligatures w14:val="standard"/>
        </w:rPr>
        <w:instrText>A Programming Language</w:instrText>
      </w:r>
      <w:r w:rsidR="0054009D" w:rsidRPr="00B7562C">
        <w:rPr>
          <w:rFonts w:eastAsia="Baskerville"/>
          <w14:ligatures w14:val="standard"/>
        </w:rPr>
        <w:instrText xml:space="preserve">" </w:instrText>
      </w:r>
      <w:r w:rsidR="0054009D" w:rsidRPr="00B7562C">
        <w:rPr>
          <w:rFonts w:eastAsia="Baskerville"/>
          <w:i/>
          <w14:ligatures w14:val="standard"/>
        </w:rPr>
        <w:fldChar w:fldCharType="end"/>
      </w:r>
      <w:r w:rsidRPr="00B7562C">
        <w:rPr>
          <w:rFonts w:eastAsia="Baskerville"/>
          <w14:ligatures w14:val="standard"/>
        </w:rPr>
        <w:t xml:space="preserve"> was published by mathematician Kenneth E. Iverson</w:t>
      </w:r>
      <w:r w:rsidR="0054009D" w:rsidRPr="00B7562C">
        <w:rPr>
          <w:rFonts w:eastAsia="Baskerville"/>
          <w14:ligatures w14:val="standard"/>
        </w:rPr>
        <w:fldChar w:fldCharType="begin"/>
      </w:r>
      <w:r w:rsidR="0054009D" w:rsidRPr="00B7562C">
        <w:rPr>
          <w:rFonts w:eastAsia="Baskerville"/>
          <w14:ligatures w14:val="standard"/>
        </w:rPr>
        <w:instrText xml:space="preserve"> XE "Iverson, Kenneth E." </w:instrText>
      </w:r>
      <w:r w:rsidR="0054009D" w:rsidRPr="00B7562C">
        <w:rPr>
          <w:rFonts w:eastAsia="Baskerville"/>
          <w14:ligatures w14:val="standard"/>
        </w:rPr>
        <w:fldChar w:fldCharType="end"/>
      </w:r>
      <w:r w:rsidRPr="00B7562C">
        <w:rPr>
          <w:rFonts w:eastAsia="Baskerville"/>
          <w14:ligatures w14:val="standard"/>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B7562C">
        <w:rPr>
          <w:rFonts w:eastAsia="Baskerville"/>
          <w14:ligatures w14:val="standard"/>
        </w:rPr>
        <w:fldChar w:fldCharType="begin"/>
      </w:r>
      <w:r w:rsidR="0054009D" w:rsidRPr="00B7562C">
        <w:rPr>
          <w:rFonts w:eastAsia="Baskerville"/>
          <w14:ligatures w14:val="standard"/>
        </w:rPr>
        <w:instrText xml:space="preserve"> XE "IBM System/360" </w:instrText>
      </w:r>
      <w:r w:rsidR="0054009D" w:rsidRPr="00B7562C">
        <w:rPr>
          <w:rFonts w:eastAsia="Baskerville"/>
          <w14:ligatures w14:val="standard"/>
        </w:rPr>
        <w:fldChar w:fldCharType="end"/>
      </w:r>
      <w:r w:rsidRPr="00B7562C">
        <w:rPr>
          <w:rFonts w:eastAsia="Baskerville"/>
          <w14:ligatures w14:val="standard"/>
        </w:rPr>
        <w:t xml:space="preserve"> in the </w:t>
      </w:r>
      <w:r w:rsidRPr="00B7562C">
        <w:rPr>
          <w:rFonts w:eastAsia="Baskerville"/>
          <w:i/>
          <w14:ligatures w14:val="standard"/>
        </w:rPr>
        <w:t xml:space="preserve">IBM Systems Journal </w:t>
      </w:r>
      <w:r w:rsidRPr="00B7562C">
        <w:rPr>
          <w:rFonts w:eastAsia="Baskerville"/>
          <w14:ligatures w14:val="standard"/>
        </w:rPr>
        <w:t>used APL</w:t>
      </w:r>
      <w:r w:rsidR="0054009D" w:rsidRPr="00B7562C">
        <w:rPr>
          <w:rFonts w:eastAsia="Baskerville"/>
          <w14:ligatures w14:val="standard"/>
        </w:rPr>
        <w:fldChar w:fldCharType="begin"/>
      </w:r>
      <w:r w:rsidR="0054009D" w:rsidRPr="00B7562C">
        <w:rPr>
          <w:rFonts w:eastAsia="Baskerville"/>
          <w14:ligatures w14:val="standard"/>
        </w:rPr>
        <w:instrText xml:space="preserve"> XE "APL" </w:instrText>
      </w:r>
      <w:r w:rsidR="0054009D" w:rsidRPr="00B7562C">
        <w:rPr>
          <w:rFonts w:eastAsia="Baskerville"/>
          <w14:ligatures w14:val="standard"/>
        </w:rPr>
        <w:fldChar w:fldCharType="end"/>
      </w:r>
      <w:r w:rsidRPr="00B7562C">
        <w:rPr>
          <w:rFonts w:eastAsia="Baskerville"/>
          <w14:ligatures w14:val="standard"/>
        </w:rPr>
        <w:t xml:space="preserve"> notation.  </w:t>
      </w:r>
      <w:r w:rsidRPr="00B7562C">
        <w:rPr>
          <w:rFonts w:eastAsia="Baskerville"/>
          <w:sz w:val="20"/>
          <w:szCs w:val="20"/>
          <w14:ligatures w14:val="standard"/>
        </w:rPr>
        <w:t xml:space="preserve">(Around the same time, Iverson’s associate Adin </w:t>
      </w:r>
      <w:proofErr w:type="spellStart"/>
      <w:r w:rsidRPr="00B7562C">
        <w:rPr>
          <w:rFonts w:eastAsia="Baskerville"/>
          <w:sz w:val="20"/>
          <w:szCs w:val="20"/>
          <w14:ligatures w14:val="standard"/>
        </w:rPr>
        <w:t>Falkoff</w:t>
      </w:r>
      <w:proofErr w:type="spellEnd"/>
      <w:r w:rsidR="0054009D" w:rsidRPr="00B7562C">
        <w:rPr>
          <w:rFonts w:eastAsia="Baskerville"/>
          <w:sz w:val="20"/>
          <w:szCs w:val="20"/>
          <w14:ligatures w14:val="standard"/>
        </w:rPr>
        <w:fldChar w:fldCharType="begin"/>
      </w:r>
      <w:r w:rsidR="0054009D" w:rsidRPr="00B7562C">
        <w:rPr>
          <w:rFonts w:eastAsia="Baskerville"/>
          <w14:ligatures w14:val="standard"/>
        </w:rPr>
        <w:instrText xml:space="preserve"> XE "Falkoff, Adin" </w:instrText>
      </w:r>
      <w:r w:rsidR="0054009D" w:rsidRPr="00B7562C">
        <w:rPr>
          <w:rFonts w:eastAsia="Baskerville"/>
          <w:sz w:val="20"/>
          <w:szCs w:val="20"/>
          <w14:ligatures w14:val="standard"/>
        </w:rPr>
        <w:fldChar w:fldCharType="end"/>
      </w:r>
      <w:r w:rsidRPr="00B7562C">
        <w:rPr>
          <w:rFonts w:eastAsia="Baskerville"/>
          <w:sz w:val="20"/>
          <w:szCs w:val="20"/>
          <w14:ligatures w14:val="standard"/>
        </w:rPr>
        <w:t xml:space="preserve"> gave a talk on APL to a New York Association for Computing Machinery chapter, with an excited 14-year-old Brian Harvey in the audience.)  </w:t>
      </w:r>
      <w:r w:rsidRPr="00B7562C">
        <w:rPr>
          <w:rFonts w:eastAsia="Baskerville"/>
          <w14:ligatures w14:val="standard"/>
        </w:rPr>
        <w:t>But it wasn’t until 1966 that the first public implementation of the language for the System/360 was published by IBM.  (It was called “APL\360</w:t>
      </w:r>
      <w:r w:rsidR="0054009D" w:rsidRPr="00B7562C">
        <w:rPr>
          <w:rFonts w:eastAsia="Baskerville"/>
          <w14:ligatures w14:val="standard"/>
        </w:rPr>
        <w:fldChar w:fldCharType="begin"/>
      </w:r>
      <w:r w:rsidR="0054009D" w:rsidRPr="00B7562C">
        <w:rPr>
          <w:rFonts w:eastAsia="Baskerville"/>
          <w14:ligatures w14:val="standard"/>
        </w:rPr>
        <w:instrText xml:space="preserve"> XE "APL\360" </w:instrText>
      </w:r>
      <w:r w:rsidR="0054009D" w:rsidRPr="00B7562C">
        <w:rPr>
          <w:rFonts w:eastAsia="Baskerville"/>
          <w14:ligatures w14:val="standard"/>
        </w:rPr>
        <w:fldChar w:fldCharType="end"/>
      </w:r>
      <w:r w:rsidRPr="00B7562C">
        <w:rPr>
          <w:rFonts w:eastAsia="Baskerville"/>
          <w14:ligatures w14:val="standard"/>
        </w:rPr>
        <w:t>” because the normal slash character / represents the “reduce” operator in APL, while backslash is “expand.”)</w:t>
      </w:r>
    </w:p>
    <w:p w14:paraId="074439B0" w14:textId="6C6522F7" w:rsidR="00174C1E" w:rsidRPr="00B7562C" w:rsidRDefault="00174C1E" w:rsidP="00174C1E">
      <w:pPr>
        <w:pStyle w:val="Indentedoaragraph"/>
        <w:rPr>
          <w:rFonts w:eastAsia="Baskerville"/>
          <w14:ligatures w14:val="standard"/>
        </w:rPr>
      </w:pPr>
      <w:r w:rsidRPr="00B7562C">
        <w:rPr>
          <w:rFonts w:eastAsia="Baskerville"/>
          <w14:ligatures w14:val="standard"/>
        </w:rPr>
        <w:t>The crucial idea behind APL is that mathematicians</w:t>
      </w:r>
      <w:r w:rsidR="0054009D" w:rsidRPr="00B7562C">
        <w:rPr>
          <w:rFonts w:eastAsia="Baskerville"/>
          <w14:ligatures w14:val="standard"/>
        </w:rPr>
        <w:fldChar w:fldCharType="begin"/>
      </w:r>
      <w:r w:rsidR="0054009D" w:rsidRPr="00B7562C">
        <w:rPr>
          <w:rFonts w:eastAsia="Baskerville"/>
          <w14:ligatures w14:val="standard"/>
        </w:rPr>
        <w:instrText xml:space="preserve"> XE "mathematicians" </w:instrText>
      </w:r>
      <w:r w:rsidR="0054009D" w:rsidRPr="00B7562C">
        <w:rPr>
          <w:rFonts w:eastAsia="Baskerville"/>
          <w14:ligatures w14:val="standard"/>
        </w:rPr>
        <w:fldChar w:fldCharType="end"/>
      </w:r>
      <w:r w:rsidRPr="00B7562C">
        <w:rPr>
          <w:rFonts w:eastAsia="Baskerville"/>
          <w14:ligatures w14:val="standard"/>
        </w:rPr>
        <w:t xml:space="preserve"> think about collections of numbers, one-dimensional </w:t>
      </w:r>
      <w:r w:rsidRPr="00B7562C">
        <w:rPr>
          <w:rFonts w:eastAsia="Baskerville"/>
          <w:i/>
          <w14:ligatures w14:val="standard"/>
        </w:rPr>
        <w:t>vectors</w:t>
      </w:r>
      <w:r w:rsidR="0054009D" w:rsidRPr="00B7562C">
        <w:rPr>
          <w:rFonts w:eastAsia="Baskerville"/>
          <w:i/>
          <w14:ligatures w14:val="standard"/>
        </w:rPr>
        <w:fldChar w:fldCharType="begin"/>
      </w:r>
      <w:r w:rsidR="0054009D" w:rsidRPr="00B7562C">
        <w:rPr>
          <w:rFonts w:eastAsia="Baskerville"/>
          <w14:ligatures w14:val="standard"/>
        </w:rPr>
        <w:instrText xml:space="preserve"> XE "vectors" </w:instrText>
      </w:r>
      <w:r w:rsidR="0054009D" w:rsidRPr="00B7562C">
        <w:rPr>
          <w:rFonts w:eastAsia="Baskerville"/>
          <w:i/>
          <w14:ligatures w14:val="standard"/>
        </w:rPr>
        <w:fldChar w:fldCharType="end"/>
      </w:r>
      <w:r w:rsidRPr="00B7562C">
        <w:rPr>
          <w:rFonts w:eastAsia="Baskerville"/>
          <w14:ligatures w14:val="standard"/>
        </w:rPr>
        <w:t xml:space="preserve"> and two-dimensional </w:t>
      </w:r>
      <w:r w:rsidRPr="00B7562C">
        <w:rPr>
          <w:rFonts w:eastAsia="Baskerville"/>
          <w:i/>
          <w14:ligatures w14:val="standard"/>
        </w:rPr>
        <w:t>matrices</w:t>
      </w:r>
      <w:r w:rsidR="0054009D" w:rsidRPr="00B7562C">
        <w:rPr>
          <w:rFonts w:eastAsia="Baskerville"/>
          <w:i/>
          <w14:ligatures w14:val="standard"/>
        </w:rPr>
        <w:fldChar w:fldCharType="begin"/>
      </w:r>
      <w:r w:rsidR="0054009D" w:rsidRPr="00B7562C">
        <w:rPr>
          <w:rFonts w:eastAsia="Baskerville"/>
          <w14:ligatures w14:val="standard"/>
        </w:rPr>
        <w:instrText xml:space="preserve"> XE "matrices" </w:instrText>
      </w:r>
      <w:r w:rsidR="0054009D"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as valid objects in themselves, what computer scientists later learned to call “first class data</w:t>
      </w:r>
      <w:r w:rsidR="0054009D" w:rsidRPr="00B7562C">
        <w:rPr>
          <w:rFonts w:eastAsia="Baskerville"/>
          <w14:ligatures w14:val="standard"/>
        </w:rPr>
        <w:fldChar w:fldCharType="begin"/>
      </w:r>
      <w:r w:rsidR="0054009D" w:rsidRPr="00B7562C">
        <w:rPr>
          <w:rFonts w:eastAsia="Baskerville"/>
          <w14:ligatures w14:val="standard"/>
        </w:rPr>
        <w:instrText xml:space="preserve"> XE "first class data" </w:instrText>
      </w:r>
      <w:r w:rsidR="0054009D" w:rsidRPr="00B7562C">
        <w:rPr>
          <w:rFonts w:eastAsia="Baskerville"/>
          <w14:ligatures w14:val="standard"/>
        </w:rPr>
        <w:fldChar w:fldCharType="end"/>
      </w:r>
      <w:r w:rsidRPr="00B7562C">
        <w:rPr>
          <w:rFonts w:eastAsia="Baskerville"/>
          <w14:ligatures w14:val="standard"/>
        </w:rPr>
        <w:t xml:space="preserve">.”   A mathematician who wants to add two vectors writes </w:t>
      </w:r>
      <w:r w:rsidRPr="00B7562C">
        <w:rPr>
          <w:rFonts w:eastAsia="Baskerville"/>
          <w:b/>
          <w:i/>
          <w14:ligatures w14:val="standard"/>
        </w:rPr>
        <w:t>v</w:t>
      </w:r>
      <w:r w:rsidRPr="00B7562C">
        <w:rPr>
          <w:rFonts w:eastAsia="Baskerville"/>
          <w:b/>
          <w:vertAlign w:val="subscript"/>
          <w14:ligatures w14:val="standard"/>
        </w:rPr>
        <w:t>1</w:t>
      </w:r>
      <w:r w:rsidRPr="00B7562C">
        <w:rPr>
          <w:rFonts w:eastAsia="Baskerville"/>
          <w14:ligatures w14:val="standard"/>
        </w:rPr>
        <w:t xml:space="preserve"> + </w:t>
      </w:r>
      <w:r w:rsidRPr="00B7562C">
        <w:rPr>
          <w:rFonts w:eastAsia="Baskerville"/>
          <w:b/>
          <w:i/>
          <w14:ligatures w14:val="standard"/>
        </w:rPr>
        <w:t>v</w:t>
      </w:r>
      <w:r w:rsidRPr="00B7562C">
        <w:rPr>
          <w:rFonts w:eastAsia="Baskerville"/>
          <w:b/>
          <w:vertAlign w:val="subscript"/>
          <w14:ligatures w14:val="standard"/>
        </w:rPr>
        <w:t>2</w:t>
      </w:r>
      <w:r w:rsidRPr="00B7562C">
        <w:rPr>
          <w:rFonts w:eastAsia="Baskerville"/>
          <w14:ligatures w14:val="standard"/>
        </w:rPr>
        <w:t xml:space="preserve">, not “for </w:t>
      </w:r>
      <w:proofErr w:type="spellStart"/>
      <w:r w:rsidRPr="00B7562C">
        <w:rPr>
          <w:rFonts w:eastAsia="Baskerville"/>
          <w14:ligatures w14:val="standard"/>
        </w:rPr>
        <w:t>i</w:t>
      </w:r>
      <w:proofErr w:type="spellEnd"/>
      <w:r w:rsidRPr="00B7562C">
        <w:rPr>
          <w:rFonts w:eastAsia="Baskerville"/>
          <w14:ligatures w14:val="standard"/>
        </w:rPr>
        <w:t xml:space="preserve"> = 1 to length(v1), result[</w:t>
      </w:r>
      <w:proofErr w:type="spellStart"/>
      <w:r w:rsidRPr="00B7562C">
        <w:rPr>
          <w:rFonts w:eastAsia="Baskerville"/>
          <w14:ligatures w14:val="standard"/>
        </w:rPr>
        <w:t>i</w:t>
      </w:r>
      <w:proofErr w:type="spellEnd"/>
      <w:r w:rsidRPr="00B7562C">
        <w:rPr>
          <w:rFonts w:eastAsia="Baskerville"/>
          <w14:ligatures w14:val="standard"/>
        </w:rPr>
        <w:t>]=v1[</w:t>
      </w:r>
      <w:proofErr w:type="spellStart"/>
      <w:r w:rsidRPr="00B7562C">
        <w:rPr>
          <w:rFonts w:eastAsia="Baskerville"/>
          <w14:ligatures w14:val="standard"/>
        </w:rPr>
        <w:t>i</w:t>
      </w:r>
      <w:proofErr w:type="spellEnd"/>
      <w:r w:rsidRPr="00B7562C">
        <w:rPr>
          <w:rFonts w:eastAsia="Baskerville"/>
          <w14:ligatures w14:val="standard"/>
        </w:rPr>
        <w:t>]+v2[</w:t>
      </w:r>
      <w:proofErr w:type="spellStart"/>
      <w:r w:rsidRPr="00B7562C">
        <w:rPr>
          <w:rFonts w:eastAsia="Baskerville"/>
          <w14:ligatures w14:val="standard"/>
        </w:rPr>
        <w:t>i</w:t>
      </w:r>
      <w:proofErr w:type="spellEnd"/>
      <w:r w:rsidRPr="00B7562C">
        <w:rPr>
          <w:rFonts w:eastAsia="Baskerville"/>
          <w14:ligatures w14:val="standard"/>
        </w:rPr>
        <w:t>].”  Same for a programmer using APL.</w:t>
      </w:r>
    </w:p>
    <w:p w14:paraId="28B62D47" w14:textId="794DF57B" w:rsidR="00174C1E" w:rsidRPr="00B7562C" w:rsidRDefault="00174C1E" w:rsidP="00174C1E">
      <w:pPr>
        <w:pStyle w:val="Indentedoaragraph"/>
        <w:rPr>
          <w:rFonts w:eastAsia="Baskerville"/>
          <w14:ligatures w14:val="standard"/>
        </w:rPr>
      </w:pPr>
      <w:r w:rsidRPr="00B7562C">
        <w:rPr>
          <w:rFonts w:eastAsia="Baskerville"/>
          <w14:ligatures w14:val="standard"/>
        </w:rPr>
        <w:t>There are three kinds of function in APL: scalar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"scalar function"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"function, scalar" </w:instrText>
      </w:r>
      <w:r w:rsidR="0054009D" w:rsidRPr="00B7562C">
        <w:rPr>
          <w:rFonts w:eastAsia="Baskerville"/>
          <w14:ligatures w14:val="standard"/>
        </w:rPr>
        <w:fldChar w:fldCharType="end"/>
      </w:r>
      <w:r w:rsidRPr="00B7562C">
        <w:rPr>
          <w:rFonts w:eastAsia="Baskerville"/>
          <w14:ligatures w14:val="standard"/>
        </w:rPr>
        <w:t>, mixed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"mixed function"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"function, mixed" </w:instrText>
      </w:r>
      <w:r w:rsidR="0054009D" w:rsidRPr="00B7562C">
        <w:rPr>
          <w:rFonts w:eastAsia="Baskerville"/>
          <w14:ligatures w14:val="standard"/>
        </w:rPr>
        <w:fldChar w:fldCharType="end"/>
      </w:r>
      <w:r w:rsidRPr="00B7562C">
        <w:rPr>
          <w:rFonts w:eastAsia="Baskerville"/>
          <w14:ligatures w14:val="standard"/>
        </w:rPr>
        <w:t>, and operators</w:t>
      </w:r>
      <w:r w:rsidR="0054009D" w:rsidRPr="00B7562C">
        <w:rPr>
          <w:rFonts w:eastAsia="Baskerville"/>
          <w14:ligatures w14:val="standard"/>
        </w:rPr>
        <w:fldChar w:fldCharType="begin"/>
      </w:r>
      <w:r w:rsidR="0054009D" w:rsidRPr="00B7562C">
        <w:rPr>
          <w:rFonts w:eastAsia="Baskerville"/>
          <w14:ligatures w14:val="standard"/>
        </w:rPr>
        <w:instrText xml:space="preserve"> XE "operator (APL)" </w:instrText>
      </w:r>
      <w:r w:rsidR="0054009D" w:rsidRPr="00B7562C">
        <w:rPr>
          <w:rFonts w:eastAsia="Baskerville"/>
          <w14:ligatures w14:val="standard"/>
        </w:rPr>
        <w:fldChar w:fldCharType="end"/>
      </w:r>
      <w:r w:rsidRPr="00B7562C">
        <w:rPr>
          <w:rFonts w:eastAsia="Baskerville"/>
          <w14:ligatures w14:val="standard"/>
        </w:rPr>
        <w:t xml:space="preserve">.  A </w:t>
      </w:r>
      <w:r w:rsidRPr="00B7562C">
        <w:rPr>
          <w:rFonts w:eastAsia="Baskerville"/>
          <w:i/>
          <w14:ligatures w14:val="standard"/>
        </w:rPr>
        <w:t xml:space="preserve">scalar function </w:t>
      </w:r>
      <w:r w:rsidRPr="00B7562C">
        <w:rPr>
          <w:rFonts w:eastAsia="Baskerville"/>
          <w14:ligatures w14:val="standard"/>
        </w:rPr>
        <w:t xml:space="preserve">is one whose natural domain is individual numbers or text characters.  A </w:t>
      </w:r>
      <w:r w:rsidRPr="00B7562C">
        <w:rPr>
          <w:rFonts w:eastAsia="Baskerville"/>
          <w:i/>
          <w14:ligatures w14:val="standard"/>
        </w:rPr>
        <w:t xml:space="preserve">mixed function </w:t>
      </w:r>
      <w:r w:rsidRPr="00B7562C">
        <w:rPr>
          <w:rFonts w:eastAsia="Baskerville"/>
          <w14:ligatures w14:val="standard"/>
        </w:rPr>
        <w:t xml:space="preserve">is one whose domain includes arrays (vectors, matrices, or higher-dimensional collections).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scalar functions are generally found in the green Operators palette, while mixed functions are in the red Lists </w:t>
      </w:r>
      <w:r w:rsidR="00652479">
        <w:rPr>
          <w:rFonts w:eastAsia="Baskerville"/>
          <w14:ligatures w14:val="standard"/>
        </w:rPr>
        <w:t>palette</w:t>
      </w:r>
      <w:r w:rsidRPr="00B7562C">
        <w:rPr>
          <w:rFonts w:eastAsia="Baskerville"/>
          <w14:ligatures w14:val="standard"/>
        </w:rPr>
        <w:t xml:space="preserve">.  The third category, confusingly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is called </w:t>
      </w:r>
      <w:r w:rsidRPr="00B7562C">
        <w:rPr>
          <w:rFonts w:eastAsia="Baskerville"/>
          <w:i/>
          <w14:ligatures w14:val="standard"/>
        </w:rPr>
        <w:t xml:space="preserve">operators </w:t>
      </w:r>
      <w:r w:rsidRPr="00B7562C">
        <w:rPr>
          <w:rFonts w:eastAsia="Baskerville"/>
          <w14:ligatures w14:val="standard"/>
        </w:rPr>
        <w:t>in APL, but corresponds to what we call higher order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"function, higher order"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"higher order function" </w:instrText>
      </w:r>
      <w:r w:rsidR="0054009D" w:rsidRPr="00B7562C">
        <w:rPr>
          <w:rFonts w:eastAsia="Baskerville"/>
          <w14:ligatures w14:val="standard"/>
        </w:rPr>
        <w:fldChar w:fldCharType="end"/>
      </w:r>
      <w:r w:rsidRPr="00B7562C">
        <w:rPr>
          <w:rFonts w:eastAsia="Baskerville"/>
          <w14:ligatures w14:val="standard"/>
        </w:rPr>
        <w:t>: functions whose domain includes functions.</w:t>
      </w:r>
    </w:p>
    <w:p w14:paraId="7FEC5A68" w14:textId="1D356FBE" w:rsidR="00174C1E" w:rsidRPr="00B7562C" w:rsidRDefault="00174C1E" w:rsidP="00174C1E">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proofErr w:type="spellStart"/>
      <w:r w:rsidRPr="00B7562C">
        <w:rPr>
          <w:rFonts w:eastAsia="Baskerville"/>
          <w14:ligatures w14:val="standard"/>
        </w:rPr>
        <w:t>hyperblocks</w:t>
      </w:r>
      <w:proofErr w:type="spellEnd"/>
      <w:r w:rsidR="0054009D" w:rsidRPr="00B7562C">
        <w:rPr>
          <w:rFonts w:eastAsia="Baskerville"/>
          <w14:ligatures w14:val="standard"/>
        </w:rPr>
        <w:fldChar w:fldCharType="begin"/>
      </w:r>
      <w:r w:rsidR="0054009D" w:rsidRPr="00B7562C">
        <w:rPr>
          <w:rFonts w:eastAsia="Baskerville"/>
          <w14:ligatures w14:val="standard"/>
        </w:rPr>
        <w:instrText xml:space="preserve"> XE "hyperblocks" </w:instrText>
      </w:r>
      <w:r w:rsidR="0054009D" w:rsidRPr="00B7562C">
        <w:rPr>
          <w:rFonts w:eastAsia="Baskerville"/>
          <w14:ligatures w14:val="standard"/>
        </w:rPr>
        <w:fldChar w:fldCharType="end"/>
      </w:r>
      <w:r w:rsidRPr="00B7562C">
        <w:rPr>
          <w:rFonts w:eastAsia="Baskerville"/>
          <w14:ligatures w14:val="standard"/>
        </w:rPr>
        <w:t xml:space="preserve"> are scalar functions that behave like APL scalar functions: they can be called with arrays as inputs, and the underlying function is applied to each number in the arrays.  (If the function is </w:t>
      </w:r>
      <w:r w:rsidRPr="00B7562C">
        <w:rPr>
          <w:rFonts w:eastAsia="Baskerville"/>
          <w:i/>
          <w14:ligatures w14:val="standard"/>
        </w:rPr>
        <w:t xml:space="preserve">monadic, </w:t>
      </w:r>
      <w:r w:rsidRPr="00B7562C">
        <w:rPr>
          <w:rFonts w:eastAsia="Baskerville"/>
          <w14:ligatures w14:val="standard"/>
        </w:rPr>
        <w:t xml:space="preserve">meaning that it takes one input, then there’s no complexity to this idea.  Take the square root of an array, and you are taking the square root of each number in the array.  If the function is </w:t>
      </w:r>
      <w:r w:rsidRPr="00B7562C">
        <w:rPr>
          <w:rFonts w:eastAsia="Baskerville"/>
          <w:i/>
          <w14:ligatures w14:val="standard"/>
        </w:rPr>
        <w:t xml:space="preserve">dyadic, </w:t>
      </w:r>
      <w:r w:rsidRPr="00B7562C">
        <w:rPr>
          <w:rFonts w:eastAsia="Baskerville"/>
          <w14:ligatures w14:val="standard"/>
        </w:rPr>
        <w:t xml:space="preserve">taking two inputs, then the two arrays must have the same shape.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is more forgiving than APL; if the arrays don’t agree in number of dimensions, called the </w:t>
      </w:r>
      <w:r w:rsidRPr="00B7562C">
        <w:rPr>
          <w:rFonts w:eastAsia="Baskerville"/>
          <w:i/>
          <w14:ligatures w14:val="standard"/>
        </w:rPr>
        <w:t xml:space="preserve">rank </w:t>
      </w:r>
      <w:r w:rsidRPr="00B7562C">
        <w:rPr>
          <w:rFonts w:eastAsia="Baskerville"/>
          <w14:ligatures w14:val="standard"/>
        </w:rPr>
        <w:t>of the array, the lower-rank</w:t>
      </w:r>
      <w:r w:rsidR="0054009D" w:rsidRPr="00B7562C">
        <w:rPr>
          <w:rFonts w:eastAsia="Baskerville"/>
          <w14:ligatures w14:val="standard"/>
        </w:rPr>
        <w:fldChar w:fldCharType="begin"/>
      </w:r>
      <w:r w:rsidR="0054009D" w:rsidRPr="00B7562C">
        <w:rPr>
          <w:rFonts w:eastAsia="Baskerville"/>
          <w14:ligatures w14:val="standard"/>
        </w:rPr>
        <w:instrText xml:space="preserve"> XE "rank" </w:instrText>
      </w:r>
      <w:r w:rsidR="0054009D" w:rsidRPr="00B7562C">
        <w:rPr>
          <w:rFonts w:eastAsia="Baskerville"/>
          <w14:ligatures w14:val="standard"/>
        </w:rPr>
        <w:fldChar w:fldCharType="end"/>
      </w:r>
      <w:r w:rsidRPr="00B7562C">
        <w:rPr>
          <w:rFonts w:eastAsia="Baskerville"/>
          <w14:ligatures w14:val="standard"/>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5ECE06EE" w:rsidR="00174C1E" w:rsidRPr="00B7562C" w:rsidRDefault="00174C1E" w:rsidP="00174C1E">
      <w:pPr>
        <w:pStyle w:val="Indentedoaragraph"/>
        <w:rPr>
          <w:rFonts w:eastAsia="Baskerville"/>
          <w14:ligatures w14:val="standard"/>
        </w:rPr>
      </w:pPr>
      <w:r w:rsidRPr="00B7562C">
        <w:rPr>
          <w:rFonts w:eastAsia="Baskerville"/>
          <w14:ligatures w14:val="standard"/>
        </w:rPr>
        <w:t>As explained in Section</w:t>
      </w:r>
      <w:r w:rsidR="007B30C8" w:rsidRPr="00B7562C">
        <w:rPr>
          <w:rFonts w:eastAsia="Baskerville"/>
          <w14:ligatures w14:val="standard"/>
        </w:rPr>
        <w:t xml:space="preserve"> I</w:t>
      </w:r>
      <w:r w:rsidR="00522B72">
        <w:rPr>
          <w:rFonts w:eastAsia="Baskerville"/>
          <w14:ligatures w14:val="standard"/>
        </w:rPr>
        <w:t>V</w:t>
      </w:r>
      <w:r w:rsidR="007B30C8" w:rsidRPr="00B7562C">
        <w:rPr>
          <w:rFonts w:eastAsia="Baskerville"/>
          <w14:ligatures w14:val="standard"/>
        </w:rPr>
        <w:t>.</w:t>
      </w:r>
      <w:r w:rsidR="003D3E36">
        <w:rPr>
          <w:rFonts w:eastAsia="Baskerville"/>
          <w14:ligatures w14:val="standard"/>
        </w:rPr>
        <w:t>F</w:t>
      </w:r>
      <w:r w:rsidRPr="00B7562C">
        <w:rPr>
          <w:rFonts w:eastAsia="Baskerville"/>
          <w14:ligatures w14:val="standard"/>
        </w:rPr>
        <w:t xml:space="preserve">, this </w:t>
      </w:r>
      <w:proofErr w:type="spellStart"/>
      <w:r w:rsidRPr="00B7562C">
        <w:rPr>
          <w:rFonts w:eastAsia="Baskerville"/>
          <w14:ligatures w14:val="standard"/>
        </w:rPr>
        <w:t>termwise</w:t>
      </w:r>
      <w:proofErr w:type="spellEnd"/>
      <w:r w:rsidRPr="00B7562C">
        <w:rPr>
          <w:rFonts w:eastAsia="Baskerville"/>
          <w14:ligatures w14:val="standard"/>
        </w:rPr>
        <w:t xml:space="preserve"> extension</w:t>
      </w:r>
      <w:r w:rsidR="0054009D" w:rsidRPr="00B7562C">
        <w:rPr>
          <w:rFonts w:eastAsia="Baskerville"/>
          <w14:ligatures w14:val="standard"/>
        </w:rPr>
        <w:fldChar w:fldCharType="begin"/>
      </w:r>
      <w:r w:rsidR="0054009D" w:rsidRPr="00B7562C">
        <w:rPr>
          <w:rFonts w:eastAsia="Baskerville"/>
          <w14:ligatures w14:val="standard"/>
        </w:rPr>
        <w:instrText xml:space="preserve"> XE "termwise extension" </w:instrText>
      </w:r>
      <w:r w:rsidR="0054009D" w:rsidRPr="00B7562C">
        <w:rPr>
          <w:rFonts w:eastAsia="Baskerville"/>
          <w14:ligatures w14:val="standard"/>
        </w:rPr>
        <w:fldChar w:fldCharType="end"/>
      </w:r>
      <w:r w:rsidRPr="00B7562C">
        <w:rPr>
          <w:rFonts w:eastAsia="Baskerville"/>
          <w14:ligatures w14:val="standard"/>
        </w:rPr>
        <w:t xml:space="preserve"> of scalar functions is the </w:t>
      </w:r>
      <w:r w:rsidR="00AD4883" w:rsidRPr="00B7562C">
        <w:rPr>
          <w:rFonts w:eastAsia="Baskerville"/>
          <w14:ligatures w14:val="standard"/>
        </w:rPr>
        <w:t>main</w:t>
      </w:r>
      <w:r w:rsidRPr="00B7562C">
        <w:rPr>
          <w:rFonts w:eastAsia="Baskerville"/>
          <w14:ligatures w14:val="standard"/>
        </w:rPr>
        <w:t xml:space="preserve"> APL-like feature built into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AD4883" w:rsidRPr="00B7562C">
        <w:rPr>
          <w:rFonts w:eastAsia="Baskerville"/>
          <w14:ligatures w14:val="standard"/>
        </w:rPr>
        <w:t xml:space="preserve"> itself.  We also include</w:t>
      </w:r>
      <w:r w:rsidRPr="00B7562C">
        <w:rPr>
          <w:rFonts w:eastAsia="Baskerville"/>
          <w14:ligatures w14:val="standard"/>
        </w:rPr>
        <w:t xml:space="preserve"> an extension of the </w:t>
      </w:r>
      <w:r w:rsidRPr="00B7562C">
        <w:rPr>
          <w:rFonts w:ascii="Tekton Pro Bold" w:eastAsia="Baskerville" w:hAnsi="Tekton Pro Bold"/>
          <w14:ligatures w14:val="standard"/>
        </w:rPr>
        <w:t>item</w:t>
      </w:r>
      <w:r w:rsidRPr="00B7562C">
        <w:rPr>
          <w:rFonts w:eastAsia="Baskerville"/>
          <w14:ligatures w14:val="standard"/>
        </w:rPr>
        <w:t xml:space="preserve"> block</w:t>
      </w:r>
      <w:r w:rsidR="0054009D" w:rsidRPr="00B7562C">
        <w:rPr>
          <w:rFonts w:eastAsia="Baskerville"/>
          <w14:ligatures w14:val="standard"/>
        </w:rPr>
        <w:fldChar w:fldCharType="begin"/>
      </w:r>
      <w:r w:rsidR="0054009D" w:rsidRPr="00B7562C">
        <w:rPr>
          <w:rFonts w:eastAsia="Baskerville"/>
          <w14:ligatures w14:val="standard"/>
        </w:rPr>
        <w:instrText xml:space="preserve"> XE "</w:instrText>
      </w:r>
      <w:r w:rsidR="0054009D" w:rsidRPr="00B7562C">
        <w:rPr>
          <w:rFonts w:ascii="Tekton Pro Bold" w:eastAsia="Baskerville" w:hAnsi="Tekton Pro Bold"/>
          <w14:ligatures w14:val="standard"/>
        </w:rPr>
        <w:instrText>item</w:instrText>
      </w:r>
      <w:r w:rsidR="0054009D" w:rsidRPr="00B7562C">
        <w:rPr>
          <w:rFonts w:eastAsia="Baskerville"/>
          <w14:ligatures w14:val="standard"/>
        </w:rPr>
        <w:instrText xml:space="preserve"> block" </w:instrText>
      </w:r>
      <w:r w:rsidR="0054009D" w:rsidRPr="00B7562C">
        <w:rPr>
          <w:rFonts w:eastAsia="Baskerville"/>
          <w14:ligatures w14:val="standard"/>
        </w:rPr>
        <w:fldChar w:fldCharType="end"/>
      </w:r>
      <w:r w:rsidR="00AD4883" w:rsidRPr="00B7562C">
        <w:rPr>
          <w:rFonts w:eastAsia="Baskerville"/>
          <w14:ligatures w14:val="standard"/>
        </w:rPr>
        <w:t xml:space="preserve"> to address multiple dimensions,</w:t>
      </w:r>
      <w:r w:rsidR="000A69E1" w:rsidRPr="00B7562C">
        <w:rPr>
          <w:rFonts w:eastAsia="Baskerville"/>
          <w14:ligatures w14:val="standard"/>
        </w:rPr>
        <w:t xml:space="preserve"> an extension to the </w:t>
      </w:r>
      <w:r w:rsidR="000A69E1" w:rsidRPr="00B7562C">
        <w:rPr>
          <w:rFonts w:ascii="Tekton Pro Bold" w:eastAsia="Baskerville" w:hAnsi="Tekton Pro Bold"/>
          <w14:ligatures w14:val="standard"/>
        </w:rPr>
        <w:t>length</w:t>
      </w:r>
      <w:r w:rsidR="000A69E1" w:rsidRPr="00B7562C">
        <w:rPr>
          <w:rFonts w:eastAsia="Baskerville"/>
          <w14:ligatures w14:val="standard"/>
        </w:rPr>
        <w:t xml:space="preserve"> block</w:t>
      </w:r>
      <w:r w:rsidR="000A69E1" w:rsidRPr="00B7562C">
        <w:rPr>
          <w:rFonts w:eastAsia="Baskerville"/>
          <w14:ligatures w14:val="standard"/>
        </w:rPr>
        <w:fldChar w:fldCharType="begin"/>
      </w:r>
      <w:r w:rsidR="000A69E1" w:rsidRPr="00B7562C">
        <w:rPr>
          <w14:ligatures w14:val="standard"/>
        </w:rPr>
        <w:instrText xml:space="preserve"> XE "</w:instrText>
      </w:r>
      <w:r w:rsidR="000A69E1" w:rsidRPr="00B7562C">
        <w:rPr>
          <w:rFonts w:ascii="Tekton Pro Bold" w:eastAsia="Baskerville" w:hAnsi="Tekton Pro Bold"/>
          <w14:ligatures w14:val="standard"/>
        </w:rPr>
        <w:instrText>length</w:instrText>
      </w:r>
      <w:r w:rsidR="000A69E1" w:rsidRPr="00B7562C">
        <w:rPr>
          <w:rFonts w:eastAsia="Baskerville"/>
          <w14:ligatures w14:val="standard"/>
        </w:rPr>
        <w:instrText xml:space="preserve"> block</w:instrText>
      </w:r>
      <w:r w:rsidR="000A69E1" w:rsidRPr="00B7562C">
        <w:rPr>
          <w14:ligatures w14:val="standard"/>
        </w:rPr>
        <w:instrText xml:space="preserve">" </w:instrText>
      </w:r>
      <w:r w:rsidR="000A69E1" w:rsidRPr="00B7562C">
        <w:rPr>
          <w:rFonts w:eastAsia="Baskerville"/>
          <w14:ligatures w14:val="standard"/>
        </w:rPr>
        <w:fldChar w:fldCharType="end"/>
      </w:r>
      <w:r w:rsidR="000A69E1" w:rsidRPr="00B7562C">
        <w:rPr>
          <w:rFonts w:eastAsia="Baskerville"/>
          <w14:ligatures w14:val="standard"/>
        </w:rPr>
        <w:t xml:space="preserve"> with five list functions from APL,</w:t>
      </w:r>
      <w:r w:rsidRPr="00B7562C">
        <w:rPr>
          <w:rFonts w:eastAsia="Baskerville"/>
          <w14:ligatures w14:val="standard"/>
        </w:rPr>
        <w:t xml:space="preserve"> </w:t>
      </w:r>
      <w:r w:rsidR="000A69E1" w:rsidRPr="00B7562C">
        <w:rPr>
          <w:rFonts w:eastAsia="Baskerville"/>
          <w14:ligatures w14:val="standard"/>
        </w:rPr>
        <w:t xml:space="preserve">and a new primitive </w:t>
      </w:r>
      <w:r w:rsidR="000A69E1" w:rsidRPr="00B7562C">
        <w:rPr>
          <w:rFonts w:ascii="Tekton Pro Bold" w:eastAsia="Baskerville" w:hAnsi="Tekton Pro Bold"/>
          <w14:ligatures w14:val="standard"/>
        </w:rPr>
        <w:t>reshape</w:t>
      </w:r>
      <w:r w:rsidR="000A69E1" w:rsidRPr="00B7562C">
        <w:rPr>
          <w:rFonts w:eastAsia="Baskerville"/>
          <w14:ligatures w14:val="standard"/>
        </w:rPr>
        <w:t xml:space="preserve"> block</w:t>
      </w:r>
      <w:r w:rsidR="000A69E1" w:rsidRPr="00B7562C">
        <w:rPr>
          <w:rFonts w:eastAsia="Baskerville"/>
          <w14:ligatures w14:val="standard"/>
        </w:rPr>
        <w:fldChar w:fldCharType="begin"/>
      </w:r>
      <w:r w:rsidR="000A69E1" w:rsidRPr="00B7562C">
        <w:rPr>
          <w14:ligatures w14:val="standard"/>
        </w:rPr>
        <w:instrText xml:space="preserve"> XE "</w:instrText>
      </w:r>
      <w:r w:rsidR="000A69E1" w:rsidRPr="00B7562C">
        <w:rPr>
          <w:rFonts w:ascii="Tekton Pro Bold" w:eastAsia="Baskerville" w:hAnsi="Tekton Pro Bold"/>
          <w14:ligatures w14:val="standard"/>
        </w:rPr>
        <w:instrText>reshape</w:instrText>
      </w:r>
      <w:r w:rsidR="000A69E1" w:rsidRPr="00B7562C">
        <w:rPr>
          <w:rFonts w:eastAsia="Baskerville"/>
          <w14:ligatures w14:val="standard"/>
        </w:rPr>
        <w:instrText xml:space="preserve"> block</w:instrText>
      </w:r>
      <w:r w:rsidR="000A69E1" w:rsidRPr="00B7562C">
        <w:rPr>
          <w14:ligatures w14:val="standard"/>
        </w:rPr>
        <w:instrText xml:space="preserve">" </w:instrText>
      </w:r>
      <w:r w:rsidR="000A69E1" w:rsidRPr="00B7562C">
        <w:rPr>
          <w:rFonts w:eastAsia="Baskerville"/>
          <w14:ligatures w14:val="standard"/>
        </w:rPr>
        <w:fldChar w:fldCharType="end"/>
      </w:r>
      <w:r w:rsidR="000A69E1" w:rsidRPr="00B7562C">
        <w:rPr>
          <w:rFonts w:eastAsia="Baskerville"/>
          <w14:ligatures w14:val="standard"/>
        </w:rPr>
        <w:t>.</w:t>
      </w:r>
      <w:r w:rsidRPr="00B7562C">
        <w:rPr>
          <w:rFonts w:eastAsia="Baskerville"/>
          <w14:ligatures w14:val="standard"/>
        </w:rPr>
        <w:t xml:space="preserve"> The APL library</w:t>
      </w:r>
      <w:r w:rsidR="0054009D" w:rsidRPr="00B7562C">
        <w:rPr>
          <w:rFonts w:eastAsia="Baskerville"/>
          <w14:ligatures w14:val="standard"/>
        </w:rPr>
        <w:fldChar w:fldCharType="begin"/>
      </w:r>
      <w:r w:rsidR="0054009D" w:rsidRPr="00B7562C">
        <w:rPr>
          <w:rFonts w:eastAsia="Baskerville"/>
          <w14:ligatures w14:val="standard"/>
        </w:rPr>
        <w:instrText xml:space="preserve"> XE "APL library" </w:instrText>
      </w:r>
      <w:r w:rsidR="0054009D" w:rsidRPr="00B7562C">
        <w:rPr>
          <w:rFonts w:eastAsia="Baskerville"/>
          <w14:ligatures w14:val="standard"/>
        </w:rPr>
        <w:fldChar w:fldCharType="end"/>
      </w:r>
      <w:r w:rsidRPr="00B7562C">
        <w:rPr>
          <w:rFonts w:eastAsia="Baskerville"/>
          <w14:ligatures w14:val="standard"/>
        </w:rPr>
        <w:t xml:space="preserve"> extends the implementation of APL features to include a few missing scalar functions and several missing mixed functions and operators.</w:t>
      </w:r>
    </w:p>
    <w:p w14:paraId="05EF985A" w14:textId="77777777" w:rsidR="00174C1E" w:rsidRPr="00B7562C" w:rsidRDefault="00174C1E" w:rsidP="00174C1E">
      <w:pPr>
        <w:pStyle w:val="Indentedoaragraph"/>
        <w:rPr>
          <w:rFonts w:eastAsia="Baskerville"/>
          <w14:ligatures w14:val="standard"/>
        </w:rPr>
      </w:pPr>
      <w:r w:rsidRPr="00B7562C">
        <w:rPr>
          <w:rFonts w:eastAsia="Baskerville"/>
          <w14:ligatures w14:val="standard"/>
        </w:rPr>
        <w:t xml:space="preserve">Programming in APL really is </w:t>
      </w:r>
      <w:r w:rsidRPr="00B7562C">
        <w:rPr>
          <w:rFonts w:eastAsia="Baskerville"/>
          <w:i/>
          <w14:ligatures w14:val="standard"/>
        </w:rPr>
        <w:t>very</w:t>
      </w:r>
      <w:r w:rsidRPr="00B7562C">
        <w:rPr>
          <w:rFonts w:eastAsia="Baskerville"/>
          <w14:ligatures w14:val="standard"/>
        </w:rPr>
        <w:t xml:space="preserve"> different in style from programming in other languages, even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This appendix can’t hope to be a complete reference for APL, let alone a tutorial.  If you’re interested, find one of those in a library or a (probably used) bookstore, read it, and </w:t>
      </w:r>
      <w:r w:rsidRPr="00B7562C">
        <w:rPr>
          <w:rFonts w:eastAsia="Baskerville"/>
          <w:i/>
          <w14:ligatures w14:val="standard"/>
        </w:rPr>
        <w:t xml:space="preserve">do the exercises. </w:t>
      </w:r>
      <w:r w:rsidRPr="00B7562C">
        <w:rPr>
          <w:rFonts w:eastAsia="Baskerville"/>
          <w14:ligatures w14:val="standard"/>
        </w:rPr>
        <w:t xml:space="preserve"> Sorry to sound like a teacher, but the notation is sufficiently weird as to take a lot of practice before you start to think in APL.</w:t>
      </w:r>
    </w:p>
    <w:p w14:paraId="6CF9CEEC" w14:textId="36AB5AFA" w:rsidR="00174C1E" w:rsidRPr="00B7562C" w:rsidRDefault="00174C1E" w:rsidP="00174C1E">
      <w:pPr>
        <w:pStyle w:val="Indentedoaragraph"/>
        <w:rPr>
          <w:rFonts w:eastAsia="Baskerville"/>
          <w14:ligatures w14:val="standard"/>
        </w:rPr>
      </w:pPr>
      <w:r w:rsidRPr="00B7562C">
        <w:rPr>
          <w:rFonts w:eastAsia="Baskerville"/>
          <w14:ligatures w14:val="standard"/>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w:t>
      </w:r>
      <w:r w:rsidRPr="00B7562C">
        <w:rPr>
          <w:rFonts w:eastAsia="Baskerville"/>
          <w14:ligatures w14:val="standard"/>
        </w:rPr>
        <w:lastRenderedPageBreak/>
        <w:t xml:space="preserve">upper case, or lower case in APL) as loose type declarations, and symbols not part of anyone’s alphabet, such as </w:t>
      </w:r>
      <w:r w:rsidRPr="00B7562C">
        <w:rPr>
          <w:rFonts w:ascii="FreeSerif" w:eastAsia="Baskerville" w:hAnsi="FreeSerif" w:cs="FreeSerif"/>
          <w14:ligatures w14:val="standard"/>
        </w:rPr>
        <w:t>⌊</w:t>
      </w:r>
      <w:r w:rsidRPr="00B7562C">
        <w:rPr>
          <w:rFonts w:eastAsia="Baskerville" w:cs="Baskerville"/>
          <w14:ligatures w14:val="standard"/>
        </w:rPr>
        <w:t xml:space="preserve"> for floor and </w:t>
      </w:r>
      <w:r w:rsidRPr="00B7562C">
        <w:rPr>
          <w:rFonts w:ascii="FreeSerif" w:eastAsia="Baskerville" w:hAnsi="FreeSerif" w:cs="FreeSerif"/>
          <w14:ligatures w14:val="standard"/>
        </w:rPr>
        <w:t>⌈</w:t>
      </w:r>
      <w:r w:rsidRPr="00B7562C">
        <w:rPr>
          <w:rFonts w:eastAsia="Baskerville" w:cs="Baskerville"/>
          <w14:ligatures w14:val="standard"/>
        </w:rPr>
        <w:t xml:space="preserve"> for ceiling.  To use the original APL, you needed expensive special computer terminals.  (This was before you could download fonts in software.  Today the more unusual APL characters</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APL character set</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are in Unicode</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Unicode</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at U+2336 to U+2395.)  The character set was probably the main reason APL didn’t take over the world.  APL2</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APL2</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has a lot to recommend it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to understand.  So we are starting with </w:t>
      </w:r>
      <w:r w:rsidR="00E75D55" w:rsidRPr="00B7562C">
        <w:rPr>
          <w:rFonts w:eastAsia="Baskerville"/>
          <w14:ligatures w14:val="standard"/>
        </w:rPr>
        <w:t>plain</w:t>
      </w:r>
      <w:r w:rsidRPr="00B7562C">
        <w:rPr>
          <w:rFonts w:eastAsia="Baskerville"/>
          <w14:ligatures w14:val="standard"/>
        </w:rPr>
        <w:t xml:space="preserve"> APL.  If it turns out to be wildly popular, we may decide later to include APL2 features.</w:t>
      </w:r>
    </w:p>
    <w:p w14:paraId="552E9986" w14:textId="7A2380BC" w:rsidR="00174C1E" w:rsidRPr="00B7562C" w:rsidRDefault="00174C1E" w:rsidP="00174C1E">
      <w:pPr>
        <w:pStyle w:val="Indentedoaragraph"/>
        <w:rPr>
          <w:rFonts w:eastAsia="Baskerville" w:cs="Baskerville"/>
          <w14:ligatures w14:val="standard"/>
        </w:rPr>
      </w:pPr>
      <w:r w:rsidRPr="00B7562C">
        <w:rPr>
          <w:rFonts w:eastAsia="Baskerville" w:cs="Baskerville"/>
          <w14:ligatures w14:val="standard"/>
        </w:rPr>
        <w:t>Here are some of the guiding ideas in the design of the APL library:</w:t>
      </w:r>
    </w:p>
    <w:p w14:paraId="35048126" w14:textId="4847A77D" w:rsidR="00174C1E" w:rsidRPr="00B7562C" w:rsidRDefault="0054009D" w:rsidP="00174C1E">
      <w:pPr>
        <w:spacing w:after="0"/>
        <w:rPr>
          <w:rFonts w:eastAsia="Baskerville" w:cs="Baskerville"/>
          <w14:ligatures w14:val="standard"/>
        </w:rPr>
      </w:pPr>
      <w:r w:rsidRPr="00B7562C">
        <w:rPr>
          <w:rFonts w:ascii="BASKERVILLE SEMIBOLD" w:eastAsia="Baskerville" w:hAnsi="BASKERVILLE SEMIBOLD"/>
          <w:noProof/>
          <w14:ligatures w14:val="standard"/>
        </w:rPr>
        <w:drawing>
          <wp:anchor distT="0" distB="0" distL="114300" distR="114300" simplePos="0" relativeHeight="251688960" behindDoc="0" locked="0" layoutInCell="1" allowOverlap="1" wp14:anchorId="25AF3CC2" wp14:editId="46E6F2DA">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1293"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ascii="BASKERVILLE SEMIBOLD" w:eastAsia="Baskerville" w:hAnsi="BASKERVILLE SEMIBOLD"/>
          <w14:ligatures w14:val="standard"/>
        </w:rPr>
        <w:t xml:space="preserve">Goal:  Enable interested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users to learn the feel and style of APL programming.</w:t>
      </w:r>
      <w:r w:rsidR="00174C1E" w:rsidRPr="00B7562C">
        <w:rPr>
          <w:rFonts w:eastAsia="Baskerville"/>
          <w:b/>
          <w14:ligatures w14:val="standard"/>
        </w:rPr>
        <w:t xml:space="preserve"> </w:t>
      </w:r>
      <w:r w:rsidR="00174C1E" w:rsidRPr="00B7562C">
        <w:rPr>
          <w:rFonts w:eastAsia="Baskerville"/>
          <w14:ligatures w14:val="standard"/>
        </w:rPr>
        <w:t xml:space="preserve"> It’s really worth the effort.  For example, we didn’t </w:t>
      </w:r>
      <w:proofErr w:type="spellStart"/>
      <w:r w:rsidR="00174C1E" w:rsidRPr="00B7562C">
        <w:rPr>
          <w:rFonts w:eastAsia="Baskerville"/>
          <w14:ligatures w14:val="standard"/>
        </w:rPr>
        <w:t>hyperize</w:t>
      </w:r>
      <w:proofErr w:type="spellEnd"/>
      <w:r w:rsidR="00174C1E" w:rsidRPr="00B7562C">
        <w:rPr>
          <w:rFonts w:eastAsia="Baskerville"/>
          <w14:ligatures w14:val="standard"/>
        </w:rPr>
        <w:t xml:space="preserve"> the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block because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users expect it to give a single yes-or-no answer about the equality of two complete structures</w:t>
      </w:r>
      <w:r w:rsidRPr="00B7562C">
        <w:rPr>
          <w:rFonts w:eastAsia="Baskerville"/>
          <w14:ligatures w14:val="standard"/>
        </w:rPr>
        <w:fldChar w:fldCharType="begin"/>
      </w:r>
      <w:r w:rsidRPr="00B7562C">
        <w:rPr>
          <w:rFonts w:eastAsia="Baskerville"/>
          <w14:ligatures w14:val="standard"/>
        </w:rPr>
        <w:instrText xml:space="preserve"> XE "equality of complete structures" </w:instrText>
      </w:r>
      <w:r w:rsidRPr="00B7562C">
        <w:rPr>
          <w:rFonts w:eastAsia="Baskerville"/>
          <w14:ligatures w14:val="standard"/>
        </w:rPr>
        <w:fldChar w:fldCharType="end"/>
      </w:r>
      <w:r w:rsidR="00174C1E" w:rsidRPr="00B7562C">
        <w:rPr>
          <w:rFonts w:eastAsia="Baskerville"/>
          <w14:ligatures w14:val="standard"/>
        </w:rPr>
        <w:t xml:space="preserve">, whatever their types and shapes.  In APL,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is a scalar function; it compares two numbers or two characters.  How could APL users live without the ability to ask if two </w:t>
      </w:r>
      <w:r w:rsidR="00174C1E" w:rsidRPr="00B7562C">
        <w:rPr>
          <w:rFonts w:eastAsia="Baskerville"/>
          <w:i/>
          <w14:ligatures w14:val="standard"/>
        </w:rPr>
        <w:t>structures</w:t>
      </w:r>
      <w:r w:rsidR="00174C1E" w:rsidRPr="00B7562C">
        <w:rPr>
          <w:rFonts w:eastAsia="Baskerville"/>
          <w14:ligatures w14:val="standard"/>
        </w:rPr>
        <w:t xml:space="preserve"> are equal?  Because in APL you can say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ascii="Tekton Pro Bold" w:eastAsia="Baskerville" w:hAnsi="Tekton Pro Bold"/>
          <w14:ligatures w14:val="standard"/>
        </w:rPr>
        <w:t>a=b</w:t>
      </w:r>
      <w:r w:rsidR="00174C1E" w:rsidRPr="00B7562C">
        <w:rPr>
          <w:rFonts w:eastAsia="Baskerville" w:cs="Baskerville"/>
          <w14:ligatures w14:val="standard"/>
        </w:rPr>
        <w:t xml:space="preserve"> to get that answer.  Reading from right to left, </w:t>
      </w:r>
      <w:r w:rsidR="00174C1E" w:rsidRPr="00B7562C">
        <w:rPr>
          <w:rFonts w:ascii="Tekton Pro Bold" w:eastAsia="Baskerville" w:hAnsi="Tekton Pro Bold"/>
          <w14:ligatures w14:val="standard"/>
        </w:rPr>
        <w:t>a=b</w:t>
      </w:r>
      <w:r w:rsidR="00174C1E" w:rsidRPr="00B7562C">
        <w:rPr>
          <w:rFonts w:eastAsia="Baskerville" w:cs="Baskerville"/>
          <w14:ligatures w14:val="standard"/>
        </w:rPr>
        <w:t xml:space="preserve"> reports an array of Booleans (represented in APL as 0 for False, 1 for True); the comma operator turns the shape of the array into a simple vector; and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eastAsia="Baskerville" w:cs="Baskerville"/>
          <w14:ligatures w14:val="standard"/>
        </w:rPr>
        <w:t xml:space="preserve"> means “reduce with </w:t>
      </w:r>
      <w:r w:rsidR="00174C1E" w:rsidRPr="00B7562C">
        <w:rPr>
          <w:rFonts w:ascii="Tekton Pro Bold" w:eastAsia="Baskerville" w:hAnsi="Tekton Pro Bold" w:cs="Baskerville"/>
          <w14:ligatures w14:val="standard"/>
        </w:rPr>
        <w:t>and</w:t>
      </w:r>
      <w:r w:rsidR="00174C1E" w:rsidRPr="00B7562C">
        <w:rPr>
          <w:rFonts w:eastAsia="Baskerville" w:cs="Baskerville"/>
          <w14:ligatures w14:val="standard"/>
        </w:rPr>
        <w:t xml:space="preserve">”; “reduce” is our </w:t>
      </w:r>
      <w:r w:rsidR="00174C1E" w:rsidRPr="00B7562C">
        <w:rPr>
          <w:rFonts w:ascii="Tekton Pro Bold" w:eastAsia="Baskerville" w:hAnsi="Tekton Pro Bold" w:cs="Baskerville"/>
          <w14:ligatures w14:val="standard"/>
        </w:rPr>
        <w:t>combine</w:t>
      </w:r>
      <w:r w:rsidR="00174C1E" w:rsidRPr="00B7562C">
        <w:rPr>
          <w:rFonts w:eastAsia="Baskerville" w:cs="Baskerville"/>
          <w14:ligatures w14:val="standard"/>
        </w:rPr>
        <w:t xml:space="preserve"> function.  That six-character program is much less effort than the equivalent</w:t>
      </w:r>
    </w:p>
    <w:p w14:paraId="13BFE2D0" w14:textId="628E0287" w:rsidR="00174C1E" w:rsidRPr="00B7562C" w:rsidRDefault="00E75D55" w:rsidP="00336605">
      <w:pPr>
        <w:spacing w:after="240" w:line="264" w:lineRule="auto"/>
        <w:rPr>
          <w:rFonts w:eastAsia="Baskerville" w:cs="Baskerville"/>
          <w14:ligatures w14:val="standard"/>
        </w:rPr>
      </w:pPr>
      <w:r w:rsidRPr="00B7562C">
        <w:rPr>
          <w:rFonts w:eastAsia="Baskerville"/>
          <w:noProof/>
          <w14:ligatures w14:val="standard"/>
        </w:rPr>
        <w:drawing>
          <wp:anchor distT="0" distB="0" distL="114300" distR="114300" simplePos="0" relativeHeight="251750400" behindDoc="0" locked="0" layoutInCell="1" allowOverlap="1" wp14:anchorId="421A0F89" wp14:editId="13A45DBA">
            <wp:simplePos x="0" y="0"/>
            <wp:positionH relativeFrom="column">
              <wp:posOffset>156845</wp:posOffset>
            </wp:positionH>
            <wp:positionV relativeFrom="paragraph">
              <wp:posOffset>1347025</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1294"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 xml:space="preserve">in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Note in passing that if you wanted to know </w:t>
      </w:r>
      <w:r w:rsidR="00174C1E" w:rsidRPr="00B7562C">
        <w:rPr>
          <w:rFonts w:eastAsia="Baskerville"/>
          <w:i/>
          <w14:ligatures w14:val="standard"/>
        </w:rPr>
        <w:t xml:space="preserve">how many </w:t>
      </w:r>
      <w:r w:rsidR="00174C1E" w:rsidRPr="00B7562C">
        <w:rPr>
          <w:rFonts w:eastAsia="Baskerville"/>
          <w14:ligatures w14:val="standard"/>
        </w:rPr>
        <w:t xml:space="preserve">corresponding elements of the two arrays are equal, you’d just use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instead of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eastAsia="Baskerville"/>
          <w14:ligatures w14:val="standard"/>
        </w:rPr>
        <w:t xml:space="preserve">.  Note also that our </w:t>
      </w:r>
      <w:proofErr w:type="spellStart"/>
      <w:r w:rsidR="00174C1E" w:rsidRPr="00B7562C">
        <w:rPr>
          <w:rFonts w:eastAsia="Baskerville"/>
          <w14:ligatures w14:val="standard"/>
        </w:rPr>
        <w:t>APLish</w:t>
      </w:r>
      <w:proofErr w:type="spellEnd"/>
      <w:r w:rsidR="00174C1E" w:rsidRPr="00B7562C">
        <w:rPr>
          <w:rFonts w:eastAsia="Baskerville"/>
          <w14:ligatures w14:val="standard"/>
        </w:rPr>
        <w:t xml:space="preserve"> blocks are a little verbose, because they include up to three notations for the function: the usual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name (e.g., </w:t>
      </w:r>
      <w:r w:rsidR="00174C1E" w:rsidRPr="00B7562C">
        <w:rPr>
          <w:rFonts w:ascii="Tekton Pro Bold" w:eastAsia="Baskerville" w:hAnsi="Tekton Pro Bold"/>
          <w14:ligatures w14:val="standard"/>
        </w:rPr>
        <w:t>flatten</w:t>
      </w:r>
      <w:r w:rsidR="00174C1E" w:rsidRPr="00B7562C">
        <w:rPr>
          <w:rFonts w:eastAsia="Baskerville"/>
          <w14:ligatures w14:val="standard"/>
        </w:rPr>
        <w:t>), the name APL programmers use when talking about it (</w:t>
      </w:r>
      <w:r w:rsidR="00174C1E" w:rsidRPr="00B7562C">
        <w:rPr>
          <w:rFonts w:ascii="Tekton Pro Bold" w:eastAsia="Baskerville" w:hAnsi="Tekton Pro Bold"/>
          <w14:ligatures w14:val="standard"/>
        </w:rPr>
        <w:t>ravel</w:t>
      </w:r>
      <w:r w:rsidR="0054009D" w:rsidRPr="00B7562C">
        <w:rPr>
          <w:rFonts w:ascii="Tekton Pro Bold" w:eastAsia="Baskerville" w:hAnsi="Tekton Pro Bold"/>
          <w14:ligatures w14:val="standard"/>
        </w:rPr>
        <w:fldChar w:fldCharType="begin"/>
      </w:r>
      <w:r w:rsidR="0054009D" w:rsidRPr="00B7562C">
        <w:rPr>
          <w:rFonts w:eastAsia="Baskerville"/>
          <w14:ligatures w14:val="standard"/>
        </w:rPr>
        <w:instrText xml:space="preserve"> XE "</w:instrText>
      </w:r>
      <w:r w:rsidR="0054009D" w:rsidRPr="00B7562C">
        <w:rPr>
          <w:rFonts w:ascii="Tekton Pro Bold" w:eastAsia="Baskerville" w:hAnsi="Tekton Pro Bold"/>
          <w14:ligatures w14:val="standard"/>
        </w:rPr>
        <w:instrText>ravel</w:instrText>
      </w:r>
      <w:r w:rsidR="0054009D" w:rsidRPr="00B7562C">
        <w:rPr>
          <w:rFonts w:eastAsia="Baskerville" w:cs="Baskerville"/>
          <w14:ligatures w14:val="standard"/>
        </w:rPr>
        <w:instrText xml:space="preserve"> block</w:instrText>
      </w:r>
      <w:r w:rsidR="0054009D" w:rsidRPr="00B7562C">
        <w:rPr>
          <w:rFonts w:eastAsia="Baskerville"/>
          <w14:ligatures w14:val="standard"/>
        </w:rPr>
        <w:instrText xml:space="preserve">" </w:instrText>
      </w:r>
      <w:r w:rsidR="0054009D" w:rsidRPr="00B7562C">
        <w:rPr>
          <w:rFonts w:ascii="Tekton Pro Bold" w:eastAsia="Baskerville" w:hAnsi="Tekton Pro Bold"/>
          <w14:ligatures w14:val="standard"/>
        </w:rPr>
        <w:fldChar w:fldCharType="end"/>
      </w:r>
      <w:r w:rsidR="00174C1E" w:rsidRPr="00B7562C">
        <w:rPr>
          <w:rFonts w:eastAsia="Baskerville"/>
          <w14:ligatures w14:val="standard"/>
        </w:rPr>
        <w:t xml:space="preserve">), and, in </w:t>
      </w:r>
      <w:r w:rsidR="00E57977" w:rsidRPr="00B7562C">
        <w:rPr>
          <w:rFonts w:eastAsia="Baskerville"/>
          <w14:ligatures w14:val="standard"/>
        </w:rPr>
        <w:t>yellow</w:t>
      </w:r>
      <w:r w:rsidR="00174C1E" w:rsidRPr="00B7562C">
        <w:rPr>
          <w:rFonts w:eastAsia="Baskerville"/>
          <w14:ligatures w14:val="standard"/>
        </w:rPr>
        <w:t xml:space="preserve"> type, the symbol used in actual APL code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We’re not consistent about it; </w:t>
      </w:r>
      <w:r w:rsidRPr="00B7562C">
        <w:rPr>
          <w:rFonts w:eastAsia="Baskerville"/>
          <w14:ligatures w14:val="standard"/>
        </w:rPr>
        <w:t xml:space="preserve">                         seems self-documenting</w:t>
      </w:r>
      <w:r w:rsidR="00174C1E" w:rsidRPr="00B7562C">
        <w:rPr>
          <w:rFonts w:eastAsia="Baskerville"/>
          <w14:ligatures w14:val="standard"/>
        </w:rPr>
        <w:t xml:space="preserve">.  And </w:t>
      </w:r>
      <w:r w:rsidR="00174C1E" w:rsidRPr="00B7562C">
        <w:rPr>
          <w:rFonts w:ascii="Tekton Pro Bold" w:eastAsia="Baskerville" w:hAnsi="Tekton Pro Bold"/>
          <w14:ligatures w14:val="standard"/>
        </w:rPr>
        <w:t>LCM (and)</w:t>
      </w:r>
      <w:r w:rsidR="00174C1E" w:rsidRPr="00B7562C">
        <w:rPr>
          <w:rFonts w:eastAsia="Baskerville" w:cs="Baskerville"/>
          <w14:ligatures w14:val="standard"/>
        </w:rPr>
        <w:t xml:space="preserve"> is different even though it has two names; it turns out that if you represent Boolean values as 0 and 1, then the algorithm to compute the least common multiple of two integers computes the </w:t>
      </w:r>
      <w:r w:rsidR="00174C1E" w:rsidRPr="00B7562C">
        <w:rPr>
          <w:rFonts w:ascii="Tekton Pro Bold" w:eastAsia="Baskerville" w:hAnsi="Tekton Pro Bold" w:cs="Baskerville"/>
          <w14:ligatures w14:val="standard"/>
        </w:rPr>
        <w:t>and</w:t>
      </w:r>
      <w:r w:rsidR="00174C1E" w:rsidRPr="00B7562C">
        <w:rPr>
          <w:rFonts w:eastAsia="Baskerville" w:cs="Baskerville"/>
          <w14:ligatures w14:val="standard"/>
        </w:rPr>
        <w:t xml:space="preserve"> function if the two inputs happen to be Boolean.  Including the APL symbols serves two purposes: the </w:t>
      </w:r>
      <w:r w:rsidR="00174C1E" w:rsidRPr="00B7562C">
        <w:rPr>
          <w:rFonts w:eastAsia="Baskerville"/>
          <w14:ligatures w14:val="standard"/>
        </w:rPr>
        <w:t xml:space="preserve">two or three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users who’ve actually programmed in APL will be sure what function they’re using, but more importantly, the ones who are reading an APL tutorial while building programs in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will find the block that matches the APL they’re reading.</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 xml:space="preserve">Goal:  Bring the best and most general APL ideas into “mainstream”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programming style.</w:t>
      </w:r>
      <w:r w:rsidR="00174C1E" w:rsidRPr="00B7562C">
        <w:rPr>
          <w:rFonts w:eastAsia="Baskerville"/>
          <w14:ligatures w14:val="standard"/>
        </w:rPr>
        <w:t xml:space="preserve"> Media computation</w:t>
      </w:r>
      <w:r w:rsidR="0054009D" w:rsidRPr="00B7562C">
        <w:rPr>
          <w:rFonts w:eastAsia="Baskerville"/>
          <w14:ligatures w14:val="standard"/>
        </w:rPr>
        <w:fldChar w:fldCharType="begin"/>
      </w:r>
      <w:r w:rsidR="0054009D" w:rsidRPr="00B7562C">
        <w:rPr>
          <w:rFonts w:eastAsia="Baskerville"/>
          <w14:ligatures w14:val="standard"/>
        </w:rPr>
        <w:instrText xml:space="preserve"> XE "media computation" </w:instrText>
      </w:r>
      <w:r w:rsidR="0054009D" w:rsidRPr="00B7562C">
        <w:rPr>
          <w:rFonts w:eastAsia="Baskerville"/>
          <w14:ligatures w14:val="standard"/>
        </w:rPr>
        <w:fldChar w:fldCharType="end"/>
      </w:r>
      <w:r w:rsidR="00174C1E" w:rsidRPr="00B7562C">
        <w:rPr>
          <w:rFonts w:eastAsia="Baskerville"/>
          <w14:ligatures w14:val="standard"/>
        </w:rPr>
        <w:t xml:space="preserve">, in particular, becomes much simpler when scalar functions can be applied to an entire picture or sound.  Yes, </w:t>
      </w:r>
      <w:r w:rsidR="00174C1E" w:rsidRPr="00B7562C">
        <w:rPr>
          <w:rFonts w:ascii="Tekton Pro Bold" w:eastAsia="Baskerville" w:hAnsi="Tekton Pro Bold"/>
          <w14:ligatures w14:val="standard"/>
        </w:rPr>
        <w:t>map</w:t>
      </w:r>
      <w:r w:rsidR="00174C1E" w:rsidRPr="00B7562C">
        <w:rPr>
          <w:rFonts w:eastAsia="Baskerville"/>
          <w14:ligatures w14:val="standard"/>
        </w:rPr>
        <w:t xml:space="preserve"> provides essentially the same capability, but the notation gets complicated if you want to map over columns rather than rows.  Also,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lists are fundamentally one-dimensional, but real data often have more dimensions.  A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programmer has to be thinking all the time about the convention that we represent a matrix as a list of rows, each of which is a list of individual cells.  That is, row 23 of a spreadsheet</w:t>
      </w:r>
      <w:r w:rsidR="0054009D" w:rsidRPr="00B7562C">
        <w:rPr>
          <w:rFonts w:eastAsia="Baskerville"/>
          <w14:ligatures w14:val="standard"/>
        </w:rPr>
        <w:fldChar w:fldCharType="begin"/>
      </w:r>
      <w:r w:rsidR="0054009D" w:rsidRPr="00B7562C">
        <w:rPr>
          <w:rFonts w:eastAsia="Baskerville"/>
          <w14:ligatures w14:val="standard"/>
        </w:rPr>
        <w:instrText xml:space="preserve"> XE "spreadsheet" </w:instrText>
      </w:r>
      <w:r w:rsidR="0054009D" w:rsidRPr="00B7562C">
        <w:rPr>
          <w:rFonts w:eastAsia="Baskerville"/>
          <w14:ligatures w14:val="standard"/>
        </w:rPr>
        <w:fldChar w:fldCharType="end"/>
      </w:r>
      <w:r w:rsidR="00174C1E" w:rsidRPr="00B7562C">
        <w:rPr>
          <w:rFonts w:eastAsia="Baskerville"/>
          <w14:ligatures w14:val="standard"/>
        </w:rPr>
        <w:t xml:space="preserve"> is </w:t>
      </w:r>
      <w:r w:rsidR="00174C1E" w:rsidRPr="00B7562C">
        <w:rPr>
          <w:rFonts w:ascii="Tekton Pro Bold" w:eastAsia="Baskerville" w:hAnsi="Tekton Pro Bold"/>
          <w14:ligatures w14:val="standard"/>
        </w:rPr>
        <w:t>item 23 of spreadsheet</w:t>
      </w:r>
      <w:r w:rsidR="00174C1E" w:rsidRPr="00B7562C">
        <w:rPr>
          <w:rFonts w:eastAsia="Baskerville"/>
          <w14:ligatures w14:val="standard"/>
        </w:rPr>
        <w:t xml:space="preserve">, but column 23 is </w:t>
      </w:r>
      <w:r w:rsidR="00174C1E" w:rsidRPr="00B7562C">
        <w:rPr>
          <w:rFonts w:ascii="Tekton Pro Bold" w:eastAsia="Baskerville" w:hAnsi="Tekton Pro Bold"/>
          <w14:ligatures w14:val="standard"/>
        </w:rPr>
        <w:t>map (item 23 of _) over spreadsheet</w:t>
      </w:r>
      <w:r w:rsidR="00174C1E" w:rsidRPr="00B7562C">
        <w:rPr>
          <w:rFonts w:eastAsia="Baskerville"/>
          <w14:ligatures w14:val="standard"/>
        </w:rPr>
        <w:t>.  APL treats rows and columns more symmetrically.</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 xml:space="preserve">Non-goal:  Allow programs written originally in APL to run in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essentially unchanged.</w:t>
      </w:r>
      <w:r w:rsidR="00174C1E" w:rsidRPr="00B7562C">
        <w:rPr>
          <w:rFonts w:eastAsia="Baskerville"/>
          <w14:ligatures w14:val="standard"/>
        </w:rPr>
        <w:t xml:space="preserve">  For example, in APL the atomic text unit is a single character, and strings of characters are lists.  We treat a text </w:t>
      </w:r>
      <w:r w:rsidR="00174C1E" w:rsidRPr="00B7562C">
        <w:rPr>
          <w:rFonts w:eastAsia="Baskerville"/>
          <w14:ligatures w14:val="standard"/>
        </w:rPr>
        <w:lastRenderedPageBreak/>
        <w:t>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B7562C">
        <w:rPr>
          <w:rFonts w:eastAsia="Baskerville"/>
          <w14:ligatures w14:val="standard"/>
        </w:rPr>
        <w:fldChar w:fldCharType="begin"/>
      </w:r>
      <w:r w:rsidR="0054009D" w:rsidRPr="00B7562C">
        <w:rPr>
          <w:rFonts w:eastAsia="Baskerville"/>
          <w14:ligatures w14:val="standard"/>
        </w:rPr>
        <w:instrText xml:space="preserve"> XE "Paleolithic" </w:instrText>
      </w:r>
      <w:r w:rsidR="0054009D" w:rsidRPr="00B7562C">
        <w:rPr>
          <w:rFonts w:eastAsia="Baskerville"/>
          <w14:ligatures w14:val="standard"/>
        </w:rPr>
        <w:fldChar w:fldCharType="end"/>
      </w:r>
      <w:r w:rsidR="00174C1E" w:rsidRPr="00B7562C">
        <w:rPr>
          <w:rFonts w:eastAsia="Baskerville"/>
          <w14:ligatures w14:val="standard"/>
        </w:rPr>
        <w:t>, not in the sense of built in).  We’re not changing ours.</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Non-goal:  Emulate the terse APL syntax.</w:t>
      </w:r>
      <w:r w:rsidR="00174C1E" w:rsidRPr="00B7562C">
        <w:rPr>
          <w:rFonts w:eastAsia="Baskerville"/>
          <w14:ligatures w14:val="standard"/>
        </w:rPr>
        <w:t xml:space="preserve"> It’s too bad, in a way; as noted above, the terseness of expressing a computation affects APL programmers’ sense of what’s difficult and what isn’t.  But you can’t say “terse” and “block language” in the same sentence.  Our whole </w:t>
      </w:r>
      <w:r w:rsidR="00174C1E" w:rsidRPr="00B7562C">
        <w:rPr>
          <w:rFonts w:eastAsia="Baskerville"/>
          <w:i/>
          <w14:ligatures w14:val="standard"/>
        </w:rPr>
        <w:t xml:space="preserve">raison d’être </w:t>
      </w:r>
      <w:r w:rsidR="00174C1E" w:rsidRPr="00B7562C">
        <w:rPr>
          <w:rFonts w:eastAsia="Baskerville"/>
          <w14:ligatures w14:val="standard"/>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sidRPr="00B7562C">
        <w:rPr>
          <w:rFonts w:eastAsia="Baskerville"/>
          <w14:ligatures w14:val="standard"/>
        </w:rPr>
        <w:t>, that</w:t>
      </w:r>
      <w:r w:rsidR="00174C1E" w:rsidRPr="00B7562C">
        <w:rPr>
          <w:rFonts w:eastAsia="Baskerville"/>
          <w14:ligatures w14:val="standard"/>
        </w:rPr>
        <w:t xml:space="preserve"> </w:t>
      </w:r>
      <w:r w:rsidR="00D06742" w:rsidRPr="00B7562C">
        <w:rPr>
          <w:rFonts w:eastAsia="Baskerville"/>
          <w14:ligatures w14:val="standard"/>
        </w:rPr>
        <w:t>there is no operator precedence</w:t>
      </w:r>
      <w:r w:rsidR="00174C1E" w:rsidRPr="00B7562C">
        <w:rPr>
          <w:rFonts w:eastAsia="Baskerville"/>
          <w14:ligatures w14:val="standard"/>
        </w:rPr>
        <w:t xml:space="preserve"> </w:t>
      </w:r>
      <w:r w:rsidR="00D06742" w:rsidRPr="00B7562C">
        <w:rPr>
          <w:rFonts w:eastAsia="Baskerville"/>
          <w14:ligatures w14:val="standard"/>
        </w:rPr>
        <w:t>(</w:t>
      </w:r>
      <w:r w:rsidR="00174C1E" w:rsidRPr="00B7562C">
        <w:rPr>
          <w:rFonts w:eastAsia="Baskerville"/>
          <w14:ligatures w14:val="standard"/>
        </w:rPr>
        <w:t>like the multiplication-before-addition rule in normal arithmetic notation</w:t>
      </w:r>
      <w:r w:rsidR="00D06742" w:rsidRPr="00B7562C">
        <w:rPr>
          <w:rFonts w:eastAsia="Baskerville"/>
          <w14:ligatures w14:val="standard"/>
        </w:rPr>
        <w:t>), really doesn’t turn out to be a problem</w:t>
      </w:r>
      <w:r w:rsidR="00174C1E" w:rsidRPr="00B7562C">
        <w:rPr>
          <w:rFonts w:eastAsia="Baskerville"/>
          <w14:ligatures w14:val="standard"/>
        </w:rPr>
        <w:t xml:space="preserve">.  Function grouping is strictly right to left, so </w:t>
      </w:r>
      <w:r w:rsidR="00174C1E" w:rsidRPr="00B7562C">
        <w:rPr>
          <w:rFonts w:ascii="Tekton Pro Bold" w:eastAsia="Baskerville" w:hAnsi="Tekton Pro Bold"/>
          <w14:ligatures w14:val="standard"/>
        </w:rPr>
        <w:t>2×3+4</w:t>
      </w:r>
      <w:r w:rsidR="00174C1E" w:rsidRPr="00B7562C">
        <w:rPr>
          <w:rFonts w:eastAsia="Baskerville"/>
          <w14:ligatures w14:val="standard"/>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proofErr w:type="spellStart"/>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’s</w:t>
      </w:r>
      <w:proofErr w:type="spellEnd"/>
      <w:r w:rsidR="00174C1E" w:rsidRPr="00B7562C">
        <w:rPr>
          <w:rFonts w:eastAsia="Baskerville"/>
          <w14:ligatures w14:val="standard"/>
        </w:rPr>
        <w:t xml:space="preserve"> zebra coloring.  You can see</w:t>
      </w:r>
      <w:r w:rsidR="00EC77E2" w:rsidRPr="00B7562C">
        <w:rPr>
          <w:rFonts w:eastAsia="Baskerville"/>
          <w14:ligatures w14:val="standard"/>
        </w:rPr>
        <w:t xml:space="preserve"> and control</w:t>
      </w:r>
      <w:r w:rsidR="00174C1E" w:rsidRPr="00B7562C">
        <w:rPr>
          <w:rFonts w:eastAsia="Baskerville"/>
          <w14:ligatures w14:val="standard"/>
        </w:rPr>
        <w:t xml:space="preserve"> the grouping </w:t>
      </w:r>
      <w:r w:rsidR="00EC77E2" w:rsidRPr="00B7562C">
        <w:rPr>
          <w:rFonts w:eastAsia="Baskerville"/>
          <w14:ligatures w14:val="standard"/>
        </w:rPr>
        <w:t>by</w:t>
      </w:r>
      <w:r w:rsidR="00174C1E" w:rsidRPr="00B7562C">
        <w:rPr>
          <w:rFonts w:eastAsia="Baskerville"/>
          <w14:ligatures w14:val="standard"/>
        </w:rPr>
        <w:t xml:space="preserve"> which block is inside which other block’s input slot.</w:t>
      </w:r>
      <w:r w:rsidR="00822D0C" w:rsidRPr="00B7562C">
        <w:rPr>
          <w:rFonts w:eastAsia="Baskerville"/>
          <w14:ligatures w14:val="standard"/>
        </w:rPr>
        <w:t xml:space="preserve">  Another problem with APL’s syntax is that it bends over backward not to have reserved words, as </w:t>
      </w:r>
      <w:r w:rsidR="00E57977" w:rsidRPr="00B7562C">
        <w:rPr>
          <w:rFonts w:eastAsia="Baskerville"/>
          <w14:ligatures w14:val="standard"/>
        </w:rPr>
        <w:t>opposed to</w:t>
      </w:r>
      <w:r w:rsidR="00822D0C" w:rsidRPr="00B7562C">
        <w:rPr>
          <w:rFonts w:eastAsia="Baskerville"/>
          <w14:ligatures w14:val="standard"/>
        </w:rPr>
        <w:t xml:space="preserve"> Fortran, its main competition back then.  So the dyadic </w:t>
      </w:r>
      <w:r w:rsidR="00822D0C" w:rsidRPr="00B7562C">
        <w:rPr>
          <w:rFonts w:ascii="FreeSerif" w:eastAsia="Baskerville" w:hAnsi="FreeSerif" w:cs="FreeSerif"/>
          <w:b/>
          <w:sz w:val="16"/>
          <w:szCs w:val="16"/>
          <w14:ligatures w14:val="standard"/>
        </w:rPr>
        <w:t>○</w:t>
      </w:r>
      <w:r w:rsidR="00822D0C" w:rsidRPr="00B7562C">
        <w:rPr>
          <w:rFonts w:eastAsia="Baskerville" w:cs="Baskerville"/>
          <w14:ligatures w14:val="standard"/>
        </w:rPr>
        <w:t xml:space="preserve"> “circular functions” function uses the left argument to select a trig function.  </w:t>
      </w:r>
      <w:r w:rsidR="00822D0C" w:rsidRPr="00B7562C">
        <w:rPr>
          <w:rFonts w:ascii="Tekton Pro Bold" w:eastAsia="Baskerville" w:hAnsi="Tekton Pro Bold" w:cs="Baskerville"/>
          <w14:ligatures w14:val="standard"/>
        </w:rPr>
        <w:t>1</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sin(x), </w:t>
      </w:r>
      <w:r w:rsidR="00822D0C" w:rsidRPr="00B7562C">
        <w:rPr>
          <w:rFonts w:ascii="Tekton Pro Bold" w:eastAsia="Baskerville" w:hAnsi="Tekton Pro Bold" w:cs="Baskerville"/>
          <w14:ligatures w14:val="standard"/>
        </w:rPr>
        <w:t>2</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cos(x), and so on.  </w:t>
      </w:r>
      <w:r w:rsidR="00822D0C" w:rsidRPr="00B7562C">
        <w:rPr>
          <w:rFonts w:ascii="FreeSerif" w:eastAsia="Baskerville" w:hAnsi="FreeSerif" w:cs="FreeSerif"/>
          <w:b/>
          <w14:ligatures w14:val="standard"/>
        </w:rPr>
        <w:t>‾</w:t>
      </w:r>
      <w:r w:rsidR="00822D0C" w:rsidRPr="00B7562C">
        <w:rPr>
          <w:rFonts w:ascii="Tekton Pro Bold" w:eastAsia="Baskerville" w:hAnsi="Tekton Pro Bold" w:cs="Baskerville"/>
          <w14:ligatures w14:val="standard"/>
        </w:rPr>
        <w:t>1</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w:t>
      </w:r>
      <w:proofErr w:type="spellStart"/>
      <w:r w:rsidR="00822D0C" w:rsidRPr="00B7562C">
        <w:rPr>
          <w:rFonts w:eastAsia="Baskerville" w:cs="Baskerville"/>
          <w14:ligatures w14:val="standard"/>
        </w:rPr>
        <w:t>arcsin</w:t>
      </w:r>
      <w:proofErr w:type="spellEnd"/>
      <w:r w:rsidR="00822D0C" w:rsidRPr="00B7562C">
        <w:rPr>
          <w:rFonts w:eastAsia="Baskerville" w:cs="Baskerville"/>
          <w14:ligatures w14:val="standard"/>
        </w:rPr>
        <w:t xml:space="preserve">(x).  What’s </w:t>
      </w:r>
      <w:r w:rsidR="00822D0C" w:rsidRPr="00B7562C">
        <w:rPr>
          <w:rFonts w:ascii="Tekton Pro Bold" w:eastAsia="Baskerville" w:hAnsi="Tekton Pro Bold" w:cs="Baskerville"/>
          <w14:ligatures w14:val="standard"/>
        </w:rPr>
        <w:t>0</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Glad you asked; it’s</w:t>
      </w:r>
      <m:oMath>
        <m:r>
          <w:rPr>
            <w:rFonts w:ascii="Cambria Math" w:eastAsia="Baskerville" w:hAnsi="Cambria Math" w:cs="Baskerville"/>
            <w14:ligatures w14:val="standard"/>
          </w:rPr>
          <m:t xml:space="preserve"> </m:t>
        </m:r>
        <m:rad>
          <m:radPr>
            <m:degHide m:val="1"/>
            <m:ctrlPr>
              <w:rPr>
                <w:rFonts w:ascii="Cambria Math" w:eastAsia="Baskerville" w:hAnsi="Cambria Math" w:cs="Baskerville"/>
                <w:i/>
                <w14:ligatures w14:val="standard"/>
              </w:rPr>
            </m:ctrlPr>
          </m:radPr>
          <m:deg/>
          <m:e>
            <m:r>
              <w:rPr>
                <w:rFonts w:ascii="Cambria Math" w:eastAsia="Baskerville" w:hAnsi="Cambria Math" w:cs="Baskerville"/>
                <w14:ligatures w14:val="standard"/>
              </w:rPr>
              <m:t>1-</m:t>
            </m:r>
            <m:sSup>
              <m:sSupPr>
                <m:ctrlPr>
                  <w:rPr>
                    <w:rFonts w:ascii="Cambria Math" w:eastAsia="Baskerville" w:hAnsi="Cambria Math" w:cs="Baskerville"/>
                    <w:i/>
                    <w14:ligatures w14:val="standard"/>
                  </w:rPr>
                </m:ctrlPr>
              </m:sSupPr>
              <m:e>
                <m:r>
                  <w:rPr>
                    <w:rFonts w:ascii="Cambria Math" w:eastAsia="Baskerville" w:hAnsi="Cambria Math" w:cs="Baskerville"/>
                    <w14:ligatures w14:val="standard"/>
                  </w:rPr>
                  <m:t>x</m:t>
                </m:r>
              </m:e>
              <m:sup>
                <m:r>
                  <w:rPr>
                    <w:rFonts w:ascii="Cambria Math" w:eastAsia="Baskerville" w:hAnsi="Cambria Math" w:cs="Baskerville"/>
                    <w14:ligatures w14:val="standard"/>
                  </w:rPr>
                  <m:t>2</m:t>
                </m:r>
              </m:sup>
            </m:sSup>
          </m:e>
        </m:rad>
      </m:oMath>
      <w:r w:rsidR="0054009D" w:rsidRPr="00B7562C">
        <w:rPr>
          <w:rFonts w:eastAsia="Baskerville" w:cs="Baskerville"/>
          <w14:ligatures w14:val="standard"/>
        </w:rPr>
        <w:t>.</w:t>
      </w:r>
    </w:p>
    <w:p w14:paraId="65A6C80F" w14:textId="2AB59AA8" w:rsidR="00822D0C" w:rsidRPr="00B7562C" w:rsidRDefault="00822D0C" w:rsidP="00822D0C">
      <w:pPr>
        <w:pStyle w:val="Heading3"/>
        <w:rPr>
          <w:rFonts w:eastAsia="Baskerville"/>
          <w14:ligatures w14:val="standard"/>
        </w:rPr>
      </w:pPr>
      <w:bookmarkStart w:id="218" w:name="_Toc110968951"/>
      <w:r w:rsidRPr="00B7562C">
        <w:rPr>
          <w:rFonts w:eastAsia="Baskerville"/>
          <w14:ligatures w14:val="standard"/>
        </w:rPr>
        <w:t>Boolean values</w:t>
      </w:r>
      <w:bookmarkEnd w:id="218"/>
    </w:p>
    <w:p w14:paraId="59158C56" w14:textId="07DB4AFA" w:rsidR="00822D0C" w:rsidRPr="00B7562C" w:rsidRDefault="00822D0C" w:rsidP="00174C1E">
      <w:pPr>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uses distinct Boolean values </w:t>
      </w:r>
      <w:r w:rsidRPr="00B7562C">
        <w:rPr>
          <w:rFonts w:ascii="Tekton Pro Bold" w:eastAsia="Baskerville" w:hAnsi="Tekton Pro Bold"/>
          <w14:ligatures w14:val="standard"/>
        </w:rPr>
        <w:t>true</w:t>
      </w:r>
      <w:r w:rsidRPr="00B7562C">
        <w:rPr>
          <w:rFonts w:eastAsia="Baskerville"/>
          <w14:ligatures w14:val="standard"/>
        </w:rPr>
        <w:t xml:space="preserve"> and </w:t>
      </w:r>
      <w:r w:rsidRPr="00B7562C">
        <w:rPr>
          <w:rFonts w:ascii="Tekton Pro Bold" w:eastAsia="Baskerville" w:hAnsi="Tekton Pro Bold"/>
          <w14:ligatures w14:val="standard"/>
        </w:rPr>
        <w:t>false</w:t>
      </w:r>
      <w:r w:rsidRPr="00B7562C">
        <w:rPr>
          <w:rFonts w:eastAsia="Baskerville"/>
          <w14:ligatures w14:val="standard"/>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Pr="00B7562C">
        <w:rPr>
          <w:rFonts w:eastAsia="Baskerville"/>
          <w:i/>
          <w14:ligatures w14:val="standard"/>
        </w:rPr>
        <w:t>arithmetic</w:t>
      </w:r>
      <w:r w:rsidRPr="00B7562C">
        <w:rPr>
          <w:rFonts w:eastAsia="Baskerville"/>
          <w14:ligatures w14:val="standard"/>
        </w:rPr>
        <w:t xml:space="preserve"> functions treat </w:t>
      </w:r>
      <w:r w:rsidRPr="00B7562C">
        <w:rPr>
          <w:rFonts w:ascii="Tekton Pro Bold" w:eastAsia="Baskerville" w:hAnsi="Tekton Pro Bold"/>
          <w14:ligatures w14:val="standard"/>
        </w:rPr>
        <w:t>false</w:t>
      </w:r>
      <w:r w:rsidRPr="00B7562C">
        <w:rPr>
          <w:rFonts w:eastAsia="Baskerville"/>
          <w14:ligatures w14:val="standard"/>
        </w:rPr>
        <w:t xml:space="preserve"> as 0 and </w:t>
      </w:r>
      <w:r w:rsidRPr="00B7562C">
        <w:rPr>
          <w:rFonts w:ascii="Tekton Pro Bold" w:eastAsia="Baskerville" w:hAnsi="Tekton Pro Bold"/>
          <w14:ligatures w14:val="standard"/>
        </w:rPr>
        <w:t>true</w:t>
      </w:r>
      <w:r w:rsidRPr="00B7562C">
        <w:rPr>
          <w:rFonts w:eastAsia="Baskerville"/>
          <w14:ligatures w14:val="standard"/>
        </w:rPr>
        <w:t xml:space="preserve"> as 1, so our APL library tries to report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Boolean values from predicate functions.</w:t>
      </w:r>
    </w:p>
    <w:p w14:paraId="196869C9" w14:textId="1251EDA4" w:rsidR="00174C1E" w:rsidRPr="00B7562C" w:rsidRDefault="00D008B7" w:rsidP="00174C1E">
      <w:pPr>
        <w:pStyle w:val="Heading3"/>
        <w:rPr>
          <w:rFonts w:eastAsia="Baskerville"/>
          <w14:ligatures w14:val="standard"/>
        </w:rPr>
      </w:pPr>
      <w:bookmarkStart w:id="219" w:name="_Toc110968952"/>
      <w:r w:rsidRPr="00B7562C">
        <w:rPr>
          <w:rFonts w:eastAsia="Baskerville"/>
          <w:noProof/>
          <w14:ligatures w14:val="standard"/>
        </w:rPr>
        <w:drawing>
          <wp:anchor distT="0" distB="0" distL="114300" distR="114300" simplePos="0" relativeHeight="251689984" behindDoc="0" locked="0" layoutInCell="1" allowOverlap="1" wp14:anchorId="45D09FA1" wp14:editId="24FF7BA0">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295">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Scalar functions</w:t>
      </w:r>
      <w:bookmarkEnd w:id="219"/>
    </w:p>
    <w:p w14:paraId="6B1B9C12" w14:textId="0B289077" w:rsidR="000A3A5D" w:rsidRPr="00B7562C" w:rsidRDefault="000A3A5D" w:rsidP="00174C1E">
      <w:pPr>
        <w:rPr>
          <w:rFonts w:eastAsia="Baskerville" w:cs="Baskerville"/>
          <w14:ligatures w14:val="standard"/>
        </w:rPr>
      </w:pPr>
      <w:r w:rsidRPr="00B7562C">
        <w:rPr>
          <w:rFonts w:eastAsia="Baskerville"/>
          <w:noProof/>
          <w14:ligatures w14:val="standard"/>
        </w:rPr>
        <w:drawing>
          <wp:anchor distT="0" distB="0" distL="0" distR="45720" simplePos="0" relativeHeight="251691008" behindDoc="0" locked="0" layoutInCell="1" allowOverlap="1" wp14:anchorId="18CA9205" wp14:editId="78366836">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296"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These are the scalar functions</w:t>
      </w:r>
      <w:r w:rsidR="00574A0E" w:rsidRPr="00B7562C">
        <w:rPr>
          <w:rFonts w:eastAsia="Baskerville"/>
          <w14:ligatures w14:val="standard"/>
        </w:rPr>
        <w:fldChar w:fldCharType="begin"/>
      </w:r>
      <w:r w:rsidR="00574A0E" w:rsidRPr="00B7562C">
        <w:rPr>
          <w:rFonts w:eastAsia="Baskerville"/>
          <w14:ligatures w14:val="standard"/>
        </w:rPr>
        <w:instrText xml:space="preserve"> XE "scalar function" </w:instrText>
      </w:r>
      <w:r w:rsidR="00574A0E" w:rsidRPr="00B7562C">
        <w:rPr>
          <w:rFonts w:eastAsia="Baskerville"/>
          <w14:ligatures w14:val="standard"/>
        </w:rPr>
        <w:fldChar w:fldCharType="end"/>
      </w:r>
      <w:r w:rsidR="00174C1E" w:rsidRPr="00B7562C">
        <w:rPr>
          <w:rFonts w:eastAsia="Baskerville"/>
          <w14:ligatures w14:val="standard"/>
        </w:rPr>
        <w:t xml:space="preserve"> in the APL library.</w:t>
      </w:r>
      <w:r w:rsidRPr="00B7562C">
        <w:rPr>
          <w:rFonts w:eastAsia="Baskerville"/>
          <w14:ligatures w14:val="standard"/>
        </w:rPr>
        <w:t xml:space="preserve">  Most of them are straightforward to figure out.  The </w:t>
      </w:r>
      <w:r w:rsidRPr="00B7562C">
        <w:rPr>
          <w:rFonts w:ascii="Tekton Pro Bold" w:eastAsia="Baskerville" w:hAnsi="Tekton Pro Bold"/>
          <w14:ligatures w14:val="standard"/>
        </w:rPr>
        <w:t>scalar =</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scalar =</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provides an APL-style version of </w:t>
      </w:r>
      <w:r w:rsidRPr="00B7562C">
        <w:rPr>
          <w:rFonts w:ascii="Tekton Pro Bold" w:eastAsia="Baskerville" w:hAnsi="Tekton Pro Bold"/>
          <w14:ligatures w14:val="standard"/>
        </w:rPr>
        <w:t>=</w:t>
      </w:r>
      <w:r w:rsidRPr="00B7562C">
        <w:rPr>
          <w:rFonts w:eastAsia="Baskerville"/>
          <w14:ligatures w14:val="standard"/>
        </w:rPr>
        <w:t xml:space="preserve"> (and other exceptions) as a </w:t>
      </w:r>
      <w:proofErr w:type="spellStart"/>
      <w:r w:rsidRPr="00B7562C">
        <w:rPr>
          <w:rFonts w:eastAsia="Baskerville"/>
          <w14:ligatures w14:val="standard"/>
        </w:rPr>
        <w:t>hyperblock</w:t>
      </w:r>
      <w:proofErr w:type="spellEnd"/>
      <w:r w:rsidRPr="00B7562C">
        <w:rPr>
          <w:rFonts w:eastAsia="Baskerville"/>
          <w14:ligatures w14:val="standard"/>
        </w:rPr>
        <w:t xml:space="preserve"> t</w:t>
      </w:r>
      <w:r w:rsidR="00D008B7" w:rsidRPr="00B7562C">
        <w:rPr>
          <w:rFonts w:eastAsia="Baskerville"/>
          <w14:ligatures w14:val="standard"/>
        </w:rPr>
        <w:t xml:space="preserve">hat extends </w:t>
      </w:r>
      <w:proofErr w:type="spellStart"/>
      <w:r w:rsidR="00D008B7" w:rsidRPr="00B7562C">
        <w:rPr>
          <w:rFonts w:eastAsia="Baskerville"/>
          <w14:ligatures w14:val="standard"/>
        </w:rPr>
        <w:t>termwise</w:t>
      </w:r>
      <w:proofErr w:type="spellEnd"/>
      <w:r w:rsidR="00D008B7" w:rsidRPr="00B7562C">
        <w:rPr>
          <w:rFonts w:eastAsia="Baskerville"/>
          <w14:ligatures w14:val="standard"/>
        </w:rPr>
        <w:t xml:space="preserve"> to arrays. </w:t>
      </w:r>
      <w:r w:rsidR="00D008B7" w:rsidRPr="00B7562C">
        <w:rPr>
          <w:rFonts w:ascii="Tekton Pro Bold" w:eastAsia="Baskerville" w:hAnsi="Tekton Pro Bold"/>
          <w14:ligatures w14:val="standard"/>
        </w:rPr>
        <w:t>Join</w:t>
      </w:r>
      <w:r w:rsidR="00D008B7" w:rsidRPr="00B7562C">
        <w:rPr>
          <w:rFonts w:eastAsia="Baskerville"/>
          <w14:ligatures w14:val="standard"/>
        </w:rPr>
        <w:t xml:space="preserve">, the only non-predicate non-hyper scalar primitive, has its own </w:t>
      </w:r>
      <w:r w:rsidR="00D008B7" w:rsidRPr="00B7562C">
        <w:rPr>
          <w:rFonts w:ascii="Tekton Pro Bold" w:eastAsia="Baskerville" w:hAnsi="Tekton Pro Bold"/>
          <w14:ligatures w14:val="standard"/>
        </w:rPr>
        <w:t>scalar join</w:t>
      </w:r>
      <w:r w:rsidR="00D008B7"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scalar join</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D008B7" w:rsidRPr="00B7562C">
        <w:rPr>
          <w:rFonts w:eastAsia="Baskerville"/>
          <w14:ligatures w14:val="standard"/>
        </w:rPr>
        <w:t>.</w:t>
      </w:r>
      <w:r w:rsidRPr="00B7562C">
        <w:rPr>
          <w:rFonts w:eastAsia="Baskerville"/>
          <w14:ligatures w14:val="standard"/>
        </w:rPr>
        <w:t xml:space="preserve"> </w:t>
      </w:r>
      <w:r w:rsidRPr="00B7562C">
        <w:rPr>
          <w:rFonts w:ascii="Tekton Pro Bold" w:eastAsia="Baskerville" w:hAnsi="Tekton Pro Bold"/>
          <w14:ligatures w14:val="standard"/>
        </w:rPr>
        <w:t>7 deal</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deal</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w:t>
      </w:r>
      <w:r w:rsidR="00E57977" w:rsidRPr="00B7562C">
        <w:rPr>
          <w:rFonts w:ascii="Tekton Pro Bold" w:eastAsia="Baskerville" w:hAnsi="Tekton Pro Bold"/>
          <w14:ligatures w14:val="standard"/>
        </w:rPr>
        <w:t>52</w:t>
      </w:r>
      <w:r w:rsidRPr="00B7562C">
        <w:rPr>
          <w:rFonts w:eastAsia="Baskerville"/>
          <w14:ligatures w14:val="standard"/>
        </w:rPr>
        <w:t xml:space="preserve"> reports a random vector of seven numbers from 1 to </w:t>
      </w:r>
      <w:r w:rsidR="00E57977" w:rsidRPr="00B7562C">
        <w:rPr>
          <w:rFonts w:eastAsia="Baskerville"/>
          <w14:ligatures w14:val="standard"/>
        </w:rPr>
        <w:t>52</w:t>
      </w:r>
      <w:r w:rsidRPr="00B7562C">
        <w:rPr>
          <w:rFonts w:eastAsia="Baskerville"/>
          <w14:ligatures w14:val="standard"/>
        </w:rPr>
        <w:t xml:space="preserve"> with no repetitions, as in dealing a hand of cards.  </w:t>
      </w:r>
      <w:r w:rsidRPr="00B7562C">
        <w:rPr>
          <w:rFonts w:ascii="Tekton Pro Bold" w:eastAsia="Baskerville" w:hAnsi="Tekton Pro Bold"/>
          <w14:ligatures w14:val="standard"/>
        </w:rPr>
        <w:t>Signum</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signum</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of a number reports 1 if the number is positive, 0 if it’s zero, or -1 if it’s negative.  </w:t>
      </w:r>
      <w:r w:rsidRPr="00B7562C">
        <w:rPr>
          <w:rFonts w:ascii="Tekton Pro Bold" w:eastAsia="Baskerville" w:hAnsi="Tekton Pro Bold"/>
          <w14:ligatures w14:val="standard"/>
        </w:rPr>
        <w:t>Roll</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roll</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6</w:t>
      </w:r>
      <w:r w:rsidRPr="00B7562C">
        <w:rPr>
          <w:rFonts w:eastAsia="Baskerville"/>
          <w14:ligatures w14:val="standard"/>
        </w:rPr>
        <w:t xml:space="preserve"> reports a random roll of a six-sided die.  To roll 8 dice, use , which would look much more pleasant as </w:t>
      </w:r>
      <w:r w:rsidRPr="00B7562C">
        <w:rPr>
          <w:rFonts w:ascii="Tekton Pro Bold" w:eastAsia="Baskerville" w:hAnsi="Tekton Pro Bold"/>
          <w14:ligatures w14:val="standard"/>
        </w:rPr>
        <w:t>?8</w:t>
      </w:r>
      <w:r w:rsidRPr="00B7562C">
        <w:rPr>
          <w:rFonts w:ascii="Menlo Regular" w:eastAsia="Baskerville" w:hAnsi="Menlo Regular" w:cs="Menlo Regular"/>
          <w14:ligatures w14:val="standard"/>
        </w:rPr>
        <w:t>⍴</w:t>
      </w:r>
      <w:r w:rsidRPr="00B7562C">
        <w:rPr>
          <w:rFonts w:ascii="Tekton Pro Bold" w:eastAsia="Baskerville" w:hAnsi="Tekton Pro Bold" w:cs="Cambria"/>
          <w14:ligatures w14:val="standard"/>
        </w:rPr>
        <w:t>6</w:t>
      </w:r>
      <w:r w:rsidRPr="00B7562C">
        <w:rPr>
          <w:rFonts w:eastAsia="Baskerville" w:cs="Baskerville"/>
          <w14:ligatures w14:val="standard"/>
        </w:rPr>
        <w:t>.  But perhaps our version is more instantly readable by someone who didn’t grow up with APL.  All the library functions have help messages available.</w:t>
      </w:r>
    </w:p>
    <w:p w14:paraId="23506EB4" w14:textId="77777777" w:rsidR="000A3A5D" w:rsidRPr="00B7562C" w:rsidRDefault="000A3A5D" w:rsidP="000A3A5D">
      <w:pPr>
        <w:pStyle w:val="Heading3"/>
        <w:rPr>
          <w:rFonts w:eastAsia="Baskerville"/>
          <w14:ligatures w14:val="standard"/>
        </w:rPr>
      </w:pPr>
      <w:bookmarkStart w:id="220" w:name="_Toc110968953"/>
      <w:r w:rsidRPr="00B7562C">
        <w:rPr>
          <w:rFonts w:eastAsia="Baskerville"/>
          <w14:ligatures w14:val="standard"/>
        </w:rPr>
        <w:t>Mixed functions</w:t>
      </w:r>
      <w:bookmarkEnd w:id="220"/>
    </w:p>
    <w:p w14:paraId="58A89C98" w14:textId="4C703A86" w:rsidR="00E57977" w:rsidRPr="00B7562C" w:rsidRDefault="00E57977" w:rsidP="00E57977">
      <w:pPr>
        <w:rPr>
          <w:rFonts w:eastAsia="Baskerville"/>
          <w14:ligatures w14:val="standard"/>
        </w:rPr>
      </w:pPr>
      <w:r w:rsidRPr="00B7562C">
        <w:rPr>
          <w:rFonts w:eastAsia="Baskerville"/>
          <w14:ligatures w14:val="standard"/>
        </w:rPr>
        <w:t xml:space="preserve">Mixed functions include lists in their natural domain or range.  That is, one or both of its inputs </w:t>
      </w:r>
      <w:r w:rsidRPr="00B7562C">
        <w:rPr>
          <w:rFonts w:eastAsia="Baskerville"/>
          <w:i/>
          <w14:ligatures w14:val="standard"/>
        </w:rPr>
        <w:t>must</w:t>
      </w:r>
      <w:r w:rsidRPr="00B7562C">
        <w:rPr>
          <w:rFonts w:eastAsia="Baskerville"/>
          <w14:ligatures w14:val="standard"/>
        </w:rPr>
        <w:t xml:space="preserve"> be a list, or it always reports a list. Sometimes both inputs are naturally lists; sometimes one input of a dyadic mixed </w:t>
      </w:r>
      <w:r w:rsidRPr="00B7562C">
        <w:rPr>
          <w:rFonts w:eastAsia="Baskerville"/>
          <w14:ligatures w14:val="standard"/>
        </w:rPr>
        <w:lastRenderedPageBreak/>
        <w:t xml:space="preserve">function is naturally a scalar, and the function treats a list in that input slot as an implicit </w:t>
      </w:r>
      <w:r w:rsidRPr="00B7562C">
        <w:rPr>
          <w:rFonts w:ascii="Tekton Pro Bold" w:eastAsia="Baskerville" w:hAnsi="Tekton Pro Bold"/>
          <w14:ligatures w14:val="standard"/>
        </w:rPr>
        <w:t>map</w:t>
      </w:r>
      <w:r w:rsidRPr="00B7562C">
        <w:rPr>
          <w:rFonts w:eastAsia="Baskerville"/>
          <w14:ligatures w14:val="standard"/>
        </w:rPr>
        <w:t>, as for scalar functions.  This means you have to learn the rule for each mixed function</w:t>
      </w:r>
      <w:r w:rsidR="00574A0E" w:rsidRPr="00B7562C">
        <w:rPr>
          <w:rFonts w:eastAsia="Baskerville"/>
          <w14:ligatures w14:val="standard"/>
        </w:rPr>
        <w:fldChar w:fldCharType="begin"/>
      </w:r>
      <w:r w:rsidR="00574A0E" w:rsidRPr="00B7562C">
        <w:rPr>
          <w:rFonts w:eastAsia="Baskerville"/>
          <w14:ligatures w14:val="standard"/>
        </w:rPr>
        <w:instrText xml:space="preserve"> XE "function, mixed"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"mixed function" </w:instrText>
      </w:r>
      <w:r w:rsidR="00574A0E" w:rsidRPr="00B7562C">
        <w:rPr>
          <w:rFonts w:eastAsia="Baskerville"/>
          <w14:ligatures w14:val="standard"/>
        </w:rPr>
        <w:fldChar w:fldCharType="end"/>
      </w:r>
      <w:r w:rsidRPr="00B7562C">
        <w:rPr>
          <w:rFonts w:eastAsia="Baskerville"/>
          <w14:ligatures w14:val="standard"/>
        </w:rPr>
        <w:t xml:space="preserve"> individually.</w:t>
      </w:r>
    </w:p>
    <w:p w14:paraId="77D435DA" w14:textId="47A8AD19" w:rsidR="00E57977" w:rsidRPr="00B7562C" w:rsidRDefault="00E57977" w:rsidP="000217B1">
      <w:pPr>
        <w:spacing w:after="0"/>
        <w:rPr>
          <w:rFonts w:eastAsia="Baskerville"/>
          <w14:ligatures w14:val="standard"/>
        </w:rPr>
      </w:pPr>
      <w:r w:rsidRPr="00B7562C">
        <w:rPr>
          <w:rFonts w:eastAsia="Baskerville"/>
          <w:noProof/>
          <w14:ligatures w14:val="standard"/>
        </w:rPr>
        <w:drawing>
          <wp:anchor distT="0" distB="0" distL="114300" distR="114300" simplePos="0" relativeHeight="251693056" behindDoc="0" locked="0" layoutInCell="1" allowOverlap="1" wp14:anchorId="585A89AC" wp14:editId="386910EB">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92032" behindDoc="0" locked="0" layoutInCell="1" allowOverlap="1" wp14:anchorId="0A951C41" wp14:editId="5A48DD92">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298"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shape of</w:t>
      </w:r>
      <w:r w:rsidRPr="00B7562C">
        <w:rPr>
          <w:rFonts w:eastAsia="Baskerville"/>
          <w14:ligatures w14:val="standard"/>
        </w:rPr>
        <w:t xml:space="preserve"> function</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shape of</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takes any input and reports a vector of the maximum size of the structure along each dimension.  For a vector, it returns a list of length 1 containing the </w:t>
      </w:r>
      <w:r w:rsidRPr="00B7562C">
        <w:rPr>
          <w:rFonts w:ascii="Tekton Pro Bold" w:eastAsia="Baskerville" w:hAnsi="Tekton Pro Bold"/>
          <w14:ligatures w14:val="standard"/>
        </w:rPr>
        <w:t>length of</w:t>
      </w:r>
      <w:r w:rsidRPr="00B7562C">
        <w:rPr>
          <w:rFonts w:eastAsia="Baskerville"/>
          <w14:ligatures w14:val="standard"/>
        </w:rPr>
        <w:t xml:space="preserve"> the input.  For a matrix, it returns a two-item list of the number of rows and number of columns of the input.  And so on for higher dimensions.  If the input isn’t a list at all, then it has zero dimensions, and </w:t>
      </w:r>
      <w:r w:rsidRPr="00B7562C">
        <w:rPr>
          <w:rFonts w:ascii="Tekton Pro Bold" w:eastAsia="Baskerville" w:hAnsi="Tekton Pro Bold"/>
          <w14:ligatures w14:val="standard"/>
        </w:rPr>
        <w:t>shape of</w:t>
      </w:r>
      <w:r w:rsidRPr="00B7562C">
        <w:rPr>
          <w:rFonts w:eastAsia="Baskerville"/>
          <w14:ligatures w14:val="standard"/>
        </w:rPr>
        <w:t xml:space="preserve"> reports an empty vector.</w:t>
      </w:r>
    </w:p>
    <w:p w14:paraId="0421EB3C" w14:textId="244A11FF" w:rsidR="000217B1" w:rsidRPr="00B7562C" w:rsidRDefault="000217B1" w:rsidP="00AE5857">
      <w:pPr>
        <w:spacing w:after="600"/>
        <w:rPr>
          <w:rFonts w:eastAsia="Baskerville"/>
          <w14:ligatures w14:val="standard"/>
        </w:rPr>
      </w:pPr>
      <w:r w:rsidRPr="00B7562C">
        <w:rPr>
          <w:rFonts w:eastAsia="Baskerville"/>
          <w14:ligatures w14:val="standard"/>
        </w:rPr>
        <w:t xml:space="preserve">Equivalent to the </w:t>
      </w:r>
      <w:r w:rsidRPr="00B7562C">
        <w:rPr>
          <w:rFonts w:ascii="Tekton Pro Bold" w:eastAsia="Baskerville" w:hAnsi="Tekton Pro Bold"/>
          <w14:ligatures w14:val="standard"/>
        </w:rPr>
        <w:t>dimensions of</w:t>
      </w:r>
      <w:r w:rsidRPr="00B7562C">
        <w:rPr>
          <w:rFonts w:eastAsia="Baskerville"/>
          <w14:ligatures w14:val="standard"/>
        </w:rPr>
        <w:t xml:space="preserve"> primitive, as of 6.6.</w:t>
      </w:r>
    </w:p>
    <w:p w14:paraId="68E50752" w14:textId="7464B844" w:rsidR="00E57977" w:rsidRPr="00B7562C" w:rsidRDefault="00E57977" w:rsidP="00E57977">
      <w:pPr>
        <w:rPr>
          <w:rFonts w:eastAsia="Baskerville" w:cs="Baskerville"/>
          <w14:ligatures w14:val="standard"/>
        </w:rPr>
      </w:pPr>
      <w:r w:rsidRPr="00B7562C">
        <w:rPr>
          <w:rFonts w:eastAsia="Baskerville"/>
          <w:noProof/>
          <w14:ligatures w14:val="standard"/>
        </w:rPr>
        <w:drawing>
          <wp:anchor distT="0" distB="0" distL="114300" distR="114300" simplePos="0" relativeHeight="251694080" behindDoc="0" locked="0" layoutInCell="1" allowOverlap="1" wp14:anchorId="425D670F" wp14:editId="31BAC9E9">
            <wp:simplePos x="0" y="0"/>
            <wp:positionH relativeFrom="column">
              <wp:posOffset>16510</wp:posOffset>
            </wp:positionH>
            <wp:positionV relativeFrom="paragraph">
              <wp:posOffset>81915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299"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cs="Baskerville"/>
          <w:noProof/>
          <w14:ligatures w14:val="standard"/>
        </w:rPr>
        <w:drawing>
          <wp:anchor distT="0" distB="0" distL="114300" distR="114300" simplePos="0" relativeHeight="251695104" behindDoc="0" locked="0" layoutInCell="1" allowOverlap="1" wp14:anchorId="5EAF1481" wp14:editId="65E0AE82">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300"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Rank of</w:t>
      </w:r>
      <w:r w:rsidRPr="00B7562C">
        <w:rPr>
          <w:rFonts w:eastAsia="Baskerville"/>
          <w14:ligatures w14:val="standard"/>
        </w:rPr>
        <w:t xml:space="preserve"> isn</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rank of</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’t an actual APL primitive, but the composition </w:t>
      </w:r>
      <w:r w:rsidRPr="00B7562C">
        <w:rPr>
          <w:rFonts w:ascii="Menlo Regular" w:eastAsia="Baskerville" w:hAnsi="Menlo Regular" w:cs="Menlo Regular"/>
          <w:sz w:val="20"/>
          <w:szCs w:val="20"/>
          <w14:ligatures w14:val="standard"/>
        </w:rPr>
        <w:t>⍴⍴</w:t>
      </w:r>
      <w:r w:rsidRPr="00B7562C">
        <w:rPr>
          <w:rFonts w:eastAsia="Baskerville" w:cs="Baskerville"/>
          <w14:ligatures w14:val="standard"/>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sidRPr="00B7562C">
        <w:rPr>
          <w:rFonts w:eastAsia="Baskerville" w:cs="Baskerville"/>
          <w14:ligatures w14:val="standard"/>
        </w:rPr>
        <w:t xml:space="preserve">  Equivalent to the </w:t>
      </w:r>
      <w:r w:rsidR="000217B1" w:rsidRPr="00B7562C">
        <w:rPr>
          <w:rFonts w:ascii="Tekton Pro Bold" w:eastAsia="Baskerville" w:hAnsi="Tekton Pro Bold" w:cs="Baskerville"/>
          <w14:ligatures w14:val="standard"/>
        </w:rPr>
        <w:t xml:space="preserve">rank of </w:t>
      </w:r>
      <w:r w:rsidR="000217B1" w:rsidRPr="00B7562C">
        <w:rPr>
          <w:rFonts w:eastAsia="Baskerville" w:cs="Baskerville"/>
          <w14:ligatures w14:val="standard"/>
        </w:rPr>
        <w:t>primitive, as of 6.6.</w:t>
      </w:r>
    </w:p>
    <w:p w14:paraId="38863D7D" w14:textId="6910D82D" w:rsidR="00E57977" w:rsidRPr="00B7562C" w:rsidRDefault="00E57977"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696128" behindDoc="0" locked="0" layoutInCell="1" allowOverlap="1" wp14:anchorId="626BD4BE" wp14:editId="77939A46">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301"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Reshape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reshape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takes a shape vector (such as </w:t>
      </w:r>
      <w:r w:rsidRPr="00B7562C">
        <w:rPr>
          <w:rFonts w:ascii="Tekton Pro Bold" w:eastAsia="Baskerville" w:hAnsi="Tekton Pro Bold"/>
          <w14:ligatures w14:val="standard"/>
        </w:rPr>
        <w:t>shape</w:t>
      </w:r>
      <w:r w:rsidRPr="00B7562C">
        <w:rPr>
          <w:rFonts w:eastAsia="Baskerville"/>
          <w14:ligatures w14:val="standard"/>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sidRPr="00B7562C">
        <w:rPr>
          <w:rFonts w:eastAsia="Baskerville"/>
          <w14:ligatures w14:val="standard"/>
        </w:rPr>
        <w:t xml:space="preserve">(The primitive </w:t>
      </w:r>
      <w:r w:rsidR="000217B1" w:rsidRPr="00B7562C">
        <w:rPr>
          <w:rFonts w:ascii="Tekton Pro Bold" w:eastAsia="Baskerville" w:hAnsi="Tekton Pro Bold"/>
          <w14:ligatures w14:val="standard"/>
        </w:rPr>
        <w:t>reshape</w:t>
      </w:r>
      <w:r w:rsidR="000217B1" w:rsidRPr="00B7562C">
        <w:rPr>
          <w:rFonts w:eastAsia="Baskerville"/>
          <w14:ligatures w14:val="standard"/>
        </w:rPr>
        <w:t xml:space="preserve"> takes the inputs in the other order.)  </w:t>
      </w:r>
      <w:r w:rsidRPr="00B7562C">
        <w:rPr>
          <w:rFonts w:eastAsia="Baskerville"/>
          <w14:ligatures w14:val="standard"/>
        </w:rPr>
        <w:t>It then reports an array with the shape specified by the first input containing the items of the second:</w:t>
      </w:r>
    </w:p>
    <w:p w14:paraId="27113617" w14:textId="7A1EDABE" w:rsidR="00E57977" w:rsidRPr="00B7562C" w:rsidRDefault="00AE5857"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697152" behindDoc="1" locked="0" layoutInCell="1" allowOverlap="1" wp14:anchorId="01CD1F67" wp14:editId="74926297">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302"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eastAsia="Baskerville"/>
          <w14:ligatures w14:val="standard"/>
        </w:rPr>
        <w:t xml:space="preserve">If the right input has more atomic elements than are required by the left-input shape vector, the excess are ignored without reporting an error.  If the right input has too </w:t>
      </w:r>
      <w:r w:rsidR="00E57977" w:rsidRPr="00B7562C">
        <w:rPr>
          <w:rFonts w:eastAsia="Baskerville"/>
          <w:i/>
          <w14:ligatures w14:val="standard"/>
        </w:rPr>
        <w:t>few</w:t>
      </w:r>
      <w:r w:rsidR="00E57977" w:rsidRPr="00B7562C">
        <w:rPr>
          <w:rFonts w:eastAsia="Baskerville"/>
          <w14:ligatures w14:val="standard"/>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B7562C" w:rsidRDefault="00E57977" w:rsidP="00E57977">
      <w:pPr>
        <w:tabs>
          <w:tab w:val="left" w:pos="5040"/>
        </w:tabs>
        <w:spacing w:after="120"/>
        <w:rPr>
          <w:rFonts w:eastAsia="Baskerville"/>
          <w14:ligatures w14:val="standard"/>
        </w:rPr>
      </w:pPr>
    </w:p>
    <w:p w14:paraId="021E8CBF" w14:textId="560727A9" w:rsidR="00E57977" w:rsidRPr="00B7562C" w:rsidRDefault="00E57977" w:rsidP="00E57977">
      <w:pPr>
        <w:tabs>
          <w:tab w:val="left" w:pos="5040"/>
        </w:tabs>
        <w:spacing w:after="120"/>
        <w:rPr>
          <w:rFonts w:eastAsia="Baskerville" w:cs="Baskerville"/>
          <w14:ligatures w14:val="standard"/>
        </w:rPr>
      </w:pPr>
      <w:r w:rsidRPr="00B7562C">
        <w:rPr>
          <w:rFonts w:eastAsia="Baskerville"/>
          <w14:ligatures w14:val="standard"/>
        </w:rPr>
        <w:tab/>
      </w:r>
    </w:p>
    <w:p w14:paraId="6FEEA7A6" w14:textId="6072FC9D" w:rsidR="00E57977" w:rsidRPr="00B7562C" w:rsidRDefault="00AE5857" w:rsidP="00E57977">
      <w:pPr>
        <w:spacing w:after="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9136" behindDoc="0" locked="0" layoutInCell="1" allowOverlap="1" wp14:anchorId="6843DC46" wp14:editId="0CD643D0">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303"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43DC46" id="Group 641" o:spid="_x0000_s1187" style="position:absolute;margin-left:0;margin-top:28.7pt;width:396.6pt;height:90pt;z-index:251739136;mso-position-horizontal:left;mso-position-horizontal-relative:margin" coordsize="50368,11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">
                <v:shape id="Picture 938" o:spid="_x0000_s1188" type="#_x0000_t75" alt="Macintosh HD:Users:bh:Desktop:identity-block.png" style="position:absolute;width:50368;height:11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">
                  <v:imagedata r:id="rId1304" o:title="identity-block"/>
                </v:shape>
                <v:shape id="Text Box 640" o:spid="_x0000_s1189" type="#_x0000_t202" style="position:absolute;left:32404;top:1739;width:17890;height:26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" filled="f" stroked="f">
                  <v:textbo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B7562C">
        <w:rPr>
          <w:rFonts w:eastAsia="Baskerville"/>
          <w14:ligatures w14:val="standard"/>
        </w:rPr>
        <w:br w:type="page"/>
      </w:r>
      <w:r w:rsidR="00E57977" w:rsidRPr="00B7562C">
        <w:rPr>
          <w:rFonts w:ascii="Tekton Pro Bold" w:eastAsia="Baskerville" w:hAnsi="Tekton Pro Bold"/>
          <w:noProof/>
          <w14:ligatures w14:val="standard"/>
        </w:rPr>
        <w:lastRenderedPageBreak/>
        <w:drawing>
          <wp:anchor distT="0" distB="0" distL="114300" distR="114300" simplePos="0" relativeHeight="251698176" behindDoc="0" locked="0" layoutInCell="1" allowOverlap="1" wp14:anchorId="721D8780" wp14:editId="2EDD421A">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305"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ascii="Tekton Pro Bold" w:eastAsia="Baskerville" w:hAnsi="Tekton Pro Bold"/>
          <w14:ligatures w14:val="standard"/>
        </w:rPr>
        <w:t>Flatten</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flatten</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E57977" w:rsidRPr="00B7562C">
        <w:rPr>
          <w:rFonts w:eastAsia="Baskerville"/>
          <w14:ligatures w14:val="standard"/>
        </w:rPr>
        <w:t xml:space="preserve"> takes an arbitrary structure as input and reports a vector of its atomic elements in row-major order.  </w:t>
      </w:r>
      <w:proofErr w:type="spellStart"/>
      <w:r w:rsidR="00E57977" w:rsidRPr="00B7562C">
        <w:rPr>
          <w:rFonts w:eastAsia="Baskerville"/>
          <w14:ligatures w14:val="standard"/>
        </w:rPr>
        <w:t>Lispians</w:t>
      </w:r>
      <w:proofErr w:type="spellEnd"/>
      <w:r w:rsidR="00E57977" w:rsidRPr="00B7562C">
        <w:rPr>
          <w:rFonts w:eastAsia="Baskerville"/>
          <w14:ligatures w14:val="standard"/>
        </w:rPr>
        <w:t xml:space="preserve">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sidRPr="00B7562C">
        <w:rPr>
          <w:rFonts w:eastAsia="Baskerville"/>
          <w14:ligatures w14:val="standard"/>
        </w:rPr>
        <w:t xml:space="preserve">  Equivalent to the primitive </w:t>
      </w:r>
      <w:r w:rsidR="00CE2883" w:rsidRPr="00B7562C">
        <w:rPr>
          <w:rFonts w:ascii="Tekton Pro Bold" w:eastAsia="Baskerville" w:hAnsi="Tekton Pro Bold"/>
          <w14:ligatures w14:val="standard"/>
        </w:rPr>
        <w:t>flatten of</w:t>
      </w:r>
      <w:r w:rsidR="00CE2883" w:rsidRPr="00B7562C">
        <w:rPr>
          <w:rFonts w:eastAsia="Baskerville"/>
          <w14:ligatures w14:val="standard"/>
        </w:rPr>
        <w:t xml:space="preserve"> block.</w:t>
      </w:r>
    </w:p>
    <w:p w14:paraId="32C487D0" w14:textId="3A8BBE7C" w:rsidR="00E57977" w:rsidRPr="00B7562C" w:rsidRDefault="00A51FA7" w:rsidP="00E57977">
      <w:pPr>
        <w:spacing w:after="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5040" behindDoc="0" locked="0" layoutInCell="1" allowOverlap="1" wp14:anchorId="1E17727E" wp14:editId="68719777">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306"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307"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w14:anchorId="10B7BA74" id="Group 619" o:spid="_x0000_s1026" style="position:absolute;margin-left:0;margin-top:10.4pt;width:242.05pt;height:18pt;z-index:251735040;mso-position-horizontal:left;mso-position-horizontal-relative:margin" coordsize="30740,2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pTHrFC4AABQuAAAUAAAAZHJzL21lZGlhL2ltYWdlMi5wbmeJUE5HDQoa&#13;&#10;CgAAAA1JSERSAAABLAAAACYIBgAAAH6Rpqc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">
                <v:shape id="Picture 940" o:spid="_x0000_s1027" type="#_x0000_t75" alt="Macintosh HD:Users:bh:Desktop:catenate.png" style="position:absolute;top:114;width:11201;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">
                  <v:imagedata r:id="rId1308" o:title="catenate"/>
                </v:shape>
                <v:shape id="Picture 618" o:spid="_x0000_s1028" type="#_x0000_t75" alt="Macintosh HD:Users:bh:Desktop:catenate-vert.png" style="position:absolute;left:12452;width:1828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">
                  <v:imagedata r:id="rId1309" o:title="catenate-vert"/>
                </v:shape>
                <w10:wrap anchorx="margin"/>
              </v:group>
            </w:pict>
          </mc:Fallback>
        </mc:AlternateContent>
      </w:r>
    </w:p>
    <w:p w14:paraId="1B743140" w14:textId="3C1BBBD2" w:rsidR="00E57977" w:rsidRPr="00B7562C" w:rsidRDefault="00EF4DAC"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699200" behindDoc="0" locked="0" layoutInCell="1" allowOverlap="1" wp14:anchorId="221CDA87" wp14:editId="793DB409">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310"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ascii="Tekton Pro Bold" w:eastAsia="Baskerville" w:hAnsi="Tekton Pro Bold"/>
          <w14:ligatures w14:val="standard"/>
        </w:rPr>
        <w:t>Catenate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catenate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E57977" w:rsidRPr="00B7562C">
        <w:rPr>
          <w:rFonts w:eastAsia="Baskerville"/>
          <w14:ligatures w14:val="standard"/>
        </w:rPr>
        <w:t xml:space="preserve"> is like our primitive </w:t>
      </w:r>
      <w:r w:rsidR="00E57977" w:rsidRPr="00B7562C">
        <w:rPr>
          <w:rFonts w:ascii="Tekton Pro Bold" w:eastAsia="Baskerville" w:hAnsi="Tekton Pro Bold"/>
          <w14:ligatures w14:val="standard"/>
        </w:rPr>
        <w:t>append</w:t>
      </w:r>
      <w:r w:rsidR="00E57977" w:rsidRPr="00B7562C">
        <w:rPr>
          <w:rFonts w:eastAsia="Baskerville"/>
          <w14:ligatures w14:val="standard"/>
        </w:rPr>
        <w:t xml:space="preserve">, with two differences:  First, if either input is a scalar, it is treated like a one-item vector.  Second, if the two inputs are of different rank, the </w:t>
      </w:r>
      <w:r w:rsidR="00E57977" w:rsidRPr="00B7562C">
        <w:rPr>
          <w:rFonts w:ascii="Tekton Pro Bold" w:eastAsia="Baskerville" w:hAnsi="Tekton Pro Bold"/>
          <w14:ligatures w14:val="standard"/>
        </w:rPr>
        <w:t>catenate</w:t>
      </w:r>
      <w:r w:rsidR="00E57977" w:rsidRPr="00B7562C">
        <w:rPr>
          <w:rFonts w:eastAsia="Baskerville"/>
          <w14:ligatures w14:val="standard"/>
        </w:rPr>
        <w:t xml:space="preserve"> function is recursively </w:t>
      </w:r>
      <w:r w:rsidR="00E57977" w:rsidRPr="00B7562C">
        <w:rPr>
          <w:rFonts w:ascii="Tekton Pro Bold" w:eastAsia="Baskerville" w:hAnsi="Tekton Pro Bold"/>
          <w14:ligatures w14:val="standard"/>
        </w:rPr>
        <w:t>map</w:t>
      </w:r>
      <w:r w:rsidR="00E57977" w:rsidRPr="00B7562C">
        <w:rPr>
          <w:rFonts w:eastAsia="Baskerville"/>
          <w14:ligatures w14:val="standard"/>
        </w:rPr>
        <w:t>ped over the higher-rank input:</w:t>
      </w:r>
    </w:p>
    <w:p w14:paraId="4C0A14D5" w14:textId="182E80F0" w:rsidR="00A51FA7" w:rsidRPr="00B7562C" w:rsidRDefault="00A51FA7" w:rsidP="00EF4DAC">
      <w:pPr>
        <w:spacing w:before="120" w:after="120"/>
        <w:rPr>
          <w:rFonts w:ascii="Tekton Pro Bold" w:eastAsia="Baskerville" w:hAnsi="Tekton Pro Bold"/>
          <w14:ligatures w14:val="standard"/>
        </w:rPr>
      </w:pPr>
    </w:p>
    <w:p w14:paraId="7AC70A31" w14:textId="7ACA7300" w:rsidR="00A51FA7" w:rsidRPr="00B7562C" w:rsidRDefault="005E6820" w:rsidP="00EF4DAC">
      <w:pPr>
        <w:spacing w:before="120" w:after="120"/>
        <w:rPr>
          <w:rFonts w:ascii="Tekton Pro Bold" w:eastAsia="Baskerville" w:hAnsi="Tekton Pro Bold"/>
          <w14:ligatures w14:val="standard"/>
        </w:rPr>
      </w:pPr>
      <w:r w:rsidRPr="00B7562C">
        <w:rPr>
          <w:rFonts w:eastAsia="Baskerville"/>
          <w:noProof/>
          <w14:ligatures w14:val="standard"/>
        </w:rPr>
        <w:drawing>
          <wp:anchor distT="365760" distB="0" distL="114300" distR="114300" simplePos="0" relativeHeight="251700224" behindDoc="0" locked="0" layoutInCell="1" allowOverlap="1" wp14:anchorId="380419DD" wp14:editId="4F30C03E">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311"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B7562C">
        <w:rPr>
          <w:rFonts w:ascii="Tekton Pro Bold" w:eastAsia="Baskerville" w:hAnsi="Tekton Pro Bold"/>
          <w14:ligatures w14:val="standard"/>
        </w:rPr>
        <w:t>Catenate vertically</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catenate vertically</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A51FA7" w:rsidRPr="00B7562C">
        <w:rPr>
          <w:rFonts w:eastAsia="Baskerville" w:cs="Baskerville"/>
          <w14:ligatures w14:val="standard"/>
        </w:rPr>
        <w:t xml:space="preserve"> is similar, but it adds new rows instead of adding new columns.</w:t>
      </w:r>
    </w:p>
    <w:p w14:paraId="266303A4" w14:textId="7781B58E" w:rsidR="00E57977" w:rsidRPr="00B7562C" w:rsidRDefault="00EF4DAC" w:rsidP="00EF4DAC">
      <w:pPr>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701248" behindDoc="1" locked="0" layoutInCell="1" allowOverlap="1" wp14:anchorId="4023E874" wp14:editId="1C4BF7D9">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312"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Integers</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integers</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B7562C">
        <w:rPr>
          <w:rFonts w:ascii="Tekton Pro Bold" w:eastAsia="Baskerville" w:hAnsi="Tekton Pro Bold"/>
          <w14:ligatures w14:val="standard"/>
        </w:rPr>
        <w:t>numbers from</w:t>
      </w:r>
      <w:r w:rsidRPr="00B7562C">
        <w:rPr>
          <w:rFonts w:eastAsia="Baskerville"/>
          <w14:ligatures w14:val="standard"/>
        </w:rPr>
        <w:t xml:space="preserve"> block is in its treatment of lists as inputs.  </w:t>
      </w:r>
      <w:r w:rsidRPr="00B7562C">
        <w:rPr>
          <w:rFonts w:ascii="Tekton Pro Bold" w:eastAsia="Baskerville" w:hAnsi="Tekton Pro Bold"/>
          <w14:ligatures w14:val="standard"/>
        </w:rPr>
        <w:t>Numbers from</w:t>
      </w:r>
      <w:r w:rsidRPr="00B7562C">
        <w:rPr>
          <w:rFonts w:eastAsia="Baskerville"/>
          <w14:ligatures w14:val="standard"/>
        </w:rPr>
        <w:t xml:space="preserve"> is a </w:t>
      </w:r>
      <w:proofErr w:type="spellStart"/>
      <w:r w:rsidRPr="00B7562C">
        <w:rPr>
          <w:rFonts w:eastAsia="Baskerville"/>
          <w14:ligatures w14:val="standard"/>
        </w:rPr>
        <w:t>hyperblock</w:t>
      </w:r>
      <w:proofErr w:type="spellEnd"/>
      <w:r w:rsidRPr="00B7562C">
        <w:rPr>
          <w:rFonts w:eastAsia="Baskerville"/>
          <w14:ligatures w14:val="standard"/>
        </w:rPr>
        <w:t>, applying itself to each item of its input list:</w:t>
      </w:r>
    </w:p>
    <w:p w14:paraId="1CFD5781" w14:textId="1481DEF3" w:rsidR="00EF4DAC" w:rsidRPr="00B7562C" w:rsidRDefault="00EF4DAC" w:rsidP="00EF4DAC">
      <w:pPr>
        <w:spacing w:before="120" w:after="120"/>
        <w:rPr>
          <w:rFonts w:eastAsia="Baskerville"/>
          <w14:ligatures w14:val="standard"/>
        </w:rPr>
      </w:pPr>
    </w:p>
    <w:p w14:paraId="3AFD5E03" w14:textId="77777777" w:rsidR="00EF4DAC" w:rsidRPr="00B7562C" w:rsidRDefault="00EF4DAC" w:rsidP="00EF4DAC">
      <w:pPr>
        <w:spacing w:before="240" w:after="120"/>
        <w:rPr>
          <w:rFonts w:eastAsia="Baskerville"/>
          <w14:ligatures w14:val="standard"/>
        </w:rPr>
      </w:pPr>
    </w:p>
    <w:p w14:paraId="0BF2A2F8" w14:textId="7E58853E" w:rsidR="00EF4DAC" w:rsidRPr="00B7562C" w:rsidRDefault="00EF4DAC" w:rsidP="00EF4DAC">
      <w:pPr>
        <w:spacing w:before="240" w:after="120"/>
        <w:rPr>
          <w:rFonts w:eastAsia="Baskerville"/>
          <w14:ligatures w14:val="standard"/>
        </w:rPr>
      </w:pPr>
      <w:r w:rsidRPr="00B7562C">
        <w:rPr>
          <w:rFonts w:eastAsia="Baskerville"/>
          <w:noProof/>
          <w14:ligatures w14:val="standard"/>
        </w:rPr>
        <w:drawing>
          <wp:anchor distT="0" distB="0" distL="114300" distR="114300" simplePos="0" relativeHeight="251702272" behindDoc="0" locked="0" layoutInCell="1" allowOverlap="1" wp14:anchorId="31053DDF" wp14:editId="296FF3D5">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313"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Iota</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iota</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has a special meaning for list inputs:  The input must be a shape vector; the result is an array with that shape in which each item is a list of the indices of the cell along each dimension.  A picture is worth 10</w:t>
      </w:r>
      <w:r w:rsidRPr="00B7562C">
        <w:rPr>
          <w:rFonts w:eastAsia="Baskerville"/>
          <w:vertAlign w:val="superscript"/>
          <w14:ligatures w14:val="standard"/>
        </w:rPr>
        <w:t>3</w:t>
      </w:r>
      <w:r w:rsidRPr="00B7562C">
        <w:rPr>
          <w:rFonts w:eastAsia="Baskerville"/>
          <w14:ligatures w14:val="standard"/>
        </w:rPr>
        <w:t xml:space="preserve"> words, but </w:t>
      </w:r>
      <w:r w:rsidR="00FE16AD" w:rsidRPr="00B7562C">
        <w:rPr>
          <w:rFonts w:ascii="Candara" w:eastAsia="Baskerville" w:hAnsi="Candara"/>
          <w:spacing w:val="-20"/>
          <w14:ligatures w14:val="standard"/>
        </w:rPr>
        <w:t>Snap</w:t>
      </w:r>
      <w:r w:rsidR="00FE16AD" w:rsidRPr="00B7562C">
        <w:rPr>
          <w:rFonts w:ascii="Candara" w:eastAsia="Baskerville" w:hAnsi="Candara"/>
          <w:i/>
          <w:spacing w:val="-20"/>
          <w14:ligatures w14:val="standard"/>
        </w:rPr>
        <w:t>!</w:t>
      </w:r>
      <w:r w:rsidRPr="00B7562C">
        <w:rPr>
          <w:rFonts w:eastAsia="Baskerville"/>
          <w14:ligatures w14:val="standard"/>
        </w:rPr>
        <w:t xml:space="preserve"> isn’t so good at displaying arrays with more than two dimensions, so here we reduce each cell’s index list to a string:</w:t>
      </w:r>
    </w:p>
    <w:p w14:paraId="46531A23" w14:textId="77777777" w:rsidR="00EF4DAC" w:rsidRPr="00B7562C" w:rsidRDefault="00EF4DAC" w:rsidP="00EF4DAC">
      <w:pPr>
        <w:spacing w:before="240" w:after="120"/>
        <w:rPr>
          <w:rFonts w:eastAsia="Baskerville"/>
          <w14:ligatures w14:val="standard"/>
        </w:rPr>
      </w:pPr>
    </w:p>
    <w:p w14:paraId="7D1E8083" w14:textId="77777777" w:rsidR="00EF4DAC" w:rsidRPr="00B7562C" w:rsidRDefault="00EF4DAC" w:rsidP="00EF4DAC">
      <w:pPr>
        <w:spacing w:before="240" w:after="120"/>
        <w:rPr>
          <w:rFonts w:eastAsia="Baskerville"/>
          <w14:ligatures w14:val="standard"/>
        </w:rPr>
      </w:pPr>
    </w:p>
    <w:p w14:paraId="63FD8E37" w14:textId="3CB03BC2" w:rsidR="003A763E" w:rsidRPr="00B7562C" w:rsidRDefault="003A763E" w:rsidP="00EF4DAC">
      <w:pPr>
        <w:spacing w:after="120"/>
        <w:rPr>
          <w:rFonts w:eastAsia="Baskerville"/>
          <w14:ligatures w14:val="standard"/>
        </w:rPr>
      </w:pPr>
      <w:r w:rsidRPr="00B7562C">
        <w:rPr>
          <w:rFonts w:eastAsia="Baskerville"/>
          <w:noProof/>
          <w14:ligatures w14:val="standard"/>
        </w:rPr>
        <w:drawing>
          <wp:anchor distT="0" distB="0" distL="114300" distR="114300" simplePos="0" relativeHeight="251703296" behindDoc="0" locked="0" layoutInCell="1" allowOverlap="1" wp14:anchorId="3724C944" wp14:editId="46EA0E77">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314"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B7562C" w:rsidRDefault="003A763E" w:rsidP="003A763E">
      <w:pPr>
        <w:spacing w:after="120"/>
        <w:ind w:right="1800"/>
        <w:rPr>
          <w:rFonts w:eastAsia="Baskerville"/>
          <w14:ligatures w14:val="standard"/>
        </w:rPr>
      </w:pPr>
      <w:r w:rsidRPr="00B7562C">
        <w:rPr>
          <w:rFonts w:eastAsia="Baskerville"/>
          <w:noProof/>
          <w14:ligatures w14:val="standard"/>
        </w:rPr>
        <w:drawing>
          <wp:anchor distT="0" distB="0" distL="114300" distR="114300" simplePos="0" relativeHeight="251704320" behindDoc="1" locked="0" layoutInCell="1" allowOverlap="1" wp14:anchorId="6846C728" wp14:editId="1C39CE23">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315"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Dyadic </w:t>
      </w:r>
      <w:r w:rsidRPr="00B7562C">
        <w:rPr>
          <w:rFonts w:ascii="Tekton Pro Bold" w:eastAsia="Baskerville" w:hAnsi="Tekton Pro Bold"/>
          <w14:ligatures w14:val="standard"/>
        </w:rPr>
        <w:t>iota</w:t>
      </w:r>
      <w:r w:rsidRPr="00B7562C">
        <w:rPr>
          <w:rFonts w:eastAsia="Baskerville"/>
          <w14:ligatures w14:val="standard"/>
        </w:rPr>
        <w:t xml:space="preserve"> is like the </w:t>
      </w:r>
      <w:r w:rsidRPr="00B7562C">
        <w:rPr>
          <w:rFonts w:ascii="Tekton Pro Bold" w:eastAsia="Baskerville" w:hAnsi="Tekton Pro Bold"/>
          <w14:ligatures w14:val="standard"/>
        </w:rPr>
        <w:t>index of</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index of</w:instrText>
      </w:r>
      <w:r w:rsidR="00574A0E" w:rsidRPr="00B7562C">
        <w:rPr>
          <w:rFonts w:eastAsia="Baskerville" w:cs="Baskerville"/>
          <w14:ligatures w14:val="standard"/>
        </w:rPr>
        <w:instrText xml:space="preserve"> block (APL)</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primitive except for its handling of multi-dimensional arrays.  It looks only for atomic elements, so a vector in the second input doesn’t mean to search for that vector as a row of a matrix, which is what it means to </w:t>
      </w:r>
      <w:r w:rsidRPr="00B7562C">
        <w:rPr>
          <w:rFonts w:ascii="Tekton Pro Bold" w:eastAsia="Baskerville" w:hAnsi="Tekton Pro Bold"/>
          <w14:ligatures w14:val="standard"/>
        </w:rPr>
        <w:t>index of</w:t>
      </w:r>
      <w:r w:rsidRPr="00B7562C">
        <w:rPr>
          <w:rFonts w:eastAsia="Baskerville"/>
          <w14:ligatures w14:val="standard"/>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B7562C" w:rsidRDefault="003A763E" w:rsidP="003A763E">
      <w:pPr>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In this example, the 4 is in the second row, second column.  (This is actually an extension of APL iota, which is more like a </w:t>
      </w:r>
      <w:proofErr w:type="spellStart"/>
      <w:r w:rsidRPr="00B7562C">
        <w:rPr>
          <w:rFonts w:eastAsia="Baskerville"/>
          <w14:ligatures w14:val="standard"/>
        </w:rPr>
        <w:t>hyperized</w:t>
      </w:r>
      <w:proofErr w:type="spellEnd"/>
      <w:r w:rsidRPr="00B7562C">
        <w:rPr>
          <w:rFonts w:eastAsia="Baskerville"/>
          <w14:ligatures w14:val="standard"/>
        </w:rPr>
        <w:t xml:space="preserve"> </w:t>
      </w:r>
      <w:r w:rsidRPr="00B7562C">
        <w:rPr>
          <w:rFonts w:ascii="Tekton Pro Bold" w:eastAsia="Baskerville" w:hAnsi="Tekton Pro Bold"/>
          <w14:ligatures w14:val="standard"/>
        </w:rPr>
        <w:t>index of</w:t>
      </w:r>
      <w:r w:rsidRPr="00B7562C">
        <w:rPr>
          <w:rFonts w:eastAsia="Baskerville"/>
          <w14:ligatures w14:val="standard"/>
        </w:rPr>
        <w:t xml:space="preserve">.)  Generalizing, if the rank of the second input is less than the rank of the first input by two or more, then iota looks for the entire second input in the first input.  The reported position is a vector </w:t>
      </w:r>
      <w:r w:rsidRPr="00B7562C">
        <w:rPr>
          <w:rFonts w:eastAsia="Baskerville"/>
          <w:noProof/>
          <w14:ligatures w14:val="standard"/>
        </w:rPr>
        <w:drawing>
          <wp:anchor distT="0" distB="0" distL="114300" distR="114300" simplePos="0" relativeHeight="251705344" behindDoc="0" locked="0" layoutInCell="1" allowOverlap="1" wp14:anchorId="2E563394" wp14:editId="70A5E58F">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316"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B7562C" w:rsidRDefault="003A763E" w:rsidP="003A763E">
      <w:pPr>
        <w:rPr>
          <w:rFonts w:eastAsia="Baskerville"/>
          <w14:ligatures w14:val="standard"/>
        </w:rPr>
        <w:sectPr w:rsidR="003A763E" w:rsidRPr="00B7562C" w:rsidSect="00FB7A6C">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B7562C" w:rsidRDefault="003A763E" w:rsidP="003A763E">
      <w:pPr>
        <w:rPr>
          <w:rFonts w:eastAsia="Baskerville"/>
          <w14:ligatures w14:val="standard"/>
        </w:rPr>
      </w:pPr>
      <w:r w:rsidRPr="00B7562C">
        <w:rPr>
          <w:rFonts w:eastAsia="Baskerville"/>
          <w:noProof/>
          <w14:ligatures w14:val="standard"/>
        </w:rPr>
        <w:drawing>
          <wp:anchor distT="0" distB="0" distL="114300" distR="114300" simplePos="0" relativeHeight="251706368" behindDoc="1" locked="0" layoutInCell="1" allowOverlap="1" wp14:anchorId="521DEEB3" wp14:editId="27649EC7">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317"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s">
            <w:drawing>
              <wp:anchor distT="0" distB="0" distL="0" distR="0" simplePos="0" relativeHeight="251707392" behindDoc="0" locked="0" layoutInCell="1" allowOverlap="1" wp14:anchorId="0EB5538F" wp14:editId="5A2C0DA3">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F51D68" w:rsidRPr="00702C72" w:rsidRDefault="00F51D68">
                            <w:pPr>
                              <w:rPr>
                                <w:rFonts w:eastAsia="Baskerville"/>
                              </w:rPr>
                            </w:pPr>
                            <w:r w:rsidRPr="00702C72">
                              <w:rPr>
                                <w:rFonts w:eastAsia="Baskerville"/>
                              </w:rPr>
                              <w:t xml:space="preserve">However, if the two ranks are equal, then the block is </w:t>
                            </w:r>
                            <w:proofErr w:type="spellStart"/>
                            <w:r w:rsidRPr="00702C72">
                              <w:rPr>
                                <w:rFonts w:eastAsia="Baskerville"/>
                              </w:rPr>
                              <w:t>hyperized</w:t>
                            </w:r>
                            <w:proofErr w:type="spellEnd"/>
                            <w:r w:rsidRPr="00702C72">
                              <w:rPr>
                                <w:rFonts w:eastAsia="Baskerville"/>
                              </w:rPr>
                              <w:t>;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5538F" id="Text Box 949" o:spid="_x0000_s1190" type="#_x0000_t202" style="position:absolute;margin-left:-8.4pt;margin-top:29.4pt;width:455.5pt;height:70.4pt;z-index:25170739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" filled="f" stroked="f">
                <v:textbox>
                  <w:txbxContent>
                    <w:p w14:paraId="0DF63E3D" w14:textId="2A608FA0" w:rsidR="00F51D68" w:rsidRPr="00702C72" w:rsidRDefault="00F51D68">
                      <w:pPr>
                        <w:rPr>
                          <w:rFonts w:eastAsia="Baskerville"/>
                        </w:rPr>
                      </w:pPr>
                      <w:r w:rsidRPr="00702C72">
                        <w:rPr>
                          <w:rFonts w:eastAsia="Baskerville"/>
                        </w:rPr>
                        <w:t xml:space="preserve">However, if the two ranks are equal, then the block is </w:t>
                      </w:r>
                      <w:proofErr w:type="spellStart"/>
                      <w:r w:rsidRPr="00702C72">
                        <w:rPr>
                          <w:rFonts w:eastAsia="Baskerville"/>
                        </w:rPr>
                        <w:t>hyperized</w:t>
                      </w:r>
                      <w:proofErr w:type="spellEnd"/>
                      <w:r w:rsidRPr="00702C72">
                        <w:rPr>
                          <w:rFonts w:eastAsia="Baskerville"/>
                        </w:rPr>
                        <w:t>;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B7562C" w:rsidRDefault="003A763E" w:rsidP="003A763E">
      <w:pPr>
        <w:rPr>
          <w:rFonts w:eastAsia="Baskerville"/>
          <w14:ligatures w14:val="standard"/>
        </w:rPr>
      </w:pPr>
    </w:p>
    <w:p w14:paraId="43F9DA4F" w14:textId="77777777" w:rsidR="003A763E" w:rsidRPr="00B7562C" w:rsidRDefault="003A763E" w:rsidP="003A763E">
      <w:pPr>
        <w:rPr>
          <w:rFonts w:eastAsia="Baskerville"/>
          <w14:ligatures w14:val="standard"/>
        </w:rPr>
      </w:pPr>
    </w:p>
    <w:p w14:paraId="6338D653" w14:textId="77777777" w:rsidR="003A763E" w:rsidRPr="00B7562C" w:rsidRDefault="003A763E" w:rsidP="003A763E">
      <w:pPr>
        <w:rPr>
          <w:rFonts w:eastAsia="Baskerville"/>
          <w14:ligatures w14:val="standard"/>
        </w:rPr>
      </w:pPr>
    </w:p>
    <w:p w14:paraId="7CEAFDDD" w14:textId="2E14A592" w:rsidR="003A763E" w:rsidRPr="00B7562C" w:rsidRDefault="003A763E" w:rsidP="003A763E">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08416" behindDoc="0" locked="0" layoutInCell="1" allowOverlap="1" wp14:anchorId="69209266" wp14:editId="6713FBC8">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318"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319"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w14:anchorId="7AABBFF2" id="Group 952" o:spid="_x0000_s1026" style="position:absolute;margin-left:0;margin-top:32.8pt;width:387pt;height:233.4pt;z-index:251708416" coordsize="49149,29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5IIg7ij0AAIo9AAAUAAAAZHJzL21lZGlhL2ltYWdlMi5wbmeJUE5HDQoa&#13;&#10;CgAAAA1JSERSAAACFQAAADIIBgAAAOvSKdk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">
                <v:shape id="Picture 950" o:spid="_x0000_s1027" type="#_x0000_t75" alt="Macintosh HD:Users:bh:Desktop:encode-code.png" style="position:absolute;width:49149;height:25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">
                  <v:imagedata r:id="rId1320" o:title="encode-code"/>
                </v:shape>
                <v:shape id="Picture 951" o:spid="_x0000_s1028" type="#_x0000_t75" alt="Macintosh HD:Users:bh:Desktop:encode-run.png" style="position:absolute;top:26593;width:32461;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">
                  <v:imagedata r:id="rId1321" o:title="encode-run"/>
                </v:shape>
                <w10:wrap type="topAndBottom"/>
              </v:group>
            </w:pict>
          </mc:Fallback>
        </mc:AlternateContent>
      </w:r>
      <w:r w:rsidRPr="00B7562C">
        <w:rPr>
          <w:rFonts w:eastAsia="Baskerville"/>
          <w14:ligatures w14:val="standard"/>
        </w:rPr>
        <w:t xml:space="preserve">Why the strange design decision to report length+1 when something isn’t found, instead of a more obvious flag value such as 0 or </w:t>
      </w:r>
      <w:r w:rsidRPr="00B7562C">
        <w:rPr>
          <w:rFonts w:ascii="Tekton Pro Bold" w:eastAsia="Baskerville" w:hAnsi="Tekton Pro Bold"/>
          <w14:ligatures w14:val="standard"/>
        </w:rPr>
        <w:t>false</w:t>
      </w:r>
      <w:r w:rsidRPr="00B7562C">
        <w:rPr>
          <w:rFonts w:eastAsia="Baskerville"/>
          <w14:ligatures w14:val="standard"/>
        </w:rPr>
        <w:t>?  Here’s why:</w:t>
      </w:r>
    </w:p>
    <w:p w14:paraId="586DE9E2" w14:textId="5775405A" w:rsidR="003A763E" w:rsidRPr="00B7562C" w:rsidRDefault="003A763E" w:rsidP="003A763E">
      <w:pPr>
        <w:spacing w:before="120" w:after="240"/>
        <w:rPr>
          <w:rFonts w:eastAsia="Baskerville"/>
          <w14:ligatures w14:val="standard"/>
        </w:rPr>
      </w:pPr>
      <w:r w:rsidRPr="00B7562C">
        <w:rPr>
          <w:rFonts w:eastAsia="Baskerville"/>
          <w:noProof/>
          <w14:ligatures w14:val="standard"/>
        </w:rPr>
        <w:drawing>
          <wp:anchor distT="0" distB="0" distL="114300" distR="114300" simplePos="0" relativeHeight="251709440" behindDoc="0" locked="0" layoutInCell="1" allowOverlap="1" wp14:anchorId="201C9A27" wp14:editId="04AF1222">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322"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Note that </w:t>
      </w:r>
      <w:r w:rsidRPr="00B7562C">
        <w:rPr>
          <w:rFonts w:ascii="Tekton Pro Bold" w:eastAsia="Baskerville" w:hAnsi="Tekton Pro Bold"/>
          <w14:ligatures w14:val="standard"/>
        </w:rPr>
        <w:t>code</w:t>
      </w:r>
      <w:r w:rsidRPr="00B7562C">
        <w:rPr>
          <w:rFonts w:eastAsia="Baskerville"/>
          <w14:ligatures w14:val="standard"/>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B7562C" w:rsidRDefault="003A763E" w:rsidP="003A763E">
      <w:pPr>
        <w:spacing w:after="0"/>
        <w:rPr>
          <w:rFonts w:eastAsia="Baskerville"/>
          <w14:ligatures w14:val="standard"/>
        </w:rPr>
      </w:pPr>
      <w:r w:rsidRPr="00B7562C">
        <w:rPr>
          <w:rFonts w:eastAsia="Baskerville"/>
          <w:noProof/>
          <w14:ligatures w14:val="standard"/>
        </w:rPr>
        <w:drawing>
          <wp:anchor distT="0" distB="0" distL="114300" distR="114300" simplePos="0" relativeHeight="251710464" behindDoc="0" locked="0" layoutInCell="1" allowOverlap="1" wp14:anchorId="7F0D279A" wp14:editId="4B575A19">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323"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contained in</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contained in</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is like a </w:t>
      </w:r>
      <w:proofErr w:type="spellStart"/>
      <w:r w:rsidRPr="00B7562C">
        <w:rPr>
          <w:rFonts w:eastAsia="Baskerville"/>
          <w14:ligatures w14:val="standard"/>
        </w:rPr>
        <w:t>hyperized</w:t>
      </w:r>
      <w:proofErr w:type="spellEnd"/>
      <w:r w:rsidRPr="00B7562C">
        <w:rPr>
          <w:rFonts w:eastAsia="Baskerville"/>
          <w14:ligatures w14:val="standard"/>
        </w:rPr>
        <w:t xml:space="preserve"> </w:t>
      </w:r>
      <w:r w:rsidRPr="00B7562C">
        <w:rPr>
          <w:rFonts w:ascii="Tekton Pro Bold" w:eastAsia="Baskerville" w:hAnsi="Tekton Pro Bold"/>
          <w14:ligatures w14:val="standard"/>
        </w:rPr>
        <w:t>contains</w:t>
      </w:r>
      <w:r w:rsidRPr="00B7562C">
        <w:rPr>
          <w:rFonts w:eastAsia="Baskerville"/>
          <w14:ligatures w14:val="standard"/>
        </w:rPr>
        <w:t xml:space="preserve"> with the input order reversed.  It reports an array of Booleans the same shape as the left input.  The shape of the right input doesn’t matter; the block looks only for atomic elements.</w:t>
      </w:r>
    </w:p>
    <w:p w14:paraId="784D025C" w14:textId="5A5B630D" w:rsidR="003A763E" w:rsidRPr="00B7562C" w:rsidRDefault="003A763E" w:rsidP="003A763E">
      <w:pPr>
        <w:spacing w:after="0"/>
        <w:rPr>
          <w:rFonts w:eastAsia="Baskerville"/>
          <w14:ligatures w14:val="standard"/>
        </w:rPr>
      </w:pPr>
      <w:r w:rsidRPr="00B7562C">
        <w:rPr>
          <w:rFonts w:eastAsia="Baskerville"/>
          <w14:ligatures w14:val="standard"/>
        </w:rPr>
        <w:br w:type="page"/>
      </w:r>
      <w:r w:rsidRPr="00B7562C">
        <w:rPr>
          <w:rFonts w:eastAsia="Baskerville"/>
          <w:noProof/>
          <w14:ligatures w14:val="standard"/>
        </w:rPr>
        <w:lastRenderedPageBreak/>
        <mc:AlternateContent>
          <mc:Choice Requires="wpg">
            <w:drawing>
              <wp:anchor distT="0" distB="0" distL="114300" distR="114300" simplePos="0" relativeHeight="251711488" behindDoc="0" locked="0" layoutInCell="1" allowOverlap="1" wp14:anchorId="196B15A2" wp14:editId="71285050">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325"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w14:anchorId="0AEE92A0" id="Group 959" o:spid="_x0000_s1026" style="position:absolute;margin-left:0;margin-top:0;width:191.85pt;height:22.8pt;z-index:251711488;mso-position-horizontal:left;mso-position-horizontal-relative:margin;mso-position-vertical:top;mso-position-vertical-relative:margin" coordsize="24364,2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fm5cHh8AAB4fAAAUAAAAZHJzL21lZGlhL2ltYWdlMi5wbmeJUE5HDQoa&#13;&#10;CgAAAA1JSERSAAAArwAAADAIBgAAAGeiKuM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">
                <v:shape id="Picture 958" o:spid="_x0000_s1027" type="#_x0000_t75" alt="Macintosh HD:Users:bh:Desktop:grade-down.png" style="position:absolute;left:11791;width:12573;height:2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">
                  <v:imagedata r:id="rId1326" o:title="grade-down"/>
                </v:shape>
                <v:shape id="Picture 957" o:spid="_x0000_s1028" type="#_x0000_t75" alt="Macintosh HD:Users:bh:Desktop:grade-up.png" style="position:absolute;width:10668;height:2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">
                  <v:imagedata r:id="rId1327" o:title="grade-up"/>
                </v:shape>
                <w10:wrap type="topAndBottom" anchorx="margin" anchory="margin"/>
              </v:group>
            </w:pict>
          </mc:Fallback>
        </mc:AlternateContent>
      </w:r>
      <w:r w:rsidRPr="00B7562C">
        <w:rPr>
          <w:rFonts w:eastAsia="Baskerville"/>
          <w14:ligatures w14:val="standard"/>
        </w:rPr>
        <w:t xml:space="preserve">The blocks </w:t>
      </w:r>
      <w:r w:rsidRPr="00B7562C">
        <w:rPr>
          <w:rFonts w:ascii="Tekton Pro Bold" w:eastAsia="Baskerville" w:hAnsi="Tekton Pro Bold"/>
          <w14:ligatures w14:val="standard"/>
        </w:rPr>
        <w:t>grade up</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grade up</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grade down</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grade down</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are used for sorting data.  Given an array as input, it reports a vector of the indices in which the items (the rows, if a matrix) should be rearranged in order to be sorted.  This will be </w:t>
      </w:r>
      <w:r w:rsidRPr="00B7562C">
        <w:rPr>
          <w:rFonts w:eastAsia="Baskerville"/>
          <w:noProof/>
          <w14:ligatures w14:val="standard"/>
        </w:rPr>
        <mc:AlternateContent>
          <mc:Choice Requires="wpg">
            <w:drawing>
              <wp:anchor distT="0" distB="0" distL="114300" distR="114300" simplePos="0" relativeHeight="251712512" behindDoc="0" locked="0" layoutInCell="1" allowOverlap="1" wp14:anchorId="1B6D72F5" wp14:editId="329E0819">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328"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329"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330"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w14:anchorId="1958263E" id="Group 399" o:spid="_x0000_s1026" style="position:absolute;margin-left:0;margin-top:81.7pt;width:539.6pt;height:130.1pt;z-index:251712512" coordsize="68529,165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UCjJfW8AAH1vAAAUAAAAZHJzL21lZGlhL2ltYWdlMi5wbmeJUE5HDQoa&#13;&#10;CgAAAA1JSERSAAABmAAAALUIBgAAAGJ+6Qk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">
                <v:shape id="Picture 72" o:spid="_x0000_s1027" type="#_x0000_t75" alt="Macintosh HD:Users:bh:Desktop:foo-for-sort.png" style="position:absolute;width:20650;height:11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">
                  <v:imagedata r:id="rId1331" o:title="foo-for-sort"/>
                </v:shape>
                <v:shape id="Picture 82" o:spid="_x0000_s1028" type="#_x0000_t75" alt="Macintosh HD:Users:bh:Desktop:grade-up-foo.png" style="position:absolute;left:22110;top:457;width:24841;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">
                  <v:imagedata r:id="rId1332" o:title="grade-up-foo"/>
                </v:shape>
                <v:shape id="Picture 137" o:spid="_x0000_s1029" type="#_x0000_t75" alt="Macintosh HD:Users:bh:Desktop:sorted-foo.png" style="position:absolute;left:27686;top:5016;width:40843;height:11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">
                  <v:imagedata r:id="rId1333" o:title="sorted-foo"/>
                </v:shape>
                <w10:wrap type="topAndBottom"/>
              </v:group>
            </w:pict>
          </mc:Fallback>
        </mc:AlternateContent>
      </w:r>
      <w:r w:rsidRPr="00B7562C">
        <w:rPr>
          <w:rFonts w:eastAsia="Baskerville"/>
          <w14:ligatures w14:val="standard"/>
        </w:rPr>
        <w:t>clearer with an example:</w:t>
      </w:r>
    </w:p>
    <w:p w14:paraId="290F5432" w14:textId="0131F68A" w:rsidR="003A763E" w:rsidRPr="00B7562C" w:rsidRDefault="003846EE" w:rsidP="003A763E">
      <w:pPr>
        <w:rPr>
          <w:rFonts w:eastAsia="Baskerville"/>
          <w14:ligatures w14:val="standard"/>
        </w:rPr>
      </w:pPr>
      <w:r w:rsidRPr="00B7562C">
        <w:rPr>
          <w:rFonts w:eastAsia="Baskerville"/>
          <w14:ligatures w14:val="standard"/>
        </w:rPr>
        <w:t xml:space="preserve">The result from </w:t>
      </w:r>
      <w:r w:rsidRPr="00B7562C">
        <w:rPr>
          <w:rFonts w:ascii="Tekton Pro Bold" w:eastAsia="Baskerville" w:hAnsi="Tekton Pro Bold"/>
          <w14:ligatures w14:val="standard"/>
        </w:rPr>
        <w:t>grade up</w:t>
      </w:r>
      <w:r w:rsidRPr="00B7562C">
        <w:rPr>
          <w:rFonts w:eastAsia="Baskerville"/>
          <w14:ligatures w14:val="standard"/>
        </w:rPr>
        <w:t xml:space="preserve"> tells us that item 3 of </w:t>
      </w:r>
      <w:r w:rsidRPr="00B7562C">
        <w:rPr>
          <w:rFonts w:eastAsia="Baskerville"/>
          <w:b/>
          <w14:ligatures w14:val="standard"/>
        </w:rPr>
        <w:t>foo</w:t>
      </w:r>
      <w:r w:rsidRPr="00B7562C">
        <w:rPr>
          <w:rFonts w:eastAsia="Baskerville"/>
          <w14:ligatures w14:val="standard"/>
        </w:rPr>
        <w:t xml:space="preserve"> comes first in sorted order, then item 4, then 2, then 1.  When we actually select items of </w:t>
      </w:r>
      <w:r w:rsidRPr="00B7562C">
        <w:rPr>
          <w:rFonts w:eastAsia="Baskerville"/>
          <w:b/>
          <w14:ligatures w14:val="standard"/>
        </w:rPr>
        <w:t>foo</w:t>
      </w:r>
      <w:r w:rsidRPr="00B7562C">
        <w:rPr>
          <w:rFonts w:eastAsia="Baskerville"/>
          <w14:ligatures w14:val="standard"/>
        </w:rPr>
        <w:t xml:space="preserve"> based on this ordering, we get the desired sorted version.  The result reported by </w:t>
      </w:r>
      <w:r w:rsidRPr="00B7562C">
        <w:rPr>
          <w:rFonts w:ascii="Tekton Pro Bold" w:eastAsia="Baskerville" w:hAnsi="Tekton Pro Bold"/>
          <w14:ligatures w14:val="standard"/>
        </w:rPr>
        <w:t>grade down</w:t>
      </w:r>
      <w:r w:rsidRPr="00B7562C">
        <w:rPr>
          <w:rFonts w:eastAsia="Baskerville"/>
          <w14:ligatures w14:val="standard"/>
        </w:rPr>
        <w:t xml:space="preserve"> is almost the reverse of that from </w:t>
      </w:r>
      <w:r w:rsidRPr="00B7562C">
        <w:rPr>
          <w:rFonts w:ascii="Tekton Pro Bold" w:eastAsia="Baskerville" w:hAnsi="Tekton Pro Bold"/>
          <w14:ligatures w14:val="standard"/>
        </w:rPr>
        <w:t>grade up</w:t>
      </w:r>
      <w:r w:rsidRPr="00B7562C">
        <w:rPr>
          <w:rFonts w:eastAsia="Baskerville"/>
          <w14:ligatures w14:val="standard"/>
        </w:rPr>
        <w:t>, but not quite, if there are equal items in the list.  (The sort is stable, so if there are equal items, then whichever comes first in the input list will also be first in the sorted list.)</w:t>
      </w:r>
    </w:p>
    <w:p w14:paraId="55C1A709" w14:textId="19C516ED" w:rsidR="003846EE" w:rsidRPr="00B7562C" w:rsidRDefault="003846EE" w:rsidP="003846EE">
      <w:pPr>
        <w:pStyle w:val="Indentedoaragraph"/>
        <w:tabs>
          <w:tab w:val="left" w:pos="4500"/>
        </w:tabs>
        <w:spacing w:after="0"/>
        <w:rPr>
          <w:rFonts w:eastAsia="Baskerville"/>
          <w14:ligatures w14:val="standard"/>
        </w:rPr>
      </w:pPr>
      <w:r w:rsidRPr="00B7562C">
        <w:rPr>
          <w:rFonts w:eastAsia="Baskerville"/>
          <w14:ligatures w14:val="standard"/>
        </w:rPr>
        <w:t xml:space="preserve">Why this two-step process?  Why not just have a </w:t>
      </w:r>
      <w:r w:rsidRPr="00B7562C">
        <w:rPr>
          <w:rFonts w:ascii="Tekton Pro Bold" w:eastAsia="Baskerville" w:hAnsi="Tekton Pro Bold"/>
          <w14:ligatures w14:val="standard"/>
        </w:rPr>
        <w:t>sort</w:t>
      </w:r>
      <w:r w:rsidRPr="00B7562C">
        <w:rPr>
          <w:rFonts w:eastAsia="Baskerville"/>
          <w14:ligatures w14:val="standard"/>
        </w:rPr>
        <w:t xml:space="preserve"> primitive in APL?  One answer is that in a database application you might want to sort one array based on the order of another array:</w:t>
      </w:r>
    </w:p>
    <w:p w14:paraId="47857537" w14:textId="78B95171" w:rsidR="003846EE" w:rsidRPr="00B7562C" w:rsidRDefault="003846EE" w:rsidP="00E44625">
      <w:pPr>
        <w:spacing w:after="0"/>
        <w:rPr>
          <w:rFonts w:eastAsia="Baskerville"/>
          <w14:ligatures w14:val="standard"/>
        </w:rPr>
      </w:pPr>
      <w:r w:rsidRPr="00B7562C">
        <w:rPr>
          <w:rFonts w:eastAsia="Baskerville"/>
          <w14:ligatures w14:val="standard"/>
        </w:rPr>
        <w:t xml:space="preserve">This is the list of employees of a small company. </w:t>
      </w:r>
      <w:r w:rsidRPr="00B7562C">
        <w:rPr>
          <w:rFonts w:eastAsia="Baskerville"/>
          <w:sz w:val="15"/>
          <w:szCs w:val="15"/>
          <w14:ligatures w14:val="standard"/>
        </w:rPr>
        <w:t xml:space="preserve">(Taken from </w:t>
      </w:r>
      <w:r w:rsidRPr="00B7562C">
        <w:rPr>
          <w:rStyle w:val="Emphasis"/>
          <w:rFonts w:eastAsia="Times New Roman"/>
          <w:sz w:val="15"/>
          <w:szCs w:val="15"/>
          <w14:ligatures w14:val="standard"/>
        </w:rPr>
        <w:t>Structure and Interpretation of Computer Programs</w:t>
      </w:r>
      <w:r w:rsidRPr="00B7562C">
        <w:rPr>
          <w:rFonts w:eastAsia="Baskerville"/>
          <w:sz w:val="15"/>
          <w:szCs w:val="15"/>
          <w14:ligatures w14:val="standard"/>
        </w:rPr>
        <w:t xml:space="preserve"> by Abelson and Sussman. Creative Commons licensed.)</w:t>
      </w:r>
      <w:r w:rsidRPr="00B7562C">
        <w:rPr>
          <w:rFonts w:eastAsia="Baskerville"/>
          <w14:ligatures w14:val="standard"/>
        </w:rPr>
        <w:t xml:space="preserve"> Each of the smaller lists contains a person's name, job title, and yearly salary. </w:t>
      </w:r>
      <w:r w:rsidRPr="00B7562C">
        <w:rPr>
          <w:rFonts w:eastAsia="Baskerville"/>
          <w:noProof/>
          <w14:ligatures w14:val="standard"/>
        </w:rPr>
        <w:drawing>
          <wp:anchor distT="0" distB="0" distL="114300" distR="114300" simplePos="0" relativeHeight="251713536" behindDoc="0" locked="0" layoutInCell="1" allowOverlap="1" wp14:anchorId="5ECFED5E" wp14:editId="73A96472">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334"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We would like to sort the employees’ names in big-to-small order of salary.  First we extract column 3 of the database, the salaries:</w:t>
      </w:r>
    </w:p>
    <w:p w14:paraId="5321932F" w14:textId="787666E4" w:rsidR="003846EE" w:rsidRPr="00B7562C" w:rsidRDefault="00E44625" w:rsidP="00572B95">
      <w:pPr>
        <w:spacing w:after="2880"/>
        <w:rPr>
          <w:rFonts w:eastAsia="Baskerville"/>
          <w14:ligatures w14:val="standard"/>
        </w:rPr>
      </w:pPr>
      <w:r w:rsidRPr="00B7562C">
        <w:rPr>
          <w:rFonts w:eastAsia="Baskerville"/>
          <w:noProof/>
          <w14:ligatures w14:val="standard"/>
        </w:rPr>
        <w:drawing>
          <wp:anchor distT="0" distB="0" distL="114300" distR="114300" simplePos="0" relativeHeight="251714560" behindDoc="0" locked="0" layoutInCell="1" allowOverlap="1" wp14:anchorId="543CEB5A" wp14:editId="447F608D">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335">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br w:type="page"/>
      </w:r>
      <w:r w:rsidR="003846EE" w:rsidRPr="00B7562C">
        <w:rPr>
          <w:rFonts w:eastAsia="Baskerville"/>
          <w14:ligatures w14:val="standard"/>
        </w:rPr>
        <w:lastRenderedPageBreak/>
        <w:t xml:space="preserve">Then we use </w:t>
      </w:r>
      <w:r w:rsidR="003846EE" w:rsidRPr="00B7562C">
        <w:rPr>
          <w:rFonts w:ascii="Tekton Pro Bold" w:eastAsia="Baskerville" w:hAnsi="Tekton Pro Bold"/>
          <w14:ligatures w14:val="standard"/>
        </w:rPr>
        <w:t>grade down</w:t>
      </w:r>
      <w:r w:rsidR="003846EE" w:rsidRPr="00B7562C">
        <w:rPr>
          <w:rFonts w:eastAsia="Baskerville"/>
          <w14:ligatures w14:val="standard"/>
        </w:rPr>
        <w:t xml:space="preserve"> to get the reordering indices:</w:t>
      </w:r>
    </w:p>
    <w:p w14:paraId="7C3031B7" w14:textId="3E5888C4" w:rsidR="003846EE" w:rsidRPr="00B7562C" w:rsidRDefault="00433D16" w:rsidP="00572B95">
      <w:pPr>
        <w:spacing w:after="3240"/>
        <w:rPr>
          <w:rFonts w:eastAsia="Baskerville"/>
          <w14:ligatures w14:val="standard"/>
        </w:rPr>
      </w:pPr>
      <w:r w:rsidRPr="00B7562C">
        <w:rPr>
          <w:rFonts w:eastAsia="Baskerville"/>
          <w:noProof/>
          <w14:ligatures w14:val="standard"/>
        </w:rPr>
        <w:drawing>
          <wp:anchor distT="0" distB="0" distL="114300" distR="114300" simplePos="0" relativeHeight="251716608" behindDoc="1" locked="0" layoutInCell="1" allowOverlap="1" wp14:anchorId="0327C719" wp14:editId="7277D2E6">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336">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B7562C">
        <w:rPr>
          <w:rFonts w:eastAsia="Baskerville"/>
          <w:noProof/>
          <w14:ligatures w14:val="standard"/>
        </w:rPr>
        <w:drawing>
          <wp:anchor distT="0" distB="0" distL="114300" distR="114300" simplePos="0" relativeHeight="251715584" behindDoc="1" locked="0" layoutInCell="1" allowOverlap="1" wp14:anchorId="6EE29AB7" wp14:editId="65A7D3DE">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337">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At this point we </w:t>
      </w:r>
      <w:r w:rsidR="003846EE" w:rsidRPr="00B7562C">
        <w:rPr>
          <w:rFonts w:eastAsia="Baskerville"/>
          <w:i/>
          <w14:ligatures w14:val="standard"/>
        </w:rPr>
        <w:t>could</w:t>
      </w:r>
      <w:r w:rsidR="003846EE" w:rsidRPr="00B7562C">
        <w:rPr>
          <w:rFonts w:eastAsia="Baskerville"/>
          <w14:ligatures w14:val="standard"/>
        </w:rPr>
        <w:t xml:space="preserve"> use the index vector to sort the salaries:</w:t>
      </w:r>
    </w:p>
    <w:p w14:paraId="69BD4C58" w14:textId="6583AB75" w:rsidR="003846EE" w:rsidRPr="00B7562C" w:rsidRDefault="00433D16" w:rsidP="00C759BD">
      <w:pPr>
        <w:spacing w:before="120" w:after="2640"/>
        <w:rPr>
          <w:rFonts w:eastAsia="Baskerville"/>
          <w14:ligatures w14:val="standard"/>
        </w:rPr>
      </w:pPr>
      <w:r w:rsidRPr="00B7562C">
        <w:rPr>
          <w:rFonts w:eastAsia="Baskerville"/>
          <w:noProof/>
          <w14:ligatures w14:val="standard"/>
        </w:rPr>
        <w:drawing>
          <wp:anchor distT="0" distB="0" distL="114300" distR="114300" simplePos="0" relativeHeight="251740160" behindDoc="1" locked="0" layoutInCell="1" allowOverlap="1" wp14:anchorId="4615530F" wp14:editId="12F445ED">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338">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But what we actually want is a list of </w:t>
      </w:r>
      <w:r w:rsidR="003846EE" w:rsidRPr="00B7562C">
        <w:rPr>
          <w:rFonts w:eastAsia="Baskerville"/>
          <w:i/>
          <w14:ligatures w14:val="standard"/>
        </w:rPr>
        <w:t>names,</w:t>
      </w:r>
      <w:r w:rsidR="003846EE" w:rsidRPr="00B7562C">
        <w:rPr>
          <w:rFonts w:eastAsia="Baskerville"/>
          <w14:ligatures w14:val="standard"/>
        </w:rPr>
        <w:t xml:space="preserve"> sorted by salary:</w:t>
      </w:r>
    </w:p>
    <w:p w14:paraId="53513372" w14:textId="0ABEFFA4" w:rsidR="003846EE" w:rsidRPr="00B7562C" w:rsidRDefault="003846EE" w:rsidP="003846EE">
      <w:pPr>
        <w:spacing w:after="0"/>
        <w:rPr>
          <w:rFonts w:eastAsia="Baskerville"/>
          <w14:ligatures w14:val="standard"/>
        </w:rPr>
      </w:pPr>
    </w:p>
    <w:p w14:paraId="59FE0A61" w14:textId="11493CA0" w:rsidR="003846EE" w:rsidRPr="00B7562C" w:rsidRDefault="00C759BD" w:rsidP="00C759BD">
      <w:pPr>
        <w:spacing w:before="120" w:after="240"/>
        <w:rPr>
          <w:rFonts w:eastAsia="Baskerville" w:cs="Baskerville"/>
          <w14:ligatures w14:val="standard"/>
        </w:rPr>
      </w:pPr>
      <w:r w:rsidRPr="00B7562C">
        <w:rPr>
          <w:rFonts w:eastAsia="Baskerville"/>
          <w:noProof/>
          <w14:ligatures w14:val="standard"/>
        </w:rPr>
        <w:drawing>
          <wp:anchor distT="0" distB="0" distL="0" distR="45720" simplePos="0" relativeHeight="251717632" behindDoc="0" locked="0" layoutInCell="1" allowOverlap="1" wp14:anchorId="6C2B6FA5" wp14:editId="79E2A6EE">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339"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718656" behindDoc="0" locked="0" layoutInCell="1" allowOverlap="1" wp14:anchorId="04AB2E21" wp14:editId="072AEF87">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340"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By taking the index vector from </w:t>
      </w:r>
      <w:r w:rsidR="003846EE" w:rsidRPr="00B7562C">
        <w:rPr>
          <w:rFonts w:ascii="Tekton Pro Bold" w:eastAsia="Baskerville" w:hAnsi="Tekton Pro Bold"/>
          <w14:ligatures w14:val="standard"/>
        </w:rPr>
        <w:t>grade down</w:t>
      </w:r>
      <w:r w:rsidR="003846EE" w:rsidRPr="00B7562C">
        <w:rPr>
          <w:rFonts w:eastAsia="Baskerville"/>
          <w14:ligatures w14:val="standard"/>
        </w:rPr>
        <w:t xml:space="preserve"> of column 3 and telling </w:t>
      </w:r>
      <w:r w:rsidR="003846EE" w:rsidRPr="00B7562C">
        <w:rPr>
          <w:rFonts w:ascii="Tekton Pro Bold" w:eastAsia="Baskerville" w:hAnsi="Tekton Pro Bold"/>
          <w14:ligatures w14:val="standard"/>
        </w:rPr>
        <w:t>item</w:t>
      </w:r>
      <w:r w:rsidR="003846EE" w:rsidRPr="00B7562C">
        <w:rPr>
          <w:rFonts w:eastAsia="Baskerville"/>
          <w14:ligatures w14:val="standard"/>
        </w:rPr>
        <w:t xml:space="preserve"> to apply it to column 1, we get what we set out to find.  As usual the code is more elegant in APL:  </w:t>
      </w:r>
      <w:r w:rsidR="003846EE" w:rsidRPr="00B7562C">
        <w:rPr>
          <w:rFonts w:ascii="Tekton Pro Bold" w:eastAsia="Baskerville" w:hAnsi="Tekton Pro Bold"/>
          <w14:ligatures w14:val="standard"/>
        </w:rPr>
        <w:t>database[</w:t>
      </w:r>
      <w:r w:rsidR="003846EE" w:rsidRPr="00B7562C">
        <w:rPr>
          <w:rFonts w:ascii="Menlo Regular" w:eastAsia="Baskerville" w:hAnsi="Menlo Regular" w:cs="Menlo Regular"/>
          <w:sz w:val="20"/>
          <w:szCs w:val="20"/>
          <w14:ligatures w14:val="standard"/>
        </w:rPr>
        <w:t>⍒</w:t>
      </w:r>
      <w:r w:rsidR="003846EE" w:rsidRPr="00B7562C">
        <w:rPr>
          <w:rFonts w:ascii="Tekton Pro Bold" w:eastAsia="Baskerville" w:hAnsi="Tekton Pro Bold" w:cs="Baskerville"/>
          <w14:ligatures w14:val="standard"/>
        </w:rPr>
        <w:t>database[;3];1]</w:t>
      </w:r>
      <w:r w:rsidR="003846EE" w:rsidRPr="00B7562C">
        <w:rPr>
          <w:rFonts w:eastAsia="Baskerville" w:cs="Baskerville"/>
          <w14:ligatures w14:val="standard"/>
        </w:rPr>
        <w:t>.</w:t>
      </w:r>
    </w:p>
    <w:p w14:paraId="592C8583" w14:textId="13DE907D" w:rsidR="00C759BD" w:rsidRPr="00B7562C" w:rsidRDefault="00D82CF6" w:rsidP="00C759BD">
      <w:pPr>
        <w:pStyle w:val="Indentedoaragraph"/>
        <w:spacing w:after="36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6064" behindDoc="0" locked="0" layoutInCell="1" allowOverlap="1" wp14:anchorId="4A2A9135" wp14:editId="68CC9E00">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341"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342"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w14:anchorId="2F8F04CC" id="Group 628" o:spid="_x0000_s1026" style="position:absolute;margin-left:-.55pt;margin-top:68.6pt;width:212.2pt;height:16.25pt;z-index:251736064;mso-position-horizontal-relative:margin" coordsize="26949,20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bnFrSyEAAEshAAAUAAAAZHJzL21lZGlhL2ltYWdlMi5wbmeJUE5HDQoa&#13;&#10;CgAAAA1JSERSAAAA1wAAACIIBgAAAMwiTB8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">
                <v:shape id="Picture 625" o:spid="_x0000_s1027" type="#_x0000_t75" alt="Macintosh HD:Users:bh:Desktop:take.png" style="position:absolute;width:12954;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">
                  <v:imagedata r:id="rId1343" o:title="take"/>
                </v:shape>
                <v:shape id="Picture 626" o:spid="_x0000_s1028" type="#_x0000_t75" alt="Macintosh HD:Users:bh:Desktop:drop.png" style="position:absolute;left:13843;top:6;width:13106;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">
                  <v:imagedata r:id="rId1344" o:title="drop"/>
                </v:shape>
                <w10:wrap type="topAndBottom" anchorx="margin"/>
              </v:group>
            </w:pict>
          </mc:Fallback>
        </mc:AlternateContent>
      </w:r>
      <w:r w:rsidR="00684C49" w:rsidRPr="00B7562C">
        <w:rPr>
          <w:rFonts w:eastAsia="Baskerville"/>
          <w14:ligatures w14:val="standard"/>
        </w:rPr>
        <w:t xml:space="preserve">In case you’ve forgotten, </w:t>
      </w:r>
      <w:r w:rsidR="00C759BD" w:rsidRPr="00B7562C">
        <w:rPr>
          <w:rFonts w:eastAsia="Baskerville"/>
          <w14:ligatures w14:val="standard"/>
        </w:rPr>
        <w:t xml:space="preserve">or  </w:t>
      </w:r>
      <w:r w:rsidR="00684C49" w:rsidRPr="00B7562C">
        <w:rPr>
          <w:rFonts w:eastAsia="Baskerville"/>
          <w14:ligatures w14:val="standard"/>
        </w:rPr>
        <w:t xml:space="preserve">would select the third </w:t>
      </w:r>
      <w:r w:rsidR="00684C49" w:rsidRPr="00B7562C">
        <w:rPr>
          <w:rFonts w:eastAsia="Baskerville"/>
          <w:i/>
          <w14:ligatures w14:val="standard"/>
        </w:rPr>
        <w:t>row</w:t>
      </w:r>
      <w:r w:rsidR="00684C49" w:rsidRPr="00B7562C">
        <w:rPr>
          <w:rFonts w:eastAsia="Baskerville"/>
          <w14:ligatures w14:val="standard"/>
        </w:rPr>
        <w:t xml:space="preserve"> of the database; we need the </w:t>
      </w:r>
      <w:r w:rsidR="00C759BD" w:rsidRPr="00B7562C">
        <w:rPr>
          <w:rFonts w:ascii="Tekton Pro Bold" w:eastAsia="Baskerville" w:hAnsi="Tekton Pro Bold"/>
          <w14:ligatures w14:val="standard"/>
        </w:rPr>
        <w:t>list 3</w:t>
      </w:r>
      <w:r w:rsidR="00C759BD" w:rsidRPr="00B7562C">
        <w:rPr>
          <w:rFonts w:eastAsia="Baskerville"/>
          <w14:ligatures w14:val="standard"/>
        </w:rPr>
        <w:t xml:space="preserve"> in the second input slot of the outer </w:t>
      </w:r>
      <w:r w:rsidR="00C759BD" w:rsidRPr="00B7562C">
        <w:rPr>
          <w:rFonts w:ascii="Tekton Pro Bold" w:eastAsia="Baskerville" w:hAnsi="Tekton Pro Bold"/>
          <w14:ligatures w14:val="standard"/>
        </w:rPr>
        <w:t>list</w:t>
      </w:r>
      <w:r w:rsidR="00684C49" w:rsidRPr="00B7562C">
        <w:rPr>
          <w:rFonts w:eastAsia="Baskerville"/>
          <w14:ligatures w14:val="standard"/>
        </w:rPr>
        <w:t xml:space="preserve"> to select by columns rather than by rows.</w:t>
      </w:r>
    </w:p>
    <w:p w14:paraId="432F4F08" w14:textId="1A7AB695" w:rsidR="00424085" w:rsidRPr="00B7562C" w:rsidRDefault="00424085" w:rsidP="00C759BD">
      <w:pPr>
        <w:pStyle w:val="Indentedoaragraph"/>
        <w:spacing w:after="120"/>
        <w:rPr>
          <w:rFonts w:eastAsia="Baskerville"/>
          <w14:ligatures w14:val="standard"/>
        </w:rPr>
      </w:pPr>
      <w:r w:rsidRPr="00B7562C">
        <w:rPr>
          <w:rFonts w:eastAsia="Baskerville"/>
          <w14:ligatures w14:val="standard"/>
        </w:rPr>
        <w:t>Select (</w:t>
      </w:r>
      <w:r w:rsidR="00D82CF6" w:rsidRPr="00B7562C">
        <w:rPr>
          <w:rFonts w:eastAsia="Baskerville"/>
          <w14:ligatures w14:val="standard"/>
        </w:rPr>
        <w:t xml:space="preserve">if </w:t>
      </w:r>
      <w:r w:rsidRPr="00B7562C">
        <w:rPr>
          <w:rFonts w:ascii="Tekton Pro Bold" w:eastAsia="Baskerville" w:hAnsi="Tekton Pro Bold"/>
          <w14:ligatures w14:val="standard"/>
        </w:rPr>
        <w:t>take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take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or select all but (</w:t>
      </w:r>
      <w:r w:rsidR="00D82CF6" w:rsidRPr="00B7562C">
        <w:rPr>
          <w:rFonts w:eastAsia="Baskerville"/>
          <w14:ligatures w14:val="standard"/>
        </w:rPr>
        <w:t xml:space="preserve">if </w:t>
      </w:r>
      <w:r w:rsidRPr="00B7562C">
        <w:rPr>
          <w:rFonts w:ascii="Tekton Pro Bold" w:eastAsia="Baskerville" w:hAnsi="Tekton Pro Bold"/>
          <w14:ligatures w14:val="standard"/>
        </w:rPr>
        <w:t>drop</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drop</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the first (</w:t>
      </w:r>
      <w:r w:rsidR="00D82CF6" w:rsidRPr="00B7562C">
        <w:rPr>
          <w:rFonts w:eastAsia="Baskerville"/>
          <w14:ligatures w14:val="standard"/>
        </w:rPr>
        <w:t xml:space="preserve">if </w:t>
      </w:r>
      <w:r w:rsidRPr="00B7562C">
        <w:rPr>
          <w:rFonts w:eastAsia="Baskerville"/>
          <w:i/>
          <w14:ligatures w14:val="standard"/>
        </w:rPr>
        <w:t>n</w:t>
      </w:r>
      <w:r w:rsidRPr="00B7562C">
        <w:rPr>
          <w:rFonts w:eastAsia="Baskerville"/>
          <w14:ligatures w14:val="standard"/>
        </w:rPr>
        <w:t>&gt;0) or last (</w:t>
      </w:r>
      <w:r w:rsidR="00D82CF6" w:rsidRPr="00B7562C">
        <w:rPr>
          <w:rFonts w:eastAsia="Baskerville"/>
          <w14:ligatures w14:val="standard"/>
        </w:rPr>
        <w:t xml:space="preserve">if </w:t>
      </w:r>
      <w:r w:rsidRPr="00B7562C">
        <w:rPr>
          <w:rFonts w:eastAsia="Baskerville"/>
          <w:i/>
          <w14:ligatures w14:val="standard"/>
        </w:rPr>
        <w:t>n</w:t>
      </w:r>
      <w:r w:rsidRPr="00B7562C">
        <w:rPr>
          <w:rFonts w:eastAsia="Baskerville"/>
          <w14:ligatures w14:val="standard"/>
        </w:rPr>
        <w:t xml:space="preserve">&lt;0) </w:t>
      </w:r>
      <w:r w:rsidRPr="00B7562C">
        <w:rPr>
          <w:rFonts w:eastAsia="Baskerville"/>
          <w:spacing w:val="-40"/>
          <w14:ligatures w14:val="standard"/>
        </w:rPr>
        <w:t>|</w:t>
      </w:r>
      <w:r w:rsidRPr="00B7562C">
        <w:rPr>
          <w:rFonts w:eastAsia="Baskerville"/>
          <w:i/>
          <w:spacing w:val="-40"/>
          <w14:ligatures w14:val="standard"/>
        </w:rPr>
        <w:t>n</w:t>
      </w:r>
      <w:r w:rsidRPr="00B7562C">
        <w:rPr>
          <w:rFonts w:eastAsia="Baskerville"/>
          <w:spacing w:val="-40"/>
          <w14:ligatures w14:val="standard"/>
        </w:rPr>
        <w:t>|</w:t>
      </w:r>
      <w:r w:rsidRPr="00B7562C">
        <w:rPr>
          <w:rFonts w:eastAsia="Baskerville"/>
          <w14:ligatures w14:val="standard"/>
        </w:rPr>
        <w:t xml:space="preserve"> items from a vector, or rows from a matrix. Alternatively, if the left input is a two-item vector, select rows with the first item and columns with the second.</w:t>
      </w:r>
    </w:p>
    <w:p w14:paraId="52923751" w14:textId="0861EE00" w:rsidR="00684C49" w:rsidRPr="00B7562C" w:rsidRDefault="00684C49" w:rsidP="00104A1F">
      <w:pPr>
        <w:spacing w:after="120" w:line="320" w:lineRule="exact"/>
        <w:rPr>
          <w:rFonts w:eastAsia="Baskerville" w:cs="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Tekton Pro Bold" w:eastAsia="Baskerville" w:hAnsi="Tekton Pro Bold"/>
          <w14:ligatures w14:val="standard"/>
        </w:rPr>
        <w:t>compress</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compress</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select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B7562C">
        <w:rPr>
          <w:rFonts w:ascii="Tekton Pro Bold" w:eastAsia="Baskerville" w:hAnsi="Tekton Pro Bold"/>
          <w14:ligatures w14:val="standard"/>
        </w:rPr>
        <w:t>true</w:t>
      </w:r>
      <w:r w:rsidRPr="00B7562C">
        <w:rPr>
          <w:rFonts w:eastAsia="Baskerville"/>
          <w14:ligatures w14:val="standard"/>
        </w:rPr>
        <w:t>.</w:t>
      </w:r>
      <w:r w:rsidR="00D55658" w:rsidRPr="00B7562C">
        <w:rPr>
          <w:rFonts w:eastAsia="Baskerville"/>
          <w14:ligatures w14:val="standard"/>
        </w:rPr>
        <w:t xml:space="preserve">  The columns version </w:t>
      </w:r>
      <w:r w:rsidR="00D55658" w:rsidRPr="00B7562C">
        <w:rPr>
          <w:rFonts w:ascii="Arial Unicode MS" w:eastAsia="Arial Unicode MS" w:hAnsi="Arial Unicode MS" w:cs="Arial Unicode MS"/>
          <w:b/>
          <w14:ligatures w14:val="standard"/>
        </w:rPr>
        <w:t>⌿</w:t>
      </w:r>
      <w:r w:rsidR="00D55658" w:rsidRPr="00B7562C">
        <w:rPr>
          <w:rFonts w:eastAsia="Baskerville" w:cs="Baskerville"/>
          <w14:ligatures w14:val="standard"/>
        </w:rPr>
        <w:t xml:space="preserve"> is the same but selecting columns rather than selecting rows.</w:t>
      </w:r>
    </w:p>
    <w:p w14:paraId="7142724F" w14:textId="23A331F2" w:rsidR="009A7CD9" w:rsidRPr="00B7562C" w:rsidRDefault="009A7CD9" w:rsidP="00104A1F">
      <w:pPr>
        <w:pStyle w:val="Indentedoaragraph"/>
        <w:spacing w:after="0" w:line="32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29920" behindDoc="0" locked="0" layoutInCell="1" allowOverlap="1" wp14:anchorId="40A49E1E" wp14:editId="105CE1DC">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345"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346"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w14:anchorId="7CE6B5C8" id="Group 565" o:spid="_x0000_s1026" style="position:absolute;margin-left:0;margin-top:0;width:464.55pt;height:18pt;z-index:251729920;mso-position-horizontal:left;mso-position-horizontal-relative:margin;mso-position-vertical:top;mso-position-vertical-relative:margin" coordsize="58997,2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RFs420IAANtCAAAUAAAAZHJzL21lZGlhL2ltYWdlMi5wbmeJUE5HDQoa&#13;&#10;CgAAAA1JSERSAAABvgAAACYIBgAAALvP/nM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">
                <v:shape id="Picture 425" o:spid="_x0000_s1027" type="#_x0000_t75" style="position:absolute;top:304;width:26746;height:1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">
                  <v:imagedata r:id="rId1347" o:title=""/>
                </v:shape>
                <v:shape id="Picture 954" o:spid="_x0000_s1028" type="#_x0000_t75" style="position:absolute;left:31794;width:2720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">
                  <v:imagedata r:id="rId1348" o:title=""/>
                </v:shape>
                <w10:wrap type="topAndBottom" anchorx="margin" anchory="margin"/>
              </v:group>
            </w:pict>
          </mc:Fallback>
        </mc:AlternateContent>
      </w:r>
      <w:r w:rsidRPr="00B7562C">
        <w:rPr>
          <w:rFonts w:eastAsia="Baskerville"/>
          <w14:ligatures w14:val="standard"/>
        </w:rPr>
        <w:t xml:space="preserve">A word about the possibly confusing names of these blocks:  There are two ways to think about what they do.  Take the standard </w:t>
      </w:r>
      <w:r w:rsidRPr="00B7562C">
        <w:rPr>
          <w:rFonts w:ascii="Tekton Pro Bold" w:eastAsia="Baskerville" w:hAnsi="Tekton Pro Bold"/>
          <w14:ligatures w14:val="standard"/>
        </w:rPr>
        <w:t>/</w:t>
      </w:r>
      <w:r w:rsidRPr="00B7562C">
        <w:rPr>
          <w:rFonts w:eastAsia="Baskerville"/>
          <w14:ligatures w14:val="standard"/>
        </w:rPr>
        <w:t xml:space="preserve"> version, to avoid talking about both at once.  One way to think about it is that it selects some of the rows.  The other way is that it shortens the columns.  For </w:t>
      </w:r>
      <w:proofErr w:type="spellStart"/>
      <w:r w:rsidRPr="00B7562C">
        <w:rPr>
          <w:rFonts w:eastAsia="Baskerville"/>
          <w14:ligatures w14:val="standard"/>
        </w:rPr>
        <w:t>Lispians</w:t>
      </w:r>
      <w:proofErr w:type="spellEnd"/>
      <w:r w:rsidRPr="00B7562C">
        <w:rPr>
          <w:rFonts w:eastAsia="Baskerville"/>
          <w14:ligatures w14:val="standard"/>
        </w:rPr>
        <w:t xml:space="preserve">, which includes you since you’ve learned about </w:t>
      </w:r>
      <w:r w:rsidRPr="00B7562C">
        <w:rPr>
          <w:rFonts w:ascii="Tekton Pro Bold" w:eastAsia="Baskerville" w:hAnsi="Tekton Pro Bold"/>
          <w14:ligatures w14:val="standard"/>
        </w:rPr>
        <w:t>keep</w:t>
      </w:r>
      <w:r w:rsidRPr="00B7562C">
        <w:rPr>
          <w:rFonts w:eastAsia="Baskerville"/>
          <w14:ligatures w14:val="standard"/>
        </w:rPr>
        <w:t xml:space="preserve">, the natural way to think about </w:t>
      </w:r>
      <w:r w:rsidRPr="00B7562C">
        <w:rPr>
          <w:rFonts w:ascii="Tekton Pro Bold" w:eastAsia="Baskerville" w:hAnsi="Tekton Pro Bold"/>
          <w14:ligatures w14:val="standard"/>
        </w:rPr>
        <w:t>/</w:t>
      </w:r>
      <w:r w:rsidRPr="00B7562C">
        <w:rPr>
          <w:rFonts w:eastAsia="Baskerville"/>
          <w14:ligatures w14:val="standard"/>
        </w:rPr>
        <w:t xml:space="preserve"> is that it keeps some of the rows.  Since we represent a matrix as a list of rows, that also fits with how this function is implemented.  (Read the code; you’ll find a </w:t>
      </w:r>
      <w:r w:rsidRPr="00B7562C">
        <w:rPr>
          <w:rFonts w:ascii="Tekton Pro Bold" w:eastAsia="Baskerville" w:hAnsi="Tekton Pro Bold"/>
          <w14:ligatures w14:val="standard"/>
        </w:rPr>
        <w:t>keep</w:t>
      </w:r>
      <w:r w:rsidRPr="00B7562C">
        <w:rPr>
          <w:rFonts w:eastAsia="Baskerville"/>
          <w14:ligatures w14:val="standard"/>
        </w:rPr>
        <w:t xml:space="preserve"> inside.)  But APL people think about it the other way, so when you read APL documentation, </w:t>
      </w:r>
      <w:r w:rsidRPr="00B7562C">
        <w:rPr>
          <w:rFonts w:ascii="Tekton Pro Bold" w:eastAsia="Baskerville" w:hAnsi="Tekton Pro Bold"/>
          <w14:ligatures w14:val="standard"/>
        </w:rPr>
        <w:t>/</w:t>
      </w:r>
      <w:r w:rsidRPr="00B7562C">
        <w:rPr>
          <w:rFonts w:eastAsia="Baskerville"/>
          <w14:ligatures w14:val="standard"/>
        </w:rPr>
        <w:t xml:space="preserve"> is described as operating on the last dimension (the columns), while </w:t>
      </w:r>
      <w:r w:rsidR="000F33D0" w:rsidRPr="00B7562C">
        <w:rPr>
          <w:rFonts w:ascii="Arial Unicode MS" w:eastAsia="Arial Unicode MS" w:hAnsi="Arial Unicode MS" w:cs="Arial Unicode MS"/>
          <w:b/>
          <w14:ligatures w14:val="standard"/>
        </w:rPr>
        <w:t>⌿</w:t>
      </w:r>
      <w:r w:rsidRPr="00B7562C">
        <w:rPr>
          <w:rFonts w:eastAsia="Baskerville"/>
          <w14:ligatures w14:val="standard"/>
        </w:rPr>
        <w:t xml:space="preserve"> is described as operating on rows.  We were more than a month into this project before I understood all this.  You get long block names so it won’t take you a month!</w:t>
      </w:r>
    </w:p>
    <w:p w14:paraId="41B2D0BC" w14:textId="6BA2C054" w:rsidR="00684C49" w:rsidRPr="00B7562C" w:rsidRDefault="00207409" w:rsidP="00104A1F">
      <w:pPr>
        <w:pStyle w:val="Indentedoaragraph"/>
        <w:spacing w:after="0" w:line="320" w:lineRule="exact"/>
        <w:rPr>
          <w:rFonts w:eastAsia="Baskerville"/>
          <w14:ligatures w14:val="standard"/>
        </w:rPr>
      </w:pPr>
      <w:r w:rsidRPr="00B7562C">
        <w:rPr>
          <w:rFonts w:eastAsia="Baskerville"/>
          <w:noProof/>
          <w14:ligatures w14:val="standard"/>
        </w:rPr>
        <w:drawing>
          <wp:anchor distT="0" distB="0" distL="114300" distR="114300" simplePos="0" relativeHeight="251720704" behindDoc="0" locked="0" layoutInCell="1" allowOverlap="1" wp14:anchorId="39D512F6" wp14:editId="7B71B58F">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349"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719680" behindDoc="0" locked="0" layoutInCell="1" allowOverlap="1" wp14:anchorId="0217CD62" wp14:editId="1533B349">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350"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721728" behindDoc="0" locked="0" layoutInCell="1" allowOverlap="1" wp14:anchorId="51EE5390" wp14:editId="544F1813">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351"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B7562C">
        <w:rPr>
          <w:rFonts w:eastAsia="Baskerville"/>
          <w14:ligatures w14:val="standard"/>
        </w:rPr>
        <w:t xml:space="preserve">Don’t confuse this block with the </w:t>
      </w:r>
      <w:r w:rsidR="00684C49" w:rsidRPr="00B7562C">
        <w:rPr>
          <w:rFonts w:ascii="Tekton Pro Bold" w:eastAsia="Baskerville" w:hAnsi="Tekton Pro Bold"/>
          <w14:ligatures w14:val="standard"/>
        </w:rPr>
        <w:t>reduce</w:t>
      </w:r>
      <w:r w:rsidR="00684C49"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reduce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684C49" w:rsidRPr="00B7562C">
        <w:rPr>
          <w:rFonts w:eastAsia="Baskerville"/>
          <w14:ligatures w14:val="standard"/>
        </w:rPr>
        <w:t xml:space="preserve">, whose APL symbol is also a slash.  In that block, what comes to the left of the slash is a dyadic combining function; it’s the APL equivalent of </w:t>
      </w:r>
      <w:r w:rsidR="00684C49" w:rsidRPr="00B7562C">
        <w:rPr>
          <w:rFonts w:ascii="Tekton Pro Bold" w:eastAsia="Baskerville" w:hAnsi="Tekton Pro Bold"/>
          <w14:ligatures w14:val="standard"/>
        </w:rPr>
        <w:t>combine</w:t>
      </w:r>
      <w:r w:rsidR="00684C49" w:rsidRPr="00B7562C">
        <w:rPr>
          <w:rFonts w:eastAsia="Baskerville"/>
          <w14:ligatures w14:val="standard"/>
        </w:rPr>
        <w:t xml:space="preserve">.  This block is more nearly equivalent to </w:t>
      </w:r>
      <w:r w:rsidR="00684C49" w:rsidRPr="00B7562C">
        <w:rPr>
          <w:rFonts w:ascii="Tekton Pro Bold" w:eastAsia="Baskerville" w:hAnsi="Tekton Pro Bold"/>
          <w14:ligatures w14:val="standard"/>
        </w:rPr>
        <w:t>keep</w:t>
      </w:r>
      <w:r w:rsidR="00684C49" w:rsidRPr="00B7562C">
        <w:rPr>
          <w:rFonts w:eastAsia="Baskerville"/>
          <w14:ligatures w14:val="standard"/>
        </w:rPr>
        <w:t xml:space="preserve">.  But </w:t>
      </w:r>
      <w:r w:rsidR="00684C49" w:rsidRPr="00B7562C">
        <w:rPr>
          <w:rFonts w:ascii="Tekton Pro Bold" w:eastAsia="Baskerville" w:hAnsi="Tekton Pro Bold"/>
          <w14:ligatures w14:val="standard"/>
        </w:rPr>
        <w:t>keep</w:t>
      </w:r>
      <w:r w:rsidR="00684C49" w:rsidRPr="00B7562C">
        <w:rPr>
          <w:rFonts w:eastAsia="Baskerville"/>
          <w14:ligatures w14:val="standard"/>
        </w:rPr>
        <w:t xml:space="preserve"> takes a predicate function as input, and calls the function for each item of the second input.  With </w:t>
      </w:r>
      <w:r w:rsidR="00684C49" w:rsidRPr="00B7562C">
        <w:rPr>
          <w:rFonts w:ascii="Tekton Pro Bold" w:eastAsia="Baskerville" w:hAnsi="Tekton Pro Bold"/>
          <w14:ligatures w14:val="standard"/>
        </w:rPr>
        <w:t>compress</w:t>
      </w:r>
      <w:r w:rsidR="00684C49" w:rsidRPr="00B7562C">
        <w:rPr>
          <w:rFonts w:eastAsia="Baskerville"/>
          <w14:ligatures w14:val="standard"/>
        </w:rPr>
        <w:t xml:space="preserve">, the predicate function, if any, has already been called on all the items of the right input in parallel, resulting in a vector of Boolean values.  This is a typical APL move; since </w:t>
      </w:r>
      <w:proofErr w:type="spellStart"/>
      <w:r w:rsidR="00684C49" w:rsidRPr="00B7562C">
        <w:rPr>
          <w:rFonts w:eastAsia="Baskerville"/>
          <w14:ligatures w14:val="standard"/>
        </w:rPr>
        <w:t>hyperblocks</w:t>
      </w:r>
      <w:proofErr w:type="spellEnd"/>
      <w:r w:rsidR="00684C49" w:rsidRPr="00B7562C">
        <w:rPr>
          <w:rFonts w:eastAsia="Baskerville"/>
          <w14:ligatures w14:val="standard"/>
        </w:rPr>
        <w:t xml:space="preserve"> are equivalent to an implicit </w:t>
      </w:r>
      <w:r w:rsidR="00684C49" w:rsidRPr="00B7562C">
        <w:rPr>
          <w:rFonts w:ascii="Tekton Pro Bold" w:eastAsia="Baskerville" w:hAnsi="Tekton Pro Bold"/>
          <w14:ligatures w14:val="standard"/>
        </w:rPr>
        <w:t>map</w:t>
      </w:r>
      <w:r w:rsidR="00684C49" w:rsidRPr="00B7562C">
        <w:rPr>
          <w:rFonts w:eastAsia="Baskerville"/>
          <w14:ligatures w14:val="standard"/>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B7562C" w:rsidRDefault="00207409" w:rsidP="00104A1F">
      <w:pPr>
        <w:spacing w:line="32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22752" behindDoc="0" locked="0" layoutInCell="1" allowOverlap="1" wp14:anchorId="49AEF56D" wp14:editId="795B64BE">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352"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353"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354"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w14:anchorId="7F68A603" id="Group 955" o:spid="_x0000_s1026" style="position:absolute;margin-left:-.55pt;margin-top:89.75pt;width:423pt;height:215.6pt;z-index:251722752" coordsize="53721,273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3uGaHK0AABytAAAUAAAAZHJzL21lZGlhL2ltYWdlMi5wbmeJUE5HDQoa&#13;&#10;CgAAAA1JSERSAAADVgAAAIIIBgAAAEUbWc8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">
                <v:shape id="Picture 538" o:spid="_x0000_s1027" type="#_x0000_t75" style="position:absolute;width:52070;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">
                  <v:imagedata r:id="rId1355" o:title=""/>
                </v:shape>
                <v:shape id="Picture 559" o:spid="_x0000_s1028" type="#_x0000_t75" style="position:absolute;top:8896;width:52070;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">
                  <v:imagedata r:id="rId1356" o:title=""/>
                </v:shape>
                <v:shape id="Picture 561" o:spid="_x0000_s1029" type="#_x0000_t75" alt="Macintosh HD:Users:bh:Desktop:transpose-ex.png" style="position:absolute;top:17792;width:53721;height:9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">
                  <v:imagedata r:id="rId1357" o:title="transpose-ex"/>
                </v:shape>
                <w10:wrap type="through"/>
              </v:group>
            </w:pict>
          </mc:Fallback>
        </mc:AlternateContent>
      </w:r>
      <w:r w:rsidR="00FE16AD" w:rsidRPr="00B7562C">
        <w:rPr>
          <w:rFonts w:eastAsia="Baskerville"/>
          <w14:ligatures w14:val="standard"/>
        </w:rPr>
        <w:t xml:space="preserve">The </w:t>
      </w:r>
      <w:r w:rsidR="00FE16AD" w:rsidRPr="00B7562C">
        <w:rPr>
          <w:rFonts w:ascii="Tekton Pro Bold" w:eastAsia="Baskerville" w:hAnsi="Tekton Pro Bold"/>
          <w14:ligatures w14:val="standard"/>
        </w:rPr>
        <w:t>reverse</w:t>
      </w:r>
      <w:r w:rsidRPr="00B7562C">
        <w:rPr>
          <w:rFonts w:ascii="Tekton Pro Bold" w:eastAsia="Baskerville" w:hAnsi="Tekton Pro Bold"/>
          <w14:ligatures w14:val="standard"/>
        </w:rPr>
        <w:t xml:space="preserve"> row order</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reverse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FE16AD" w:rsidRPr="00B7562C">
        <w:rPr>
          <w:rFonts w:eastAsia="Baskerville"/>
          <w14:ligatures w14:val="standard"/>
        </w:rPr>
        <w:t xml:space="preserve">, </w:t>
      </w:r>
      <w:r w:rsidR="00FE16AD" w:rsidRPr="00B7562C">
        <w:rPr>
          <w:rFonts w:ascii="Tekton Pro Bold" w:eastAsia="Baskerville" w:hAnsi="Tekton Pro Bold"/>
          <w14:ligatures w14:val="standard"/>
        </w:rPr>
        <w:t>reverse column</w:t>
      </w:r>
      <w:r w:rsidRPr="00B7562C">
        <w:rPr>
          <w:rFonts w:ascii="Tekton Pro Bold" w:eastAsia="Baskerville" w:hAnsi="Tekton Pro Bold"/>
          <w14:ligatures w14:val="standard"/>
        </w:rPr>
        <w:t xml:space="preserve"> order</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reverse columns</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FE16AD" w:rsidRPr="00B7562C">
        <w:rPr>
          <w:rFonts w:eastAsia="Baskerville"/>
          <w14:ligatures w14:val="standard"/>
        </w:rPr>
        <w:t xml:space="preserve">, and </w:t>
      </w:r>
      <w:r w:rsidR="00FE16AD" w:rsidRPr="00B7562C">
        <w:rPr>
          <w:rFonts w:ascii="Tekton Pro Bold" w:eastAsia="Baskerville" w:hAnsi="Tekton Pro Bold"/>
          <w14:ligatures w14:val="standard"/>
        </w:rPr>
        <w:t>transpose</w:t>
      </w:r>
      <w:r w:rsidR="00FE16AD" w:rsidRPr="00B7562C">
        <w:rPr>
          <w:rFonts w:eastAsia="Baskerville"/>
          <w14:ligatures w14:val="standard"/>
        </w:rPr>
        <w:t xml:space="preserve"> blocks</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transpose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FE16AD" w:rsidRPr="00B7562C">
        <w:rPr>
          <w:rFonts w:eastAsia="Baskerville"/>
          <w14:ligatures w14:val="standard"/>
        </w:rPr>
        <w:t xml:space="preserve"> form a group: the group of reflections of a matrix.  The APL symbols are all a circle with a line through it; the lines are the different axes of reflection.  So the </w:t>
      </w:r>
      <w:r w:rsidR="00FE16AD" w:rsidRPr="00B7562C">
        <w:rPr>
          <w:rFonts w:ascii="Tekton Pro Bold" w:eastAsia="Baskerville" w:hAnsi="Tekton Pro Bold"/>
          <w14:ligatures w14:val="standard"/>
        </w:rPr>
        <w:t>reverse</w:t>
      </w:r>
      <w:r w:rsidRPr="00B7562C">
        <w:rPr>
          <w:rFonts w:ascii="Tekton Pro Bold" w:eastAsia="Baskerville" w:hAnsi="Tekton Pro Bold"/>
          <w14:ligatures w14:val="standard"/>
        </w:rPr>
        <w:t xml:space="preserve"> row order</w:t>
      </w:r>
      <w:r w:rsidR="00FE16AD" w:rsidRPr="00B7562C">
        <w:rPr>
          <w:rFonts w:eastAsia="Baskerville"/>
          <w14:ligatures w14:val="standard"/>
        </w:rPr>
        <w:t xml:space="preserve"> block reverses </w:t>
      </w:r>
      <w:r w:rsidRPr="00B7562C">
        <w:rPr>
          <w:rFonts w:eastAsia="Baskerville"/>
          <w14:ligatures w14:val="standard"/>
        </w:rPr>
        <w:t>which row is where</w:t>
      </w:r>
      <w:r w:rsidR="00FE16AD" w:rsidRPr="00B7562C">
        <w:rPr>
          <w:rFonts w:eastAsia="Baskerville"/>
          <w14:ligatures w14:val="standard"/>
        </w:rPr>
        <w:t xml:space="preserve">; the </w:t>
      </w:r>
      <w:r w:rsidR="00FE16AD" w:rsidRPr="00B7562C">
        <w:rPr>
          <w:rFonts w:ascii="Tekton Pro Bold" w:eastAsia="Baskerville" w:hAnsi="Tekton Pro Bold"/>
          <w14:ligatures w14:val="standard"/>
        </w:rPr>
        <w:t>reverse column</w:t>
      </w:r>
      <w:r w:rsidRPr="00B7562C">
        <w:rPr>
          <w:rFonts w:ascii="Tekton Pro Bold" w:eastAsia="Baskerville" w:hAnsi="Tekton Pro Bold"/>
          <w14:ligatures w14:val="standard"/>
        </w:rPr>
        <w:t xml:space="preserve"> order</w:t>
      </w:r>
      <w:r w:rsidR="00FE16AD" w:rsidRPr="00B7562C">
        <w:rPr>
          <w:rFonts w:eastAsia="Baskerville"/>
          <w14:ligatures w14:val="standard"/>
        </w:rPr>
        <w:t xml:space="preserve"> block reverses </w:t>
      </w:r>
      <w:r w:rsidRPr="00B7562C">
        <w:rPr>
          <w:rFonts w:eastAsia="Baskerville"/>
          <w14:ligatures w14:val="standard"/>
        </w:rPr>
        <w:t>which</w:t>
      </w:r>
      <w:r w:rsidR="00FE16AD" w:rsidRPr="00B7562C">
        <w:rPr>
          <w:rFonts w:eastAsia="Baskerville"/>
          <w14:ligatures w14:val="standard"/>
        </w:rPr>
        <w:t xml:space="preserve"> column</w:t>
      </w:r>
      <w:r w:rsidRPr="00B7562C">
        <w:rPr>
          <w:rFonts w:eastAsia="Baskerville"/>
          <w14:ligatures w14:val="standard"/>
        </w:rPr>
        <w:t xml:space="preserve"> is where</w:t>
      </w:r>
      <w:r w:rsidR="00FE16AD" w:rsidRPr="00B7562C">
        <w:rPr>
          <w:rFonts w:eastAsia="Baskerville"/>
          <w14:ligatures w14:val="standard"/>
        </w:rPr>
        <w:t xml:space="preserve">; and the </w:t>
      </w:r>
      <w:r w:rsidR="00FE16AD" w:rsidRPr="00B7562C">
        <w:rPr>
          <w:rFonts w:ascii="Tekton Pro Bold" w:eastAsia="Baskerville" w:hAnsi="Tekton Pro Bold"/>
          <w14:ligatures w14:val="standard"/>
        </w:rPr>
        <w:t>transpose</w:t>
      </w:r>
      <w:r w:rsidR="00FE16AD" w:rsidRPr="00B7562C">
        <w:rPr>
          <w:rFonts w:eastAsia="Baskerville"/>
          <w14:ligatures w14:val="standard"/>
        </w:rPr>
        <w:t xml:space="preserve"> block turns rows into columns and vice versa:</w:t>
      </w:r>
    </w:p>
    <w:p w14:paraId="19588CE6" w14:textId="2E93DBAE" w:rsidR="00FE16AD" w:rsidRPr="00B7562C" w:rsidRDefault="00FE16AD" w:rsidP="00FE16AD">
      <w:pPr>
        <w:rPr>
          <w:rFonts w:eastAsia="Baskerville"/>
          <w14:ligatures w14:val="standard"/>
        </w:rPr>
      </w:pPr>
    </w:p>
    <w:p w14:paraId="3CCBDF47" w14:textId="6247465A" w:rsidR="00FE16AD" w:rsidRPr="00B7562C" w:rsidRDefault="00FE16AD" w:rsidP="003A763E">
      <w:pPr>
        <w:rPr>
          <w:rFonts w:eastAsia="Baskerville"/>
          <w14:ligatures w14:val="standard"/>
        </w:rPr>
      </w:pPr>
    </w:p>
    <w:p w14:paraId="31E99627" w14:textId="4799D018" w:rsidR="00FE16AD" w:rsidRPr="00B7562C" w:rsidRDefault="00FE16AD" w:rsidP="003A763E">
      <w:pPr>
        <w:rPr>
          <w:rFonts w:eastAsia="Baskerville"/>
          <w14:ligatures w14:val="standard"/>
        </w:rPr>
      </w:pPr>
    </w:p>
    <w:p w14:paraId="69323746" w14:textId="77777777" w:rsidR="00FE16AD" w:rsidRPr="00B7562C" w:rsidRDefault="00FE16AD" w:rsidP="003A763E">
      <w:pPr>
        <w:rPr>
          <w:rFonts w:eastAsia="Baskerville"/>
          <w14:ligatures w14:val="standard"/>
        </w:rPr>
      </w:pPr>
    </w:p>
    <w:p w14:paraId="467F61DB" w14:textId="31E50EC6" w:rsidR="00FE16AD" w:rsidRPr="00B7562C" w:rsidRDefault="00FE16AD" w:rsidP="003A763E">
      <w:pPr>
        <w:rPr>
          <w:rFonts w:eastAsia="Baskerville"/>
          <w14:ligatures w14:val="standard"/>
        </w:rPr>
      </w:pPr>
    </w:p>
    <w:p w14:paraId="23A4F700" w14:textId="5A6B0961" w:rsidR="00FE16AD" w:rsidRPr="00B7562C" w:rsidRDefault="00FE16AD" w:rsidP="003A763E">
      <w:pPr>
        <w:rPr>
          <w:rFonts w:eastAsia="Baskerville"/>
          <w14:ligatures w14:val="standard"/>
        </w:rPr>
      </w:pPr>
    </w:p>
    <w:p w14:paraId="0AA4815C" w14:textId="77777777" w:rsidR="00FE16AD" w:rsidRPr="00B7562C" w:rsidRDefault="00FE16AD" w:rsidP="003A763E">
      <w:pPr>
        <w:rPr>
          <w:rFonts w:eastAsia="Baskerville"/>
          <w14:ligatures w14:val="standard"/>
        </w:rPr>
      </w:pPr>
    </w:p>
    <w:p w14:paraId="64036F66" w14:textId="77777777" w:rsidR="00FE16AD" w:rsidRPr="00B7562C" w:rsidRDefault="00FE16AD" w:rsidP="003A763E">
      <w:pPr>
        <w:rPr>
          <w:rFonts w:eastAsia="Baskerville"/>
          <w14:ligatures w14:val="standard"/>
        </w:rPr>
      </w:pPr>
    </w:p>
    <w:p w14:paraId="72D5991B" w14:textId="77777777" w:rsidR="00FE16AD" w:rsidRPr="00B7562C" w:rsidRDefault="00FE16AD" w:rsidP="003A763E">
      <w:pPr>
        <w:rPr>
          <w:rFonts w:eastAsia="Baskerville"/>
          <w14:ligatures w14:val="standard"/>
        </w:rPr>
      </w:pPr>
    </w:p>
    <w:p w14:paraId="680B0A1D" w14:textId="07A51BAA" w:rsidR="009A7CD9" w:rsidRPr="00B7562C" w:rsidRDefault="00FE16AD" w:rsidP="004C0731">
      <w:pPr>
        <w:pStyle w:val="Indentedoaragraph"/>
        <w:spacing w:after="840"/>
        <w:rPr>
          <w:rFonts w:eastAsia="Baskerville"/>
          <w14:ligatures w14:val="standard"/>
        </w:rPr>
      </w:pPr>
      <w:r w:rsidRPr="00B7562C">
        <w:rPr>
          <w:rFonts w:eastAsia="Baskerville"/>
          <w14:ligatures w14:val="standard"/>
        </w:rPr>
        <w:lastRenderedPageBreak/>
        <w:t xml:space="preserve">Except for </w:t>
      </w:r>
      <w:r w:rsidRPr="00B7562C">
        <w:rPr>
          <w:rFonts w:ascii="Tekton Pro Bold" w:eastAsia="Baskerville" w:hAnsi="Tekton Pro Bold"/>
          <w14:ligatures w14:val="standard"/>
        </w:rPr>
        <w:t>reverse</w:t>
      </w:r>
      <w:r w:rsidR="001362EE" w:rsidRPr="00B7562C">
        <w:rPr>
          <w:rFonts w:ascii="Tekton Pro Bold" w:eastAsia="Baskerville" w:hAnsi="Tekton Pro Bold"/>
          <w14:ligatures w14:val="standard"/>
        </w:rPr>
        <w:t xml:space="preserve"> row order</w:t>
      </w:r>
      <w:r w:rsidRPr="00B7562C">
        <w:rPr>
          <w:rFonts w:eastAsia="Baskerville"/>
          <w14:ligatures w14:val="standard"/>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Pr="00B7562C" w:rsidRDefault="00424085" w:rsidP="00424085">
      <w:pPr>
        <w:pStyle w:val="Heading3"/>
        <w:rPr>
          <w14:ligatures w14:val="standard"/>
        </w:rPr>
      </w:pPr>
      <w:bookmarkStart w:id="221" w:name="_Toc110968954"/>
      <w:r w:rsidRPr="00B7562C">
        <w:rPr>
          <w14:ligatures w14:val="standard"/>
        </w:rPr>
        <w:t>Higher order functions</w:t>
      </w:r>
      <w:bookmarkEnd w:id="221"/>
    </w:p>
    <w:p w14:paraId="61A0AD1B" w14:textId="41182012" w:rsidR="001B7040" w:rsidRPr="00B7562C" w:rsidRDefault="009A7CD9" w:rsidP="00424085">
      <w:pPr>
        <w:pStyle w:val="Indentedoaragraph"/>
        <w:spacing w:before="120" w:after="360"/>
        <w:rPr>
          <w:rFonts w:eastAsia="Baskerville"/>
          <w14:ligatures w14:val="standard"/>
        </w:rPr>
      </w:pPr>
      <w:r w:rsidRPr="00B7562C">
        <w:rPr>
          <w:rFonts w:eastAsia="Baskerville"/>
          <w14:ligatures w14:val="standard"/>
        </w:rPr>
        <w:t>The final category of function is operators</w:t>
      </w:r>
      <w:r w:rsidR="00574A0E" w:rsidRPr="00B7562C">
        <w:rPr>
          <w:rFonts w:eastAsia="Baskerville"/>
          <w14:ligatures w14:val="standard"/>
        </w:rPr>
        <w:fldChar w:fldCharType="begin"/>
      </w:r>
      <w:r w:rsidR="00D77DEF" w:rsidRPr="00B7562C">
        <w:rPr>
          <w:rFonts w:eastAsia="Baskerville"/>
          <w14:ligatures w14:val="standard"/>
        </w:rPr>
        <w:instrText xml:space="preserve"> XE "operator</w:instrText>
      </w:r>
      <w:r w:rsidR="00574A0E" w:rsidRPr="00B7562C">
        <w:rPr>
          <w:rFonts w:eastAsia="Baskerville"/>
          <w14:ligatures w14:val="standard"/>
        </w:rPr>
        <w:instrText xml:space="preserve"> (APL)" </w:instrText>
      </w:r>
      <w:r w:rsidR="00574A0E" w:rsidRPr="00B7562C">
        <w:rPr>
          <w:rFonts w:eastAsia="Baskerville"/>
          <w14:ligatures w14:val="standard"/>
        </w:rPr>
        <w:fldChar w:fldCharType="end"/>
      </w:r>
      <w:r w:rsidRPr="00B7562C">
        <w:rPr>
          <w:rFonts w:eastAsia="Baskerville"/>
          <w14:ligatures w14:val="standard"/>
        </w:rPr>
        <w:t>—APL higher order functions</w:t>
      </w:r>
      <w:r w:rsidR="00574A0E" w:rsidRPr="00B7562C">
        <w:rPr>
          <w:rFonts w:eastAsia="Baskerville"/>
          <w14:ligatures w14:val="standard"/>
        </w:rPr>
        <w:fldChar w:fldCharType="begin"/>
      </w:r>
      <w:r w:rsidR="000361E5" w:rsidRPr="00B7562C">
        <w:rPr>
          <w:rFonts w:eastAsia="Baskerville"/>
          <w14:ligatures w14:val="standard"/>
        </w:rPr>
        <w:instrText xml:space="preserve"> XE "higher order function</w:instrText>
      </w:r>
      <w:r w:rsidR="00574A0E" w:rsidRPr="00B7562C">
        <w:rPr>
          <w:rFonts w:eastAsia="Baskerville"/>
          <w14:ligatures w14:val="standard"/>
        </w:rPr>
        <w:instrText xml:space="preserve">" </w:instrText>
      </w:r>
      <w:r w:rsidR="00574A0E" w:rsidRPr="00B7562C">
        <w:rPr>
          <w:rFonts w:eastAsia="Baskerville"/>
          <w14:ligatures w14:val="standard"/>
        </w:rPr>
        <w:fldChar w:fldCharType="end"/>
      </w:r>
      <w:r w:rsidRPr="00B7562C">
        <w:rPr>
          <w:rFonts w:eastAsia="Baskerville"/>
          <w14:ligatures w14:val="standard"/>
        </w:rPr>
        <w:t xml:space="preserve">.  APL has no explicit </w:t>
      </w:r>
      <w:r w:rsidRPr="00B7562C">
        <w:rPr>
          <w:rFonts w:ascii="Tekton Pro Bold" w:eastAsia="Baskerville" w:hAnsi="Tekton Pro Bold"/>
          <w14:ligatures w14:val="standard"/>
        </w:rPr>
        <w:t>map</w:t>
      </w:r>
      <w:r w:rsidRPr="00B7562C">
        <w:rPr>
          <w:rFonts w:eastAsia="Baskerville"/>
          <w14:ligatures w14:val="standard"/>
        </w:rPr>
        <w:t xml:space="preserve"> function, because the </w:t>
      </w:r>
      <w:proofErr w:type="spellStart"/>
      <w:r w:rsidRPr="00B7562C">
        <w:rPr>
          <w:rFonts w:eastAsia="Baskerville"/>
          <w14:ligatures w14:val="standard"/>
        </w:rPr>
        <w:t>hyperblock</w:t>
      </w:r>
      <w:proofErr w:type="spellEnd"/>
      <w:r w:rsidRPr="00B7562C">
        <w:rPr>
          <w:rFonts w:eastAsia="Baskerville"/>
          <w14:ligatures w14:val="standard"/>
        </w:rPr>
        <w:t xml:space="preserve"> capability serves much the same need.  But APL2 did add an explicit </w:t>
      </w:r>
      <w:r w:rsidRPr="00B7562C">
        <w:rPr>
          <w:rFonts w:ascii="Tekton Pro Bold" w:eastAsia="Baskerville" w:hAnsi="Tekton Pro Bold"/>
          <w14:ligatures w14:val="standard"/>
        </w:rPr>
        <w:t>map</w:t>
      </w:r>
      <w:r w:rsidRPr="00B7562C">
        <w:rPr>
          <w:rFonts w:eastAsia="Baskerville"/>
          <w14:ligatures w14:val="standard"/>
        </w:rPr>
        <w:t xml:space="preserve">, which we might get around to adding to the library next time around.  Its symbol is </w:t>
      </w:r>
      <w:r w:rsidRPr="00B7562C">
        <w:rPr>
          <w:rFonts w:eastAsia="Baskerville"/>
          <w:b/>
          <w14:ligatures w14:val="standard"/>
        </w:rPr>
        <w:t>¨</w:t>
      </w:r>
      <w:r w:rsidRPr="00B7562C">
        <w:rPr>
          <w:rFonts w:eastAsia="Baskerville"/>
          <w14:ligatures w14:val="standard"/>
        </w:rPr>
        <w:t xml:space="preserve"> (</w:t>
      </w:r>
      <w:proofErr w:type="spellStart"/>
      <w:r w:rsidRPr="00B7562C">
        <w:rPr>
          <w:rFonts w:eastAsia="Baskerville"/>
          <w14:ligatures w14:val="standard"/>
        </w:rPr>
        <w:t>diaeresis</w:t>
      </w:r>
      <w:proofErr w:type="spellEnd"/>
      <w:r w:rsidRPr="00B7562C">
        <w:rPr>
          <w:rFonts w:eastAsia="Baskerville"/>
          <w14:ligatures w14:val="standard"/>
        </w:rPr>
        <w:t xml:space="preserve"> or umlaut).</w:t>
      </w:r>
    </w:p>
    <w:p w14:paraId="75762934" w14:textId="34A7B230" w:rsidR="009A7CD9" w:rsidRPr="00B7562C" w:rsidRDefault="009A7CD9" w:rsidP="009A7CD9">
      <w:pPr>
        <w:pStyle w:val="Indentedoaragraph"/>
        <w:rPr>
          <w:rFonts w:eastAsia="Baskerville"/>
          <w14:ligatures w14:val="standard"/>
        </w:rPr>
      </w:pPr>
      <w:r w:rsidRPr="00B7562C">
        <w:rPr>
          <w:rFonts w:eastAsia="Baskerville"/>
          <w14:ligatures w14:val="standard"/>
        </w:rPr>
        <w:t xml:space="preserve">The APL equivalent of </w:t>
      </w:r>
      <w:r w:rsidRPr="00B7562C">
        <w:rPr>
          <w:rFonts w:ascii="Tekton Pro Bold" w:eastAsia="Baskerville" w:hAnsi="Tekton Pro Bold"/>
          <w14:ligatures w14:val="standard"/>
        </w:rPr>
        <w:t>keep</w:t>
      </w:r>
      <w:r w:rsidRPr="00B7562C">
        <w:rPr>
          <w:rFonts w:eastAsia="Baskerville"/>
          <w14:ligatures w14:val="standard"/>
        </w:rPr>
        <w:t xml:space="preserve"> is </w:t>
      </w:r>
      <w:r w:rsidRPr="00B7562C">
        <w:rPr>
          <w:rFonts w:ascii="Tekton Pro Bold" w:eastAsia="Baskerville" w:hAnsi="Tekton Pro Bold"/>
          <w14:ligatures w14:val="standard"/>
        </w:rPr>
        <w:t>compress</w:t>
      </w:r>
      <w:r w:rsidRPr="00B7562C">
        <w:rPr>
          <w:rFonts w:eastAsia="Baskerville"/>
          <w14:ligatures w14:val="standard"/>
        </w:rPr>
        <w:t>, but it’s not a higher order function.  You create a vector of Booleans (0s and 1s, in APL) before applying the function to the array you want to compress.</w:t>
      </w:r>
    </w:p>
    <w:p w14:paraId="3D8218C3" w14:textId="206BB355" w:rsidR="009A7CD9" w:rsidRPr="00B7562C" w:rsidRDefault="000F33D0" w:rsidP="000F33D0">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0944" behindDoc="0" locked="0" layoutInCell="1" allowOverlap="1" wp14:anchorId="5ECB79D3" wp14:editId="56515D88">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358"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359"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w14:anchorId="4B56D43B" id="Group 612" o:spid="_x0000_s1026" style="position:absolute;margin-left:0;margin-top:17.05pt;width:306.6pt;height:44.15pt;z-index:251730944" coordsize="38938,56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4HrRbFYAAGxWAAAUAAAAZHJzL21lZGlhL2ltYWdlMi5wbmeJUE5HDQoa&#13;&#10;CgAAAA1JSERSAAACdgAAACQIBgAAAASNdy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">
                <v:shape id="Picture 600" o:spid="_x0000_s1027" type="#_x0000_t75" style="position:absolute;top:3321;width:3893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">
                  <v:imagedata r:id="rId1360" o:title=""/>
                </v:shape>
                <v:shape id="Picture 587" o:spid="_x0000_s1028" type="#_x0000_t75" style="position:absolute;width:38404;height: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">
                  <v:imagedata r:id="rId1361" o:title=""/>
                </v:shape>
                <w10:wrap type="topAndBottom"/>
              </v:group>
            </w:pict>
          </mc:Fallback>
        </mc:AlternateContent>
      </w:r>
      <w:r w:rsidR="009A7CD9" w:rsidRPr="00B7562C">
        <w:rPr>
          <w:rFonts w:eastAsia="Baskerville"/>
          <w14:ligatures w14:val="standard"/>
        </w:rPr>
        <w:t xml:space="preserve">But APL does have a higher order version of </w:t>
      </w:r>
      <w:r w:rsidR="009A7CD9" w:rsidRPr="00B7562C">
        <w:rPr>
          <w:rFonts w:ascii="Tekton Pro Bold" w:eastAsia="Baskerville" w:hAnsi="Tekton Pro Bold"/>
          <w14:ligatures w14:val="standard"/>
        </w:rPr>
        <w:t>combine</w:t>
      </w:r>
      <w:r w:rsidR="009A7CD9" w:rsidRPr="00B7562C">
        <w:rPr>
          <w:rFonts w:eastAsia="Baskerville"/>
          <w14:ligatures w14:val="standard"/>
        </w:rPr>
        <w:t>:</w:t>
      </w:r>
    </w:p>
    <w:p w14:paraId="793FCF59" w14:textId="01534AF2" w:rsidR="000F33D0" w:rsidRPr="00B7562C" w:rsidRDefault="000F33D0" w:rsidP="000F33D0">
      <w:pPr>
        <w:spacing w:before="120"/>
        <w:rPr>
          <w:rFonts w:eastAsia="Arial Unicode MS" w:cs="Baskerville"/>
          <w14:ligatures w14:val="standard"/>
        </w:rPr>
      </w:pPr>
      <w:r w:rsidRPr="00B7562C">
        <w:rPr>
          <w:rFonts w:eastAsia="Arial Unicode MS" w:cs="Baskerville"/>
          <w:noProof/>
          <w14:ligatures w14:val="standard"/>
        </w:rPr>
        <w:drawing>
          <wp:anchor distT="0" distB="0" distL="114300" distR="114300" simplePos="0" relativeHeight="251731968" behindDoc="0" locked="0" layoutInCell="1" allowOverlap="1" wp14:anchorId="19218406" wp14:editId="0A7E157B">
            <wp:simplePos x="0" y="0"/>
            <wp:positionH relativeFrom="column">
              <wp:posOffset>0</wp:posOffset>
            </wp:positionH>
            <wp:positionV relativeFrom="paragraph">
              <wp:posOffset>1885892</wp:posOffset>
            </wp:positionV>
            <wp:extent cx="6111240" cy="952500"/>
            <wp:effectExtent l="0" t="0" r="0" b="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362"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reduce</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reduce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combine</w:instrText>
      </w:r>
      <w:r w:rsidR="00574A0E" w:rsidRPr="00B7562C">
        <w:rPr>
          <w:rFonts w:eastAsia="Baskerville"/>
          <w14:ligatures w14:val="standard"/>
        </w:rPr>
        <w:instrText xml:space="preserve"> block (APL)" </w:instrText>
      </w:r>
      <w:r w:rsidR="00574A0E" w:rsidRPr="00B7562C">
        <w:rPr>
          <w:rFonts w:eastAsia="Baskerville"/>
          <w14:ligatures w14:val="standard"/>
        </w:rPr>
        <w:fldChar w:fldCharType="end"/>
      </w:r>
      <w:r w:rsidRPr="00B7562C">
        <w:rPr>
          <w:rFonts w:eastAsia="Baskerville"/>
          <w14:ligatures w14:val="standard"/>
        </w:rPr>
        <w:t xml:space="preserve"> works just like </w:t>
      </w:r>
      <w:r w:rsidRPr="00B7562C">
        <w:rPr>
          <w:rFonts w:ascii="Tekton Pro Bold" w:eastAsia="Baskerville" w:hAnsi="Tekton Pro Bold"/>
          <w14:ligatures w14:val="standard"/>
        </w:rPr>
        <w:t>combine</w:t>
      </w:r>
      <w:r w:rsidRPr="00B7562C">
        <w:rPr>
          <w:rFonts w:eastAsia="Baskerville"/>
          <w14:ligatures w14:val="standard"/>
        </w:rPr>
        <w:t xml:space="preserve">, taking a dyadic function and a list.  The </w:t>
      </w:r>
      <w:r w:rsidRPr="00B7562C">
        <w:rPr>
          <w:rFonts w:ascii="Tekton Pro Bold" w:eastAsia="Baskerville" w:hAnsi="Tekton Pro Bold"/>
          <w14:ligatures w14:val="standard"/>
        </w:rPr>
        <w:t>/</w:t>
      </w:r>
      <w:r w:rsidRPr="00B7562C">
        <w:rPr>
          <w:rFonts w:eastAsia="Baskerville"/>
          <w14:ligatures w14:val="standard"/>
        </w:rPr>
        <w:t xml:space="preserve"> version translates each row to a single value; the </w:t>
      </w:r>
      <w:r w:rsidRPr="00B7562C">
        <w:rPr>
          <w:rFonts w:ascii="Arial Unicode MS" w:eastAsia="Arial Unicode MS" w:hAnsi="Arial Unicode MS" w:cs="Arial Unicode MS"/>
          <w:b/>
          <w14:ligatures w14:val="standard"/>
        </w:rPr>
        <w:t>⌿</w:t>
      </w:r>
      <w:r w:rsidRPr="00B7562C">
        <w:rPr>
          <w:rFonts w:eastAsia="Arial Unicode MS" w:cs="Baskerville"/>
          <w:b/>
          <w14:ligatures w14:val="standard"/>
        </w:rPr>
        <w:t xml:space="preserve"> </w:t>
      </w:r>
      <w:r w:rsidRPr="00B7562C">
        <w:rPr>
          <w:rFonts w:eastAsia="Arial Unicode MS" w:cs="Baskerville"/>
          <w14:ligatures w14:val="standard"/>
        </w:rPr>
        <w:t>version translates each column to a single value.  That’s the only way to think about it from the perspective of combining individual elements: you are adding up, or whatever the function is, the numbers in a single row (</w:t>
      </w:r>
      <w:r w:rsidRPr="00B7562C">
        <w:rPr>
          <w:rFonts w:ascii="Tekton Pro Bold" w:eastAsia="Arial Unicode MS" w:hAnsi="Tekton Pro Bold" w:cs="Baskerville"/>
          <w14:ligatures w14:val="standard"/>
        </w:rPr>
        <w:t>/</w:t>
      </w:r>
      <w:r w:rsidRPr="00B7562C">
        <w:rPr>
          <w:rFonts w:eastAsia="Arial Unicode MS" w:cs="Baskerville"/>
          <w14:ligatures w14:val="standard"/>
        </w:rPr>
        <w:t>) or in a single column (</w:t>
      </w:r>
      <w:r w:rsidRPr="00B7562C">
        <w:rPr>
          <w:rFonts w:ascii="Arial Unicode MS" w:eastAsia="Arial Unicode MS" w:hAnsi="Arial Unicode MS" w:cs="Arial Unicode MS"/>
          <w:b/>
          <w14:ligatures w14:val="standard"/>
        </w:rPr>
        <w:t>⌿</w:t>
      </w:r>
      <w:r w:rsidRPr="00B7562C">
        <w:rPr>
          <w:rFonts w:eastAsia="Arial Unicode MS" w:cs="Baskerville"/>
          <w14:ligatures w14:val="standard"/>
        </w:rPr>
        <w:t>).  But APLers think of a matrix as made up of vectors, either row vectors or column vectors.  And if you think of what these blocks do as adding vectors, rather than adding individual numbers, it’s clear that in</w:t>
      </w:r>
    </w:p>
    <w:p w14:paraId="7791A334" w14:textId="08A1DD71" w:rsidR="000F33D0" w:rsidRPr="00B7562C" w:rsidRDefault="004C0731" w:rsidP="000F33D0">
      <w:pPr>
        <w:spacing w:before="120"/>
        <w:rPr>
          <w:rFonts w:eastAsia="Arial Unicode MS" w:cs="Baskerville"/>
          <w14:ligatures w14:val="standard"/>
        </w:rPr>
      </w:pPr>
      <w:r w:rsidRPr="00B7562C">
        <w:rPr>
          <w:rFonts w:eastAsia="Baskerville"/>
          <w:noProof/>
          <w14:ligatures w14:val="standard"/>
        </w:rPr>
        <w:drawing>
          <wp:anchor distT="0" distB="0" distL="114300" distR="114300" simplePos="0" relativeHeight="251732992" behindDoc="0" locked="0" layoutInCell="1" allowOverlap="1" wp14:anchorId="13BD2EC3" wp14:editId="220AD8D1">
            <wp:simplePos x="0" y="0"/>
            <wp:positionH relativeFrom="column">
              <wp:posOffset>6927</wp:posOffset>
            </wp:positionH>
            <wp:positionV relativeFrom="paragraph">
              <wp:posOffset>595803</wp:posOffset>
            </wp:positionV>
            <wp:extent cx="5334000" cy="1005840"/>
            <wp:effectExtent l="0" t="0" r="0" b="0"/>
            <wp:wrapTopAndBottom/>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363"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1B971" w14:textId="44B8E05D" w:rsidR="000F33D0" w:rsidRPr="00B7562C" w:rsidRDefault="004C0731" w:rsidP="000F33D0">
      <w:pPr>
        <w:spacing w:before="400"/>
        <w:rPr>
          <w:rFonts w:eastAsia="Baskerville"/>
          <w14:ligatures w14:val="standard"/>
        </w:rPr>
      </w:pPr>
      <w:r w:rsidRPr="00B7562C">
        <w:rPr>
          <w:rFonts w:eastAsia="Baskerville"/>
          <w:noProof/>
          <w14:ligatures w14:val="standard"/>
        </w:rPr>
        <w:drawing>
          <wp:anchor distT="0" distB="0" distL="114300" distR="114300" simplePos="0" relativeHeight="251734016" behindDoc="0" locked="0" layoutInCell="1" allowOverlap="1" wp14:anchorId="0727ECBA" wp14:editId="152C8832">
            <wp:simplePos x="0" y="0"/>
            <wp:positionH relativeFrom="column">
              <wp:posOffset>-6985</wp:posOffset>
            </wp:positionH>
            <wp:positionV relativeFrom="paragraph">
              <wp:posOffset>1573184</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364"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33D0" w:rsidRPr="00B7562C">
        <w:rPr>
          <w:rFonts w:eastAsia="Baskerville"/>
          <w14:ligatures w14:val="standard"/>
        </w:rPr>
        <w:t xml:space="preserve">the </w:t>
      </w:r>
      <w:r w:rsidR="000F33D0" w:rsidRPr="00B7562C">
        <w:rPr>
          <w:rFonts w:eastAsia="Baskerville"/>
          <w:i/>
          <w14:ligatures w14:val="standard"/>
        </w:rPr>
        <w:t>vector</w:t>
      </w:r>
      <w:r w:rsidR="000F33D0" w:rsidRPr="00B7562C">
        <w:rPr>
          <w:rFonts w:eastAsia="Baskerville"/>
          <w14:ligatures w14:val="standard"/>
        </w:rPr>
        <w:t xml:space="preserve"> (10, 26, 42) is the sum of </w:t>
      </w:r>
      <w:r w:rsidR="000F33D0" w:rsidRPr="00B7562C">
        <w:rPr>
          <w:rFonts w:eastAsia="Baskerville"/>
          <w:i/>
          <w14:ligatures w14:val="standard"/>
        </w:rPr>
        <w:t>column vectors</w:t>
      </w:r>
      <w:r w:rsidR="000F33D0" w:rsidRPr="00B7562C">
        <w:rPr>
          <w:rFonts w:eastAsia="Baskerville"/>
          <w14:ligatures w14:val="standard"/>
        </w:rPr>
        <w:t xml:space="preserve"> (1, 5, 9)+(2, 6, 10)+(3, 7, 11)+(4, 8, 12).  In pre-6.0 </w:t>
      </w:r>
      <w:r w:rsidR="00320909" w:rsidRPr="00B7562C">
        <w:rPr>
          <w:rFonts w:ascii="Candara" w:eastAsia="Baskerville" w:hAnsi="Candara"/>
          <w:spacing w:val="-20"/>
          <w14:ligatures w14:val="standard"/>
        </w:rPr>
        <w:t>Snap</w:t>
      </w:r>
      <w:r w:rsidR="00320909" w:rsidRPr="00B7562C">
        <w:rPr>
          <w:rFonts w:ascii="Candara" w:eastAsia="Baskerville" w:hAnsi="Candara"/>
          <w:i/>
          <w:spacing w:val="-20"/>
          <w14:ligatures w14:val="standard"/>
        </w:rPr>
        <w:t>!</w:t>
      </w:r>
      <w:r w:rsidR="000F33D0" w:rsidRPr="00B7562C">
        <w:rPr>
          <w:rFonts w:eastAsia="Baskerville"/>
          <w14:ligatures w14:val="standard"/>
        </w:rPr>
        <w:t>, we’d get the same result this way:</w:t>
      </w:r>
    </w:p>
    <w:p w14:paraId="56731732" w14:textId="5C159BD8" w:rsidR="000F33D0" w:rsidRPr="00B7562C" w:rsidRDefault="000F33D0" w:rsidP="000F33D0">
      <w:pPr>
        <w:spacing w:before="240"/>
        <w:rPr>
          <w:rFonts w:eastAsia="Baskerville"/>
          <w14:ligatures w14:val="standard"/>
        </w:rPr>
      </w:pPr>
    </w:p>
    <w:p w14:paraId="2453E6D0" w14:textId="77777777" w:rsidR="000F33D0" w:rsidRPr="00B7562C" w:rsidRDefault="000F33D0" w:rsidP="000F33D0">
      <w:pPr>
        <w:spacing w:before="120"/>
        <w:rPr>
          <w:rFonts w:eastAsia="Baskerville"/>
          <w14:ligatures w14:val="standard"/>
        </w:rPr>
      </w:pPr>
    </w:p>
    <w:p w14:paraId="19C21AE5" w14:textId="714CADE7" w:rsidR="001B7040" w:rsidRPr="00B7562C" w:rsidRDefault="000F33D0" w:rsidP="000F33D0">
      <w:pPr>
        <w:spacing w:before="120"/>
        <w:rPr>
          <w:rFonts w:eastAsia="Baskerville"/>
          <w14:ligatures w14:val="standard"/>
        </w:rPr>
      </w:pPr>
      <w:r w:rsidRPr="00B7562C">
        <w:rPr>
          <w:rFonts w:eastAsia="Baskerville"/>
          <w14:ligatures w14:val="standard"/>
        </w:rPr>
        <w:t xml:space="preserve">mapping over the </w:t>
      </w:r>
      <w:r w:rsidRPr="00B7562C">
        <w:rPr>
          <w:rFonts w:eastAsia="Baskerville"/>
          <w:i/>
          <w14:ligatures w14:val="standard"/>
        </w:rPr>
        <w:t>rows</w:t>
      </w:r>
      <w:r w:rsidRPr="00B7562C">
        <w:rPr>
          <w:rFonts w:eastAsia="Baskerville"/>
          <w14:ligatures w14:val="standard"/>
        </w:rPr>
        <w:t xml:space="preserve"> of the matrix, applying </w:t>
      </w:r>
      <w:r w:rsidRPr="00B7562C">
        <w:rPr>
          <w:rFonts w:ascii="Tekton Pro Bold" w:eastAsia="Baskerville" w:hAnsi="Tekton Pro Bold"/>
          <w14:ligatures w14:val="standard"/>
        </w:rPr>
        <w:t>combine</w:t>
      </w:r>
      <w:r w:rsidRPr="00B7562C">
        <w:rPr>
          <w:rFonts w:eastAsia="Baskerville"/>
          <w14:ligatures w14:val="standard"/>
        </w:rPr>
        <w:t xml:space="preserve"> to each row.  Combining rows, reducing column vectors.</w:t>
      </w:r>
      <w:r w:rsidR="001B7040" w:rsidRPr="00B7562C">
        <w:rPr>
          <w:rFonts w:eastAsia="Baskerville"/>
          <w14:ligatures w14:val="standard"/>
        </w:rPr>
        <w:br w:type="page"/>
      </w:r>
      <w:r w:rsidR="001B7040" w:rsidRPr="00B7562C">
        <w:rPr>
          <w:rFonts w:eastAsia="Baskerville"/>
          <w14:ligatures w14:val="standard"/>
        </w:rPr>
        <w:lastRenderedPageBreak/>
        <w:t xml:space="preserve">The </w:t>
      </w:r>
      <w:r w:rsidR="001B7040" w:rsidRPr="00B7562C">
        <w:rPr>
          <w:rFonts w:ascii="Tekton Pro Bold" w:eastAsia="Baskerville" w:hAnsi="Tekton Pro Bold"/>
          <w14:ligatures w14:val="standard"/>
        </w:rPr>
        <w:t>outer product</w:t>
      </w:r>
      <w:r w:rsidR="001B7040"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outer product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1B7040" w:rsidRPr="00B7562C">
        <w:rPr>
          <w:rFonts w:eastAsia="Baskerville"/>
          <w14:ligatures w14:val="standard"/>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w:t>
      </w:r>
      <w:r w:rsidR="00B8018C" w:rsidRPr="00B7562C">
        <w:rPr>
          <w:rFonts w:eastAsia="Baskerville"/>
          <w14:ligatures w14:val="standard"/>
        </w:rPr>
        <w:t xml:space="preserve">the third element of the right </w:t>
      </w:r>
      <w:r w:rsidR="001B7040" w:rsidRPr="00B7562C">
        <w:rPr>
          <w:rFonts w:eastAsia="Baskerville"/>
          <w14:ligatures w14:val="standard"/>
        </w:rPr>
        <w:t xml:space="preserve">input.  (The APL symbol </w:t>
      </w:r>
      <w:r w:rsidR="001B7040" w:rsidRPr="00B7562C">
        <w:rPr>
          <w:rFonts w:ascii="Times New Roman" w:eastAsia="Baskerville" w:hAnsi="Times New Roman" w:cs="Times New Roman"/>
          <w14:ligatures w14:val="standard"/>
        </w:rPr>
        <w:t>◦.</w:t>
      </w:r>
      <w:r w:rsidR="001B7040" w:rsidRPr="00B7562C">
        <w:rPr>
          <w:rFonts w:eastAsia="Baskerville" w:cs="Baskerville"/>
          <w14:ligatures w14:val="standard"/>
        </w:rPr>
        <w:t xml:space="preserve"> is pronounced “jot dot.”)  The way to think about this block is “multiplication table</w:t>
      </w:r>
      <w:r w:rsidR="00574A0E" w:rsidRPr="00B7562C">
        <w:rPr>
          <w:rFonts w:eastAsia="Baskerville" w:cs="Baskerville"/>
          <w14:ligatures w14:val="standard"/>
        </w:rPr>
        <w:fldChar w:fldCharType="begin"/>
      </w:r>
      <w:r w:rsidR="00574A0E" w:rsidRPr="00B7562C">
        <w:rPr>
          <w:rFonts w:eastAsia="Baskerville"/>
          <w14:ligatures w14:val="standard"/>
        </w:rPr>
        <w:instrText xml:space="preserve"> XE "</w:instrText>
      </w:r>
      <w:r w:rsidR="00574A0E" w:rsidRPr="00B7562C">
        <w:rPr>
          <w:rFonts w:eastAsia="Baskerville" w:cs="Baskerville"/>
          <w14:ligatures w14:val="standard"/>
        </w:rPr>
        <w:instrText>table</w:instrText>
      </w:r>
      <w:r w:rsidR="00574A0E" w:rsidRPr="00B7562C">
        <w:rPr>
          <w:rFonts w:eastAsia="Baskerville"/>
          <w14:ligatures w14:val="standard"/>
        </w:rPr>
        <w:instrText xml:space="preserve">" </w:instrText>
      </w:r>
      <w:r w:rsidR="00574A0E" w:rsidRPr="00B7562C">
        <w:rPr>
          <w:rFonts w:eastAsia="Baskerville" w:cs="Baskerville"/>
          <w14:ligatures w14:val="standard"/>
        </w:rPr>
        <w:fldChar w:fldCharType="end"/>
      </w:r>
      <w:r w:rsidR="00574A0E" w:rsidRPr="00B7562C">
        <w:rPr>
          <w:rFonts w:eastAsia="Baskerville" w:cs="Baskerville"/>
          <w14:ligatures w14:val="standard"/>
        </w:rPr>
        <w:fldChar w:fldCharType="begin"/>
      </w:r>
      <w:r w:rsidR="00574A0E" w:rsidRPr="00B7562C">
        <w:rPr>
          <w:rFonts w:eastAsia="Baskerville"/>
          <w14:ligatures w14:val="standard"/>
        </w:rPr>
        <w:instrText xml:space="preserve"> XE "</w:instrText>
      </w:r>
      <w:r w:rsidR="00574A0E" w:rsidRPr="00B7562C">
        <w:rPr>
          <w:rFonts w:eastAsia="Baskerville" w:cs="Baskerville"/>
          <w14:ligatures w14:val="standard"/>
        </w:rPr>
        <w:instrText>multiplication table</w:instrText>
      </w:r>
      <w:r w:rsidR="00574A0E" w:rsidRPr="00B7562C">
        <w:rPr>
          <w:rFonts w:eastAsia="Baskerville"/>
          <w14:ligatures w14:val="standard"/>
        </w:rPr>
        <w:instrText xml:space="preserve">" </w:instrText>
      </w:r>
      <w:r w:rsidR="00574A0E" w:rsidRPr="00B7562C">
        <w:rPr>
          <w:rFonts w:eastAsia="Baskerville" w:cs="Baskerville"/>
          <w14:ligatures w14:val="standard"/>
        </w:rPr>
        <w:fldChar w:fldCharType="end"/>
      </w:r>
      <w:r w:rsidR="001B7040" w:rsidRPr="00B7562C">
        <w:rPr>
          <w:rFonts w:eastAsia="Baskerville" w:cs="Baskerville"/>
          <w14:ligatures w14:val="standard"/>
        </w:rPr>
        <w:t>” from elementary school:</w:t>
      </w:r>
    </w:p>
    <w:p w14:paraId="48ABE945" w14:textId="70CB5534" w:rsidR="001B7040" w:rsidRPr="00B7562C" w:rsidRDefault="001B7040" w:rsidP="001B7040">
      <w:pPr>
        <w:rPr>
          <w:rFonts w:eastAsia="Baskerville" w:cs="Baskerville"/>
          <w14:ligatures w14:val="standard"/>
        </w:rPr>
      </w:pPr>
      <w:r w:rsidRPr="00B7562C">
        <w:rPr>
          <w:rFonts w:eastAsia="Baskerville"/>
          <w:noProof/>
          <w14:ligatures w14:val="standard"/>
        </w:rPr>
        <w:drawing>
          <wp:anchor distT="0" distB="0" distL="114300" distR="114300" simplePos="0" relativeHeight="251724800" behindDoc="1" locked="0" layoutInCell="1" allowOverlap="1" wp14:anchorId="12D78F1F" wp14:editId="002A8AF4">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365"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23776" behindDoc="0" locked="0" layoutInCell="1" allowOverlap="1" wp14:anchorId="3C144743" wp14:editId="4234D70B">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366"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B7562C" w:rsidRDefault="001B7040" w:rsidP="001B7040">
      <w:pPr>
        <w:pStyle w:val="Indentedoaragraph"/>
        <w:spacing w:after="360"/>
        <w:rPr>
          <w:rFonts w:eastAsia="Baskerville"/>
          <w14:ligatures w14:val="standard"/>
        </w:rPr>
      </w:pPr>
    </w:p>
    <w:p w14:paraId="2387360D" w14:textId="77777777" w:rsidR="001B7040" w:rsidRPr="00B7562C" w:rsidRDefault="001B7040" w:rsidP="001B7040">
      <w:pPr>
        <w:pStyle w:val="Indentedoaragraph"/>
        <w:spacing w:after="360"/>
        <w:rPr>
          <w:rFonts w:eastAsia="Baskerville"/>
          <w14:ligatures w14:val="standard"/>
        </w:rPr>
      </w:pPr>
    </w:p>
    <w:p w14:paraId="15314FF8" w14:textId="2D05C485"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25824" behindDoc="0" locked="0" layoutInCell="1" allowOverlap="1" wp14:anchorId="46CC3D03" wp14:editId="7B2170D4">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367"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26848" behindDoc="1" locked="0" layoutInCell="1" allowOverlap="1" wp14:anchorId="523A2599" wp14:editId="4CF26C14">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368"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inner product</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inner product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takes two matrices and two operations as input.  The number of columns in the left matrix must equal the number of rows in the right matrix.  When the two operations are + and ×, this is the matrix multiplication</w:t>
      </w:r>
      <w:r w:rsidR="00574A0E" w:rsidRPr="00B7562C">
        <w:rPr>
          <w:rFonts w:eastAsia="Baskerville"/>
          <w14:ligatures w14:val="standard"/>
        </w:rPr>
        <w:fldChar w:fldCharType="begin"/>
      </w:r>
      <w:r w:rsidR="00574A0E" w:rsidRPr="00B7562C">
        <w:rPr>
          <w:rFonts w:eastAsia="Baskerville"/>
          <w14:ligatures w14:val="standard"/>
        </w:rPr>
        <w:instrText xml:space="preserve"> XE "multiplication, matrix"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"matrix multiplication" </w:instrText>
      </w:r>
      <w:r w:rsidR="00574A0E" w:rsidRPr="00B7562C">
        <w:rPr>
          <w:rFonts w:eastAsia="Baskerville"/>
          <w14:ligatures w14:val="standard"/>
        </w:rPr>
        <w:fldChar w:fldCharType="end"/>
      </w:r>
      <w:r w:rsidRPr="00B7562C">
        <w:rPr>
          <w:rFonts w:eastAsia="Baskerville"/>
          <w14:ligatures w14:val="standard"/>
        </w:rPr>
        <w:t xml:space="preserve"> familiar to mathematicians:</w:t>
      </w:r>
    </w:p>
    <w:p w14:paraId="7D6E0F6F" w14:textId="72908B01" w:rsidR="001B7040" w:rsidRPr="00B7562C" w:rsidRDefault="001B7040" w:rsidP="001B7040">
      <w:pPr>
        <w:pStyle w:val="Indentedoaragraph"/>
        <w:spacing w:after="360"/>
        <w:rPr>
          <w:rFonts w:eastAsia="Baskerville"/>
          <w14:ligatures w14:val="standard"/>
        </w:rPr>
      </w:pPr>
    </w:p>
    <w:p w14:paraId="029C7363" w14:textId="14E1B742" w:rsidR="001B7040" w:rsidRPr="00B7562C" w:rsidRDefault="001B7040" w:rsidP="008938BA">
      <w:pPr>
        <w:spacing w:before="600" w:after="480"/>
        <w:rPr>
          <w:rFonts w:eastAsia="Baskerville"/>
          <w14:ligatures w14:val="standard"/>
        </w:rPr>
      </w:pPr>
      <w:r w:rsidRPr="00B7562C">
        <w:rPr>
          <w:rFonts w:eastAsia="Baskerville"/>
          <w14:ligatures w14:val="standard"/>
        </w:rPr>
        <w:t xml:space="preserve">But other operations can be used.  One common inner product is </w:t>
      </w:r>
      <w:r w:rsidRPr="00B7562C">
        <w:rPr>
          <w:rFonts w:ascii="Monaco" w:eastAsia="Baskerville" w:hAnsi="Monaco" w:cs="Monaco"/>
          <w:sz w:val="20"/>
          <w:szCs w:val="20"/>
          <w14:ligatures w14:val="standard"/>
        </w:rPr>
        <w:t>∨</w:t>
      </w:r>
      <w:r w:rsidRPr="00B7562C">
        <w:rPr>
          <w:rFonts w:eastAsia="Baskerville" w:cs="Baskerville"/>
          <w14:ligatures w14:val="standard"/>
        </w:rPr>
        <w:t>.</w:t>
      </w:r>
      <w:r w:rsidRPr="00B7562C">
        <w:rPr>
          <w:rFonts w:ascii="Monaco" w:eastAsia="Baskerville" w:hAnsi="Monaco" w:cs="Monaco"/>
          <w:sz w:val="20"/>
          <w:szCs w:val="20"/>
          <w14:ligatures w14:val="standard"/>
        </w:rPr>
        <w:t>∧</w:t>
      </w:r>
      <w:r w:rsidRPr="00B7562C">
        <w:rPr>
          <w:rFonts w:eastAsia="Baskerville" w:cs="Baskerville"/>
          <w:sz w:val="20"/>
          <w:szCs w:val="20"/>
          <w14:ligatures w14:val="standard"/>
        </w:rPr>
        <w:t xml:space="preserve"> (“or dot and”)</w:t>
      </w:r>
      <w:r w:rsidRPr="00B7562C">
        <w:rPr>
          <w:rFonts w:eastAsia="Baskerville" w:cs="Baskerville"/>
          <w14:ligatures w14:val="standard"/>
        </w:rPr>
        <w:t xml:space="preserve"> applied to Boolean matrices, to find </w:t>
      </w:r>
      <w:r w:rsidRPr="00B7562C">
        <w:rPr>
          <w:rFonts w:eastAsia="Baskerville"/>
          <w14:ligatures w14:val="standard"/>
        </w:rPr>
        <w:t>rows and columns that have corresponding items in common.</w:t>
      </w:r>
    </w:p>
    <w:p w14:paraId="669640B0" w14:textId="60EAA0F2" w:rsidR="001B7040" w:rsidRPr="00B7562C" w:rsidRDefault="008938BA" w:rsidP="001B7040">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727872" behindDoc="0" locked="0" layoutInCell="1" allowOverlap="1" wp14:anchorId="77DA7277" wp14:editId="0B291542">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369"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B7562C">
        <w:rPr>
          <w:rFonts w:eastAsia="Baskerville"/>
          <w14:ligatures w14:val="standard"/>
        </w:rPr>
        <w:t xml:space="preserve">The </w:t>
      </w:r>
      <w:r w:rsidR="001B7040" w:rsidRPr="00B7562C">
        <w:rPr>
          <w:rFonts w:ascii="Tekton Pro Bold" w:eastAsia="Baskerville" w:hAnsi="Tekton Pro Bold"/>
          <w14:ligatures w14:val="standard"/>
        </w:rPr>
        <w:t>printable</w:t>
      </w:r>
      <w:r w:rsidR="001B7040"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printable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1B7040" w:rsidRPr="00B7562C">
        <w:rPr>
          <w:rFonts w:eastAsia="Baskerville"/>
          <w14:ligatures w14:val="standard"/>
        </w:rPr>
        <w:t xml:space="preserve"> isn’t an APL function; it’s an aid to exploring APL-in-</w:t>
      </w:r>
      <w:r w:rsidR="001B7040" w:rsidRPr="00B7562C">
        <w:rPr>
          <w:rFonts w:ascii="Candara" w:eastAsia="Baskerville" w:hAnsi="Candara"/>
          <w:spacing w:val="-20"/>
          <w14:ligatures w14:val="standard"/>
        </w:rPr>
        <w:t>Snap</w:t>
      </w:r>
      <w:r w:rsidR="001B7040" w:rsidRPr="00B7562C">
        <w:rPr>
          <w:rFonts w:ascii="Candara" w:eastAsia="Baskerville" w:hAnsi="Candara"/>
          <w:i/>
          <w:spacing w:val="-20"/>
          <w14:ligatures w14:val="standard"/>
        </w:rPr>
        <w:t>!</w:t>
      </w:r>
      <w:r w:rsidR="001B7040" w:rsidRPr="00B7562C">
        <w:rPr>
          <w:rFonts w:eastAsia="Baskerville"/>
          <w14:ligatures w14:val="standard"/>
        </w:rPr>
        <w:t>.  It transforms arrays to a compact representation that still makes the structure clear:</w:t>
      </w:r>
    </w:p>
    <w:p w14:paraId="343D782C" w14:textId="77777777" w:rsidR="00182D12" w:rsidRDefault="001B7040" w:rsidP="00182D12">
      <w:pPr>
        <w:spacing w:before="120"/>
        <w:rPr>
          <w:rFonts w:eastAsia="Baskerville"/>
          <w14:ligatures w14:val="standard"/>
        </w:rPr>
        <w:sectPr w:rsidR="00182D12" w:rsidSect="00FB7A6C">
          <w:footnotePr>
            <w:numRestart w:val="eachPage"/>
          </w:footnotePr>
          <w:type w:val="continuous"/>
          <w:pgSz w:w="12240" w:h="15840"/>
          <w:pgMar w:top="720" w:right="720" w:bottom="720" w:left="720" w:header="720" w:footer="144" w:gutter="0"/>
          <w:cols w:space="720"/>
          <w:docGrid w:linePitch="360"/>
        </w:sectPr>
      </w:pPr>
      <w:r w:rsidRPr="00B7562C">
        <w:rPr>
          <w:rFonts w:eastAsia="Baskerville"/>
          <w:noProof/>
          <w14:ligatures w14:val="standard"/>
        </w:rPr>
        <w:drawing>
          <wp:anchor distT="0" distB="0" distL="114300" distR="114300" simplePos="0" relativeHeight="251728896" behindDoc="0" locked="0" layoutInCell="1" allowOverlap="1" wp14:anchorId="06F75B0A" wp14:editId="42213E39">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370"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Experts will recognize this as the Lisp representation of list structure</w:t>
      </w:r>
      <w:r w:rsidR="00182D12">
        <w:rPr>
          <w:rFonts w:eastAsia="Baskerville"/>
          <w14:ligatures w14:val="standard"/>
        </w:rPr>
        <w:t>,</w:t>
      </w:r>
    </w:p>
    <w:p w14:paraId="6CA269CA" w14:textId="77777777" w:rsidR="00182D12" w:rsidRDefault="00182D12" w:rsidP="00182D12">
      <w:pPr>
        <w:spacing w:before="120"/>
        <w:rPr>
          <w:rFonts w:ascii="BASKERVILLE SEMIBOLD" w:eastAsia="Baskerville" w:hAnsi="BASKERVILLE SEMIBOLD"/>
          <w:sz w:val="28"/>
          <w:szCs w:val="28"/>
          <w14:ligatures w14:val="standard"/>
        </w:rPr>
        <w:sectPr w:rsidR="00182D12" w:rsidSect="00FB7A6C">
          <w:footnotePr>
            <w:numRestart w:val="eachPage"/>
          </w:footnotePr>
          <w:type w:val="continuous"/>
          <w:pgSz w:w="12240" w:h="15840"/>
          <w:pgMar w:top="720" w:right="720" w:bottom="720" w:left="720" w:header="720" w:footer="144" w:gutter="0"/>
          <w:cols w:space="720"/>
          <w:docGrid w:linePitch="360"/>
        </w:sectPr>
      </w:pPr>
    </w:p>
    <w:p w14:paraId="56E3D2D5" w14:textId="77777777" w:rsidR="00563FC6" w:rsidRDefault="00D264B1" w:rsidP="00D264B1">
      <w:pPr>
        <w:spacing w:before="120"/>
        <w:rPr>
          <w:rFonts w:ascii="BASKERVILLE SEMIBOLD" w:eastAsia="Baskerville" w:hAnsi="BASKERVILLE SEMIBOLD"/>
          <w:sz w:val="28"/>
          <w:szCs w:val="28"/>
          <w14:ligatures w14:val="standard"/>
        </w:rPr>
        <w:sectPr w:rsidR="00563FC6" w:rsidSect="00FB7A6C">
          <w:footnotePr>
            <w:numRestart w:val="eachPage"/>
          </w:footnotePr>
          <w:type w:val="continuous"/>
          <w:pgSz w:w="12240" w:h="15840"/>
          <w:pgMar w:top="720" w:right="720" w:bottom="720" w:left="720" w:header="720" w:footer="144" w:gutter="0"/>
          <w:cols w:space="720"/>
          <w:docGrid w:linePitch="360"/>
        </w:sectPr>
      </w:pPr>
      <w:r>
        <w:rPr>
          <w:rFonts w:ascii="BASKERVILLE SEMIBOLD" w:eastAsia="Baskerville" w:hAnsi="BASKERVILLE SEMIBOLD"/>
          <w:sz w:val="28"/>
          <w:szCs w:val="28"/>
          <w14:ligatures w14:val="standard"/>
        </w:rPr>
        <w:br w:type="page"/>
      </w:r>
    </w:p>
    <w:p w14:paraId="76268DA8" w14:textId="753066BA" w:rsidR="00D264B1" w:rsidRDefault="0061382C" w:rsidP="00D264B1">
      <w:pPr>
        <w:spacing w:before="120"/>
        <w:rPr>
          <w:noProof/>
        </w:rPr>
      </w:pPr>
      <w:r w:rsidRPr="00984864">
        <w:rPr>
          <w:rFonts w:ascii="BASKERVILLE SEMIBOLD" w:eastAsia="Baskerville" w:hAnsi="BASKERVILLE SEMIBOLD"/>
          <w:sz w:val="28"/>
          <w:szCs w:val="28"/>
          <w14:ligatures w14:val="standard"/>
        </w:rPr>
        <w:t>Inde</w:t>
      </w:r>
      <w:r w:rsidR="00984864" w:rsidRPr="00984864">
        <w:rPr>
          <w:rFonts w:ascii="BASKERVILLE SEMIBOLD" w:eastAsia="Baskerville" w:hAnsi="BASKERVILLE SEMIBOLD"/>
          <w:sz w:val="28"/>
          <w:szCs w:val="28"/>
          <w14:ligatures w14:val="standard"/>
        </w:rPr>
        <w:t>x</w:t>
      </w:r>
      <w:r w:rsidR="00D264B1">
        <w:rPr>
          <w:rFonts w:eastAsia="Baskerville"/>
          <w14:ligatures w14:val="standard"/>
        </w:rPr>
        <w:fldChar w:fldCharType="begin"/>
      </w:r>
      <w:r w:rsidR="00D264B1">
        <w:rPr>
          <w:rFonts w:eastAsia="Baskerville"/>
          <w14:ligatures w14:val="standard"/>
        </w:rPr>
        <w:instrText xml:space="preserve"> INDEX \r \e " · " \h "A" \c "2" \z "1033" </w:instrText>
      </w:r>
      <w:r w:rsidR="00D264B1">
        <w:rPr>
          <w:rFonts w:eastAsia="Baskerville"/>
          <w14:ligatures w14:val="standard"/>
        </w:rPr>
        <w:fldChar w:fldCharType="separate"/>
      </w:r>
    </w:p>
    <w:p w14:paraId="0D25BE65" w14:textId="77777777" w:rsidR="00D264B1" w:rsidRDefault="00D264B1" w:rsidP="00D264B1">
      <w:pPr>
        <w:spacing w:before="120"/>
        <w:rPr>
          <w:rFonts w:eastAsia="Baskerville"/>
          <w:noProof/>
          <w14:ligatures w14:val="standard"/>
        </w:rPr>
        <w:sectPr w:rsidR="00D264B1" w:rsidSect="00563FC6">
          <w:footnotePr>
            <w:numRestart w:val="eachPage"/>
          </w:footnotePr>
          <w:type w:val="continuous"/>
          <w:pgSz w:w="12240" w:h="15840"/>
          <w:pgMar w:top="720" w:right="720" w:bottom="720" w:left="720" w:header="720" w:footer="144" w:gutter="0"/>
          <w:cols w:num="2" w:space="720"/>
          <w:docGrid w:linePitch="360"/>
        </w:sectPr>
      </w:pPr>
    </w:p>
    <w:p w14:paraId="0A79F12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32</w:t>
      </w:r>
    </w:p>
    <w:p w14:paraId="5234FF8E" w14:textId="77777777" w:rsidR="00D264B1" w:rsidRDefault="00D264B1">
      <w:pPr>
        <w:pStyle w:val="Index1"/>
        <w:tabs>
          <w:tab w:val="right" w:pos="5030"/>
        </w:tabs>
        <w:rPr>
          <w:rFonts w:hint="eastAsia"/>
          <w:noProof/>
        </w:rPr>
      </w:pPr>
      <w:r w:rsidRPr="006F390B">
        <w:rPr>
          <w:rFonts w:ascii="Courier" w:hAnsi="Courier"/>
          <w:noProof/>
          <w:spacing w:val="-20"/>
          <w14:ligatures w14:val="standard"/>
        </w:rPr>
        <w:t>.</w:t>
      </w:r>
      <w:r w:rsidRPr="006F390B">
        <w:rPr>
          <w:rFonts w:ascii="Courier" w:hAnsi="Courier"/>
          <w:noProof/>
          <w14:ligatures w14:val="standard"/>
        </w:rPr>
        <w:t>csv</w:t>
      </w:r>
      <w:r w:rsidRPr="006F390B">
        <w:rPr>
          <w:noProof/>
          <w14:ligatures w14:val="standard"/>
        </w:rPr>
        <w:t xml:space="preserve"> file</w:t>
      </w:r>
      <w:r>
        <w:rPr>
          <w:noProof/>
        </w:rPr>
        <w:t xml:space="preserve"> · 134</w:t>
      </w:r>
    </w:p>
    <w:p w14:paraId="563CC9AC" w14:textId="77777777" w:rsidR="00D264B1" w:rsidRDefault="00D264B1">
      <w:pPr>
        <w:pStyle w:val="Index1"/>
        <w:tabs>
          <w:tab w:val="right" w:pos="5030"/>
        </w:tabs>
        <w:rPr>
          <w:rFonts w:hint="eastAsia"/>
          <w:noProof/>
        </w:rPr>
      </w:pPr>
      <w:r w:rsidRPr="006F390B">
        <w:rPr>
          <w:rFonts w:ascii="Courier" w:hAnsi="Courier"/>
          <w:noProof/>
          <w:spacing w:val="-20"/>
          <w14:ligatures w14:val="standard"/>
        </w:rPr>
        <w:t>.</w:t>
      </w:r>
      <w:r w:rsidRPr="006F390B">
        <w:rPr>
          <w:rFonts w:ascii="Courier" w:hAnsi="Courier"/>
          <w:noProof/>
          <w14:ligatures w14:val="standard"/>
        </w:rPr>
        <w:t>json</w:t>
      </w:r>
      <w:r w:rsidRPr="006F390B">
        <w:rPr>
          <w:noProof/>
          <w14:ligatures w14:val="standard"/>
        </w:rPr>
        <w:t xml:space="preserve"> file</w:t>
      </w:r>
      <w:r>
        <w:rPr>
          <w:noProof/>
        </w:rPr>
        <w:t xml:space="preserve"> · 134</w:t>
      </w:r>
    </w:p>
    <w:p w14:paraId="7511A937" w14:textId="77777777" w:rsidR="00D264B1" w:rsidRDefault="00D264B1">
      <w:pPr>
        <w:pStyle w:val="Index1"/>
        <w:tabs>
          <w:tab w:val="right" w:pos="5030"/>
        </w:tabs>
        <w:rPr>
          <w:rFonts w:hint="eastAsia"/>
          <w:noProof/>
        </w:rPr>
      </w:pPr>
      <w:r w:rsidRPr="006F390B">
        <w:rPr>
          <w:rFonts w:ascii="Courier" w:hAnsi="Courier"/>
          <w:noProof/>
          <w:spacing w:val="-20"/>
          <w14:ligatures w14:val="standard"/>
        </w:rPr>
        <w:t>.</w:t>
      </w:r>
      <w:r w:rsidRPr="006F390B">
        <w:rPr>
          <w:rFonts w:ascii="Courier" w:hAnsi="Courier"/>
          <w:noProof/>
          <w14:ligatures w14:val="standard"/>
        </w:rPr>
        <w:t>txt</w:t>
      </w:r>
      <w:r w:rsidRPr="006F390B">
        <w:rPr>
          <w:noProof/>
          <w14:ligatures w14:val="standard"/>
        </w:rPr>
        <w:t xml:space="preserve"> file</w:t>
      </w:r>
      <w:r>
        <w:rPr>
          <w:noProof/>
        </w:rPr>
        <w:t xml:space="preserve"> · 134</w:t>
      </w:r>
    </w:p>
    <w:p w14:paraId="25F8248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variable</w:t>
      </w:r>
      <w:r>
        <w:rPr>
          <w:noProof/>
        </w:rPr>
        <w:t xml:space="preserve"> · 25</w:t>
      </w:r>
    </w:p>
    <w:p w14:paraId="3B9D588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#1</w:t>
      </w:r>
      <w:r>
        <w:rPr>
          <w:noProof/>
        </w:rPr>
        <w:t xml:space="preserve"> · 69</w:t>
      </w:r>
    </w:p>
    <w:p w14:paraId="60E32E6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22</w:t>
      </w:r>
    </w:p>
    <w:p w14:paraId="2AE3000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22</w:t>
      </w:r>
    </w:p>
    <w:p w14:paraId="447B38C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20</w:t>
      </w:r>
    </w:p>
    <w:p w14:paraId="4A66CEC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20</w:t>
      </w:r>
    </w:p>
    <w:p w14:paraId="6CB2AF7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20</w:t>
      </w:r>
    </w:p>
    <w:p w14:paraId="4496DA24" w14:textId="77777777" w:rsidR="00D264B1" w:rsidRDefault="00D264B1">
      <w:pPr>
        <w:pStyle w:val="Index1"/>
        <w:tabs>
          <w:tab w:val="right" w:pos="5030"/>
        </w:tabs>
        <w:rPr>
          <w:rFonts w:hint="eastAsia"/>
          <w:noProof/>
        </w:rPr>
      </w:pPr>
      <w:r w:rsidRPr="006F390B">
        <w:rPr>
          <w:rFonts w:ascii="FreeSerif" w:hAnsi="FreeSerif" w:cs="FreeSerif"/>
          <w:noProof/>
          <w14:ligatures w14:val="standard"/>
        </w:rPr>
        <w:t>⚡ (lightning bolt)</w:t>
      </w:r>
      <w:r>
        <w:rPr>
          <w:noProof/>
        </w:rPr>
        <w:t xml:space="preserve"> · 123</w:t>
      </w:r>
    </w:p>
    <w:p w14:paraId="6A3B68BF" w14:textId="77777777" w:rsidR="00D264B1" w:rsidRDefault="00D264B1">
      <w:pPr>
        <w:pStyle w:val="IndexHeading"/>
        <w:keepNext/>
        <w:tabs>
          <w:tab w:val="right" w:pos="5030"/>
        </w:tabs>
        <w:rPr>
          <w:rFonts w:hint="eastAsia"/>
          <w:b w:val="0"/>
          <w:bCs w:val="0"/>
          <w:noProof/>
        </w:rPr>
      </w:pPr>
      <w:r>
        <w:rPr>
          <w:noProof/>
        </w:rPr>
        <w:t>A</w:t>
      </w:r>
    </w:p>
    <w:p w14:paraId="042E672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 new clone of</w:t>
      </w:r>
      <w:r w:rsidRPr="006F390B">
        <w:rPr>
          <w:rFonts w:eastAsia="Baskerville"/>
          <w:noProof/>
          <w14:ligatures w14:val="standard"/>
        </w:rPr>
        <w:t xml:space="preserve"> block</w:t>
      </w:r>
      <w:r>
        <w:rPr>
          <w:noProof/>
        </w:rPr>
        <w:t xml:space="preserve"> · 77</w:t>
      </w:r>
    </w:p>
    <w:p w14:paraId="03379E4F" w14:textId="77777777" w:rsidR="00D264B1" w:rsidRDefault="00D264B1">
      <w:pPr>
        <w:pStyle w:val="Index1"/>
        <w:tabs>
          <w:tab w:val="right" w:pos="5030"/>
        </w:tabs>
        <w:rPr>
          <w:rFonts w:hint="eastAsia"/>
          <w:noProof/>
        </w:rPr>
      </w:pPr>
      <w:r w:rsidRPr="006F390B">
        <w:rPr>
          <w:rFonts w:eastAsia="Baskerville"/>
          <w:i/>
          <w:noProof/>
          <w14:ligatures w14:val="standard"/>
        </w:rPr>
        <w:t>A Programming Language</w:t>
      </w:r>
      <w:r>
        <w:rPr>
          <w:noProof/>
        </w:rPr>
        <w:t xml:space="preserve"> · 148</w:t>
      </w:r>
    </w:p>
    <w:p w14:paraId="07C0E218" w14:textId="77777777" w:rsidR="00D264B1" w:rsidRDefault="00D264B1">
      <w:pPr>
        <w:pStyle w:val="Index1"/>
        <w:tabs>
          <w:tab w:val="right" w:pos="5030"/>
        </w:tabs>
        <w:rPr>
          <w:rFonts w:hint="eastAsia"/>
          <w:noProof/>
        </w:rPr>
      </w:pPr>
      <w:r w:rsidRPr="006F390B">
        <w:rPr>
          <w:rFonts w:eastAsia="Baskerville"/>
          <w:noProof/>
          <w14:ligatures w14:val="standard"/>
        </w:rPr>
        <w:t>Abelson, Hal</w:t>
      </w:r>
      <w:r>
        <w:rPr>
          <w:noProof/>
        </w:rPr>
        <w:t xml:space="preserve"> · 4</w:t>
      </w:r>
    </w:p>
    <w:p w14:paraId="0DAE585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About</w:t>
      </w:r>
      <w:r w:rsidRPr="006F390B">
        <w:rPr>
          <w:rFonts w:eastAsia="Baskerville"/>
          <w:noProof/>
          <w14:ligatures w14:val="standard"/>
        </w:rPr>
        <w:t xml:space="preserve"> option</w:t>
      </w:r>
      <w:r>
        <w:rPr>
          <w:noProof/>
        </w:rPr>
        <w:t xml:space="preserve"> · 107</w:t>
      </w:r>
    </w:p>
    <w:p w14:paraId="747FACC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add comment</w:t>
      </w:r>
      <w:r w:rsidRPr="006F390B">
        <w:rPr>
          <w:rFonts w:eastAsia="Baskerville"/>
          <w:noProof/>
          <w14:ligatures w14:val="standard"/>
        </w:rPr>
        <w:t xml:space="preserve"> option</w:t>
      </w:r>
      <w:r>
        <w:rPr>
          <w:noProof/>
        </w:rPr>
        <w:t xml:space="preserve"> · 124, 125</w:t>
      </w:r>
    </w:p>
    <w:p w14:paraId="61134AA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Add scene…</w:t>
      </w:r>
      <w:r w:rsidRPr="006F390B">
        <w:rPr>
          <w:rFonts w:eastAsia="Baskerville"/>
          <w:noProof/>
          <w14:ligatures w14:val="standard"/>
        </w:rPr>
        <w:t xml:space="preserve"> option</w:t>
      </w:r>
      <w:r>
        <w:rPr>
          <w:noProof/>
        </w:rPr>
        <w:t xml:space="preserve"> · 111</w:t>
      </w:r>
    </w:p>
    <w:p w14:paraId="3C24E049" w14:textId="77777777" w:rsidR="00D264B1" w:rsidRDefault="00D264B1">
      <w:pPr>
        <w:pStyle w:val="Index1"/>
        <w:tabs>
          <w:tab w:val="right" w:pos="5030"/>
        </w:tabs>
        <w:rPr>
          <w:rFonts w:hint="eastAsia"/>
          <w:noProof/>
        </w:rPr>
      </w:pPr>
      <w:r w:rsidRPr="006F390B">
        <w:rPr>
          <w:noProof/>
          <w14:ligatures w14:val="standard"/>
        </w:rPr>
        <w:t>additive mixing</w:t>
      </w:r>
      <w:r>
        <w:rPr>
          <w:noProof/>
        </w:rPr>
        <w:t xml:space="preserve"> · 144</w:t>
      </w:r>
    </w:p>
    <w:p w14:paraId="6DBD19A6" w14:textId="77777777" w:rsidR="00D264B1" w:rsidRDefault="00D264B1">
      <w:pPr>
        <w:pStyle w:val="Index1"/>
        <w:tabs>
          <w:tab w:val="right" w:pos="5030"/>
        </w:tabs>
        <w:rPr>
          <w:rFonts w:hint="eastAsia"/>
          <w:noProof/>
        </w:rPr>
      </w:pPr>
      <w:r w:rsidRPr="006F390B">
        <w:rPr>
          <w:rFonts w:eastAsia="Baskerville"/>
          <w:noProof/>
          <w14:ligatures w14:val="standard"/>
        </w:rPr>
        <w:t>Advanced Placement Computer Science Principles</w:t>
      </w:r>
      <w:r>
        <w:rPr>
          <w:noProof/>
        </w:rPr>
        <w:t xml:space="preserve"> · 110</w:t>
      </w:r>
    </w:p>
    <w:p w14:paraId="0A8DD9F0" w14:textId="77777777" w:rsidR="00D264B1" w:rsidRDefault="00D264B1">
      <w:pPr>
        <w:pStyle w:val="Index1"/>
        <w:tabs>
          <w:tab w:val="right" w:pos="5030"/>
        </w:tabs>
        <w:rPr>
          <w:rFonts w:hint="eastAsia"/>
          <w:noProof/>
        </w:rPr>
      </w:pPr>
      <w:r w:rsidRPr="006F390B">
        <w:rPr>
          <w:rFonts w:eastAsia="Baskerville"/>
          <w:noProof/>
          <w14:ligatures w14:val="standard"/>
        </w:rPr>
        <w:t>AGPL</w:t>
      </w:r>
      <w:r>
        <w:rPr>
          <w:noProof/>
        </w:rPr>
        <w:t xml:space="preserve"> · 107</w:t>
      </w:r>
    </w:p>
    <w:p w14:paraId="7EEE7D90"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all but first</w:t>
      </w:r>
      <w:r w:rsidRPr="006F390B">
        <w:rPr>
          <w:rFonts w:eastAsia="Baskerville"/>
          <w:noProof/>
          <w14:ligatures w14:val="standard"/>
        </w:rPr>
        <w:t xml:space="preserve"> blocks</w:t>
      </w:r>
      <w:r>
        <w:rPr>
          <w:noProof/>
        </w:rPr>
        <w:t xml:space="preserve"> · 27</w:t>
      </w:r>
    </w:p>
    <w:p w14:paraId="1E53F20E"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 xml:space="preserve">all but first of </w:t>
      </w:r>
      <w:r w:rsidRPr="006F390B">
        <w:rPr>
          <w:rFonts w:eastAsia="Baskerville" w:cs="Baskerville"/>
          <w:noProof/>
          <w14:ligatures w14:val="standard"/>
        </w:rPr>
        <w:t>block</w:t>
      </w:r>
      <w:r>
        <w:rPr>
          <w:noProof/>
        </w:rPr>
        <w:t xml:space="preserve"> · 49</w:t>
      </w:r>
    </w:p>
    <w:p w14:paraId="1579B69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all but first of stream</w:t>
      </w:r>
      <w:r w:rsidRPr="006F390B">
        <w:rPr>
          <w:rFonts w:eastAsia="Baskerville" w:cs="Baskerville"/>
          <w:noProof/>
          <w14:ligatures w14:val="standard"/>
        </w:rPr>
        <w:t xml:space="preserve"> block</w:t>
      </w:r>
      <w:r>
        <w:rPr>
          <w:noProof/>
        </w:rPr>
        <w:t xml:space="preserve"> · 26</w:t>
      </w:r>
    </w:p>
    <w:p w14:paraId="795D83F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all but last</w:t>
      </w:r>
      <w:r w:rsidRPr="006F390B">
        <w:rPr>
          <w:rFonts w:eastAsia="Baskerville"/>
          <w:noProof/>
          <w14:ligatures w14:val="standard"/>
        </w:rPr>
        <w:t xml:space="preserve"> blocks</w:t>
      </w:r>
      <w:r>
        <w:rPr>
          <w:noProof/>
        </w:rPr>
        <w:t xml:space="preserve"> · 27</w:t>
      </w:r>
    </w:p>
    <w:p w14:paraId="139D33F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all of</w:t>
      </w:r>
      <w:r w:rsidRPr="006F390B">
        <w:rPr>
          <w:rFonts w:eastAsia="Baskerville"/>
          <w:noProof/>
          <w14:ligatures w14:val="standard"/>
        </w:rPr>
        <w:t xml:space="preserve"> block</w:t>
      </w:r>
      <w:r>
        <w:rPr>
          <w:noProof/>
        </w:rPr>
        <w:t xml:space="preserve"> · 28</w:t>
      </w:r>
    </w:p>
    <w:p w14:paraId="10DE4C7E" w14:textId="77777777" w:rsidR="00D264B1" w:rsidRDefault="00D264B1">
      <w:pPr>
        <w:pStyle w:val="Index1"/>
        <w:tabs>
          <w:tab w:val="right" w:pos="5030"/>
        </w:tabs>
        <w:rPr>
          <w:rFonts w:hint="eastAsia"/>
          <w:noProof/>
        </w:rPr>
      </w:pPr>
      <w:r w:rsidRPr="006F390B">
        <w:rPr>
          <w:rFonts w:eastAsia="Baskerville"/>
          <w:noProof/>
          <w14:ligatures w14:val="standard"/>
        </w:rPr>
        <w:t>Alonzo</w:t>
      </w:r>
      <w:r>
        <w:rPr>
          <w:noProof/>
        </w:rPr>
        <w:t xml:space="preserve"> · 9, 55</w:t>
      </w:r>
    </w:p>
    <w:p w14:paraId="3B292A22" w14:textId="77777777" w:rsidR="00D264B1" w:rsidRDefault="00D264B1">
      <w:pPr>
        <w:pStyle w:val="Index1"/>
        <w:tabs>
          <w:tab w:val="right" w:pos="5030"/>
        </w:tabs>
        <w:rPr>
          <w:rFonts w:hint="eastAsia"/>
          <w:noProof/>
        </w:rPr>
      </w:pPr>
      <w:r w:rsidRPr="006F390B">
        <w:rPr>
          <w:rFonts w:eastAsia="Baskerville"/>
          <w:noProof/>
          <w14:ligatures w14:val="standard"/>
        </w:rPr>
        <w:t>anchor</w:t>
      </w:r>
      <w:r>
        <w:rPr>
          <w:noProof/>
        </w:rPr>
        <w:t xml:space="preserve"> · 10</w:t>
      </w:r>
    </w:p>
    <w:p w14:paraId="3542223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anchor</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5272C8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animate</w:t>
      </w:r>
      <w:r w:rsidRPr="006F390B">
        <w:rPr>
          <w:rFonts w:eastAsia="Baskerville"/>
          <w:noProof/>
          <w14:ligatures w14:val="standard"/>
        </w:rPr>
        <w:t xml:space="preserve"> block</w:t>
      </w:r>
      <w:r>
        <w:rPr>
          <w:noProof/>
        </w:rPr>
        <w:t xml:space="preserve"> · 33</w:t>
      </w:r>
    </w:p>
    <w:p w14:paraId="0AE36E97" w14:textId="77777777" w:rsidR="00D264B1" w:rsidRDefault="00D264B1">
      <w:pPr>
        <w:pStyle w:val="Index1"/>
        <w:tabs>
          <w:tab w:val="right" w:pos="5030"/>
        </w:tabs>
        <w:rPr>
          <w:rFonts w:hint="eastAsia"/>
          <w:noProof/>
        </w:rPr>
      </w:pPr>
      <w:r w:rsidRPr="006F390B">
        <w:rPr>
          <w:rFonts w:eastAsia="Baskerville"/>
          <w:noProof/>
          <w14:ligatures w14:val="standard"/>
        </w:rPr>
        <w:t>animation</w:t>
      </w:r>
      <w:r>
        <w:rPr>
          <w:noProof/>
        </w:rPr>
        <w:t xml:space="preserve"> · 12</w:t>
      </w:r>
    </w:p>
    <w:p w14:paraId="521657E4" w14:textId="77777777" w:rsidR="00D264B1" w:rsidRDefault="00D264B1">
      <w:pPr>
        <w:pStyle w:val="Index1"/>
        <w:tabs>
          <w:tab w:val="right" w:pos="5030"/>
        </w:tabs>
        <w:rPr>
          <w:rFonts w:hint="eastAsia"/>
          <w:noProof/>
        </w:rPr>
      </w:pPr>
      <w:r>
        <w:rPr>
          <w:noProof/>
        </w:rPr>
        <w:t>animation library · 33</w:t>
      </w:r>
    </w:p>
    <w:p w14:paraId="3E36B925" w14:textId="77777777" w:rsidR="00D264B1" w:rsidRDefault="00D264B1">
      <w:pPr>
        <w:pStyle w:val="Index1"/>
        <w:tabs>
          <w:tab w:val="right" w:pos="5030"/>
        </w:tabs>
        <w:rPr>
          <w:rFonts w:hint="eastAsia"/>
          <w:noProof/>
        </w:rPr>
      </w:pPr>
      <w:r w:rsidRPr="006F390B">
        <w:rPr>
          <w:rFonts w:eastAsia="Baskerville"/>
          <w:noProof/>
          <w14:ligatures w14:val="standard"/>
        </w:rPr>
        <w:t>anonymous list</w:t>
      </w:r>
      <w:r>
        <w:rPr>
          <w:noProof/>
        </w:rPr>
        <w:t xml:space="preserve"> · 46</w:t>
      </w:r>
    </w:p>
    <w:p w14:paraId="546988D2" w14:textId="77777777" w:rsidR="00D264B1" w:rsidRDefault="00D264B1">
      <w:pPr>
        <w:pStyle w:val="Index1"/>
        <w:tabs>
          <w:tab w:val="right" w:pos="5030"/>
        </w:tabs>
        <w:rPr>
          <w:rFonts w:hint="eastAsia"/>
          <w:noProof/>
        </w:rPr>
      </w:pPr>
      <w:r w:rsidRPr="006F390B">
        <w:rPr>
          <w:rFonts w:eastAsia="Baskerville"/>
          <w:noProof/>
          <w14:ligatures w14:val="standard"/>
        </w:rPr>
        <w:t>Any (unevaluated) type</w:t>
      </w:r>
      <w:r>
        <w:rPr>
          <w:noProof/>
        </w:rPr>
        <w:t xml:space="preserve"> · 72</w:t>
      </w:r>
    </w:p>
    <w:p w14:paraId="6FB2CBF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any of</w:t>
      </w:r>
      <w:r w:rsidRPr="006F390B">
        <w:rPr>
          <w:rFonts w:eastAsia="Baskerville"/>
          <w:noProof/>
          <w14:ligatures w14:val="standard"/>
        </w:rPr>
        <w:t xml:space="preserve"> block</w:t>
      </w:r>
      <w:r>
        <w:rPr>
          <w:noProof/>
        </w:rPr>
        <w:t xml:space="preserve"> · 28</w:t>
      </w:r>
    </w:p>
    <w:p w14:paraId="394776E2" w14:textId="77777777" w:rsidR="00D264B1" w:rsidRDefault="00D264B1">
      <w:pPr>
        <w:pStyle w:val="Index1"/>
        <w:tabs>
          <w:tab w:val="right" w:pos="5030"/>
        </w:tabs>
        <w:rPr>
          <w:rFonts w:hint="eastAsia"/>
          <w:noProof/>
        </w:rPr>
      </w:pPr>
      <w:r w:rsidRPr="006F390B">
        <w:rPr>
          <w:rFonts w:eastAsia="Baskerville"/>
          <w:noProof/>
          <w14:ligatures w14:val="standard"/>
        </w:rPr>
        <w:t>Any type</w:t>
      </w:r>
      <w:r>
        <w:rPr>
          <w:noProof/>
        </w:rPr>
        <w:t xml:space="preserve"> · 60</w:t>
      </w:r>
    </w:p>
    <w:p w14:paraId="05A87FC4" w14:textId="77777777" w:rsidR="00D264B1" w:rsidRDefault="00D264B1">
      <w:pPr>
        <w:pStyle w:val="Index1"/>
        <w:tabs>
          <w:tab w:val="right" w:pos="5030"/>
        </w:tabs>
        <w:rPr>
          <w:rFonts w:hint="eastAsia"/>
          <w:noProof/>
        </w:rPr>
      </w:pPr>
      <w:r w:rsidRPr="006F390B">
        <w:rPr>
          <w:rFonts w:eastAsia="Baskerville"/>
          <w:noProof/>
          <w14:ligatures w14:val="standard"/>
        </w:rPr>
        <w:t>APL</w:t>
      </w:r>
      <w:r>
        <w:rPr>
          <w:noProof/>
        </w:rPr>
        <w:t xml:space="preserve"> · 4, 58, 148</w:t>
      </w:r>
    </w:p>
    <w:p w14:paraId="2C3A3681" w14:textId="77777777" w:rsidR="00D264B1" w:rsidRDefault="00D264B1">
      <w:pPr>
        <w:pStyle w:val="Index1"/>
        <w:tabs>
          <w:tab w:val="right" w:pos="5030"/>
        </w:tabs>
        <w:rPr>
          <w:rFonts w:hint="eastAsia"/>
          <w:noProof/>
        </w:rPr>
      </w:pPr>
      <w:r w:rsidRPr="006F390B">
        <w:rPr>
          <w:rFonts w:eastAsia="Baskerville" w:cs="Baskerville"/>
          <w:noProof/>
          <w14:ligatures w14:val="standard"/>
        </w:rPr>
        <w:t>APL character set</w:t>
      </w:r>
      <w:r>
        <w:rPr>
          <w:noProof/>
        </w:rPr>
        <w:t xml:space="preserve"> · 149</w:t>
      </w:r>
    </w:p>
    <w:p w14:paraId="5049C476" w14:textId="77777777" w:rsidR="00D264B1" w:rsidRDefault="00D264B1">
      <w:pPr>
        <w:pStyle w:val="Index1"/>
        <w:tabs>
          <w:tab w:val="right" w:pos="5030"/>
        </w:tabs>
        <w:rPr>
          <w:rFonts w:hint="eastAsia"/>
          <w:noProof/>
        </w:rPr>
      </w:pPr>
      <w:r>
        <w:rPr>
          <w:noProof/>
        </w:rPr>
        <w:t xml:space="preserve">APL </w:t>
      </w:r>
      <w:r w:rsidRPr="006F390B">
        <w:rPr>
          <w:rFonts w:eastAsia="Baskerville"/>
          <w:noProof/>
          <w14:ligatures w14:val="standard"/>
        </w:rPr>
        <w:t>library</w:t>
      </w:r>
      <w:r>
        <w:rPr>
          <w:noProof/>
        </w:rPr>
        <w:t xml:space="preserve"> · 35, 148</w:t>
      </w:r>
    </w:p>
    <w:p w14:paraId="3902B54A" w14:textId="77777777" w:rsidR="00D264B1" w:rsidRDefault="00D264B1">
      <w:pPr>
        <w:pStyle w:val="Index1"/>
        <w:tabs>
          <w:tab w:val="right" w:pos="5030"/>
        </w:tabs>
        <w:rPr>
          <w:rFonts w:hint="eastAsia"/>
          <w:noProof/>
        </w:rPr>
      </w:pPr>
      <w:r w:rsidRPr="006F390B">
        <w:rPr>
          <w:rFonts w:eastAsia="Baskerville" w:cs="Baskerville"/>
          <w:noProof/>
          <w14:ligatures w14:val="standard"/>
        </w:rPr>
        <w:t>APL2</w:t>
      </w:r>
      <w:r>
        <w:rPr>
          <w:noProof/>
        </w:rPr>
        <w:t xml:space="preserve"> · 149</w:t>
      </w:r>
    </w:p>
    <w:p w14:paraId="37F1AA3B" w14:textId="77777777" w:rsidR="00D264B1" w:rsidRDefault="00D264B1">
      <w:pPr>
        <w:pStyle w:val="Index1"/>
        <w:tabs>
          <w:tab w:val="right" w:pos="5030"/>
        </w:tabs>
        <w:rPr>
          <w:rFonts w:hint="eastAsia"/>
          <w:noProof/>
        </w:rPr>
      </w:pPr>
      <w:r w:rsidRPr="006F390B">
        <w:rPr>
          <w:rFonts w:eastAsia="Baskerville"/>
          <w:noProof/>
          <w14:ligatures w14:val="standard"/>
        </w:rPr>
        <w:t>APL\360</w:t>
      </w:r>
      <w:r>
        <w:rPr>
          <w:noProof/>
        </w:rPr>
        <w:t xml:space="preserve"> · 148</w:t>
      </w:r>
    </w:p>
    <w:p w14:paraId="4D1C64D0" w14:textId="77777777" w:rsidR="00D264B1" w:rsidRDefault="00D264B1">
      <w:pPr>
        <w:pStyle w:val="Index1"/>
        <w:tabs>
          <w:tab w:val="right" w:pos="5030"/>
        </w:tabs>
        <w:rPr>
          <w:rFonts w:hint="eastAsia"/>
          <w:noProof/>
        </w:rPr>
      </w:pPr>
      <w:r w:rsidRPr="006F390B">
        <w:rPr>
          <w:rFonts w:eastAsia="Baskerville"/>
          <w:noProof/>
          <w14:ligatures w14:val="standard"/>
        </w:rPr>
        <w:t>Arduino</w:t>
      </w:r>
      <w:r>
        <w:rPr>
          <w:noProof/>
        </w:rPr>
        <w:t xml:space="preserve"> · 92</w:t>
      </w:r>
    </w:p>
    <w:p w14:paraId="55544F0F" w14:textId="77777777" w:rsidR="00D264B1" w:rsidRDefault="00D264B1">
      <w:pPr>
        <w:pStyle w:val="Index1"/>
        <w:tabs>
          <w:tab w:val="right" w:pos="5030"/>
        </w:tabs>
        <w:rPr>
          <w:rFonts w:hint="eastAsia"/>
          <w:noProof/>
        </w:rPr>
      </w:pPr>
      <w:r w:rsidRPr="006F390B">
        <w:rPr>
          <w:rFonts w:eastAsia="Baskerville"/>
          <w:noProof/>
          <w14:ligatures w14:val="standard"/>
        </w:rPr>
        <w:t>arithmetic</w:t>
      </w:r>
      <w:r>
        <w:rPr>
          <w:noProof/>
        </w:rPr>
        <w:t xml:space="preserve"> · 11</w:t>
      </w:r>
    </w:p>
    <w:p w14:paraId="1E69E7F0" w14:textId="77777777" w:rsidR="00D264B1" w:rsidRDefault="00D264B1">
      <w:pPr>
        <w:pStyle w:val="Index1"/>
        <w:tabs>
          <w:tab w:val="right" w:pos="5030"/>
        </w:tabs>
        <w:rPr>
          <w:rFonts w:hint="eastAsia"/>
          <w:noProof/>
        </w:rPr>
      </w:pPr>
      <w:r w:rsidRPr="006F390B">
        <w:rPr>
          <w:rFonts w:eastAsia="Baskerville"/>
          <w:noProof/>
          <w14:ligatures w14:val="standard"/>
        </w:rPr>
        <w:t>array, dynamic</w:t>
      </w:r>
      <w:r>
        <w:rPr>
          <w:noProof/>
        </w:rPr>
        <w:t xml:space="preserve"> · 49</w:t>
      </w:r>
    </w:p>
    <w:p w14:paraId="5FF3B4D5" w14:textId="77777777" w:rsidR="00D264B1" w:rsidRDefault="00D264B1">
      <w:pPr>
        <w:pStyle w:val="Index1"/>
        <w:tabs>
          <w:tab w:val="right" w:pos="5030"/>
        </w:tabs>
        <w:rPr>
          <w:rFonts w:hint="eastAsia"/>
          <w:noProof/>
        </w:rPr>
      </w:pPr>
      <w:r w:rsidRPr="006F390B">
        <w:rPr>
          <w:rFonts w:eastAsia="Baskerville"/>
          <w:noProof/>
          <w14:ligatures w14:val="standard"/>
        </w:rPr>
        <w:t>arrow, upward-pointing</w:t>
      </w:r>
      <w:r>
        <w:rPr>
          <w:noProof/>
        </w:rPr>
        <w:t xml:space="preserve"> · 63</w:t>
      </w:r>
    </w:p>
    <w:p w14:paraId="236D36A2" w14:textId="77777777" w:rsidR="00D264B1" w:rsidRDefault="00D264B1">
      <w:pPr>
        <w:pStyle w:val="Index1"/>
        <w:tabs>
          <w:tab w:val="right" w:pos="5030"/>
        </w:tabs>
        <w:rPr>
          <w:rFonts w:hint="eastAsia"/>
          <w:noProof/>
        </w:rPr>
      </w:pPr>
      <w:r w:rsidRPr="006F390B">
        <w:rPr>
          <w:rFonts w:eastAsia="Baskerville"/>
          <w:noProof/>
          <w14:ligatures w14:val="standard"/>
        </w:rPr>
        <w:t>arrowheads</w:t>
      </w:r>
      <w:r>
        <w:rPr>
          <w:noProof/>
        </w:rPr>
        <w:t xml:space="preserve"> · 46, 63, 69</w:t>
      </w:r>
    </w:p>
    <w:p w14:paraId="2FD5A3DE" w14:textId="77777777" w:rsidR="00D264B1" w:rsidRDefault="00D264B1">
      <w:pPr>
        <w:pStyle w:val="Index1"/>
        <w:tabs>
          <w:tab w:val="right" w:pos="5030"/>
        </w:tabs>
        <w:rPr>
          <w:rFonts w:hint="eastAsia"/>
          <w:noProof/>
        </w:rPr>
      </w:pPr>
      <w:r w:rsidRPr="006F390B">
        <w:rPr>
          <w:rFonts w:ascii="Tekton Pro" w:eastAsia="Baskerville" w:hAnsi="Tekton Pro"/>
          <w:noProof/>
        </w:rPr>
        <w:t>ask and wait</w:t>
      </w:r>
      <w:r w:rsidRPr="006F390B">
        <w:rPr>
          <w:rFonts w:eastAsia="Baskerville"/>
          <w:noProof/>
        </w:rPr>
        <w:t xml:space="preserve"> block</w:t>
      </w:r>
      <w:r>
        <w:rPr>
          <w:noProof/>
        </w:rPr>
        <w:t xml:space="preserve"> · 24</w:t>
      </w:r>
    </w:p>
    <w:p w14:paraId="31FC4C4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ask</w:t>
      </w:r>
      <w:r w:rsidRPr="006F390B">
        <w:rPr>
          <w:rFonts w:eastAsia="Baskerville"/>
          <w:noProof/>
          <w14:ligatures w14:val="standard"/>
        </w:rPr>
        <w:t xml:space="preserve"> block</w:t>
      </w:r>
      <w:r>
        <w:rPr>
          <w:noProof/>
        </w:rPr>
        <w:t xml:space="preserve"> · 86</w:t>
      </w:r>
    </w:p>
    <w:p w14:paraId="3706DDF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assoc</w:t>
      </w:r>
      <w:r w:rsidRPr="006F390B">
        <w:rPr>
          <w:rFonts w:eastAsia="Baskerville"/>
          <w:noProof/>
          <w14:ligatures w14:val="standard"/>
        </w:rPr>
        <w:t xml:space="preserve"> block</w:t>
      </w:r>
      <w:r>
        <w:rPr>
          <w:noProof/>
        </w:rPr>
        <w:t xml:space="preserve"> · 25</w:t>
      </w:r>
    </w:p>
    <w:p w14:paraId="1D7F1478" w14:textId="77777777" w:rsidR="00D264B1" w:rsidRDefault="00D264B1">
      <w:pPr>
        <w:pStyle w:val="Index1"/>
        <w:tabs>
          <w:tab w:val="right" w:pos="5030"/>
        </w:tabs>
        <w:rPr>
          <w:rFonts w:hint="eastAsia"/>
          <w:noProof/>
        </w:rPr>
      </w:pPr>
      <w:r w:rsidRPr="006F390B">
        <w:rPr>
          <w:rFonts w:eastAsia="Baskerville"/>
          <w:noProof/>
          <w14:ligatures w14:val="standard"/>
        </w:rPr>
        <w:t>association list</w:t>
      </w:r>
      <w:r>
        <w:rPr>
          <w:noProof/>
        </w:rPr>
        <w:t xml:space="preserve"> · 88</w:t>
      </w:r>
    </w:p>
    <w:p w14:paraId="2F41061A" w14:textId="77777777" w:rsidR="00D264B1" w:rsidRDefault="00D264B1">
      <w:pPr>
        <w:pStyle w:val="Index1"/>
        <w:tabs>
          <w:tab w:val="right" w:pos="5030"/>
        </w:tabs>
        <w:rPr>
          <w:rFonts w:hint="eastAsia"/>
          <w:noProof/>
        </w:rPr>
      </w:pPr>
      <w:r w:rsidRPr="006F390B">
        <w:rPr>
          <w:rFonts w:eastAsia="Baskerville"/>
          <w:noProof/>
          <w14:ligatures w14:val="standard"/>
        </w:rPr>
        <w:t>associative function</w:t>
      </w:r>
      <w:r>
        <w:rPr>
          <w:noProof/>
        </w:rPr>
        <w:t xml:space="preserve"> · 51</w:t>
      </w:r>
    </w:p>
    <w:p w14:paraId="6C93EA5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at</w:t>
      </w:r>
      <w:r w:rsidRPr="006F390B">
        <w:rPr>
          <w:rFonts w:eastAsia="Baskerville"/>
          <w:noProof/>
          <w14:ligatures w14:val="standard"/>
        </w:rPr>
        <w:t xml:space="preserve"> block</w:t>
      </w:r>
      <w:r>
        <w:rPr>
          <w:noProof/>
        </w:rPr>
        <w:t xml:space="preserve"> · 19</w:t>
      </w:r>
    </w:p>
    <w:p w14:paraId="0192C03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atan2</w:t>
      </w:r>
      <w:r w:rsidRPr="006F390B">
        <w:rPr>
          <w:rFonts w:eastAsia="Baskerville"/>
          <w:noProof/>
          <w14:ligatures w14:val="standard"/>
        </w:rPr>
        <w:t xml:space="preserve"> block</w:t>
      </w:r>
      <w:r>
        <w:rPr>
          <w:noProof/>
        </w:rPr>
        <w:t xml:space="preserve"> · 20</w:t>
      </w:r>
    </w:p>
    <w:p w14:paraId="75E59E87" w14:textId="77777777" w:rsidR="00D264B1" w:rsidRDefault="00D264B1">
      <w:pPr>
        <w:pStyle w:val="Index1"/>
        <w:tabs>
          <w:tab w:val="right" w:pos="5030"/>
        </w:tabs>
        <w:rPr>
          <w:rFonts w:hint="eastAsia"/>
          <w:noProof/>
        </w:rPr>
      </w:pPr>
      <w:r w:rsidRPr="006F390B">
        <w:rPr>
          <w:noProof/>
          <w14:ligatures w14:val="standard"/>
        </w:rPr>
        <w:t>atomic data</w:t>
      </w:r>
      <w:r>
        <w:rPr>
          <w:noProof/>
        </w:rPr>
        <w:t xml:space="preserve"> · 57</w:t>
      </w:r>
    </w:p>
    <w:p w14:paraId="04FF8DFE" w14:textId="77777777" w:rsidR="00D264B1" w:rsidRDefault="00D264B1">
      <w:pPr>
        <w:pStyle w:val="Index1"/>
        <w:tabs>
          <w:tab w:val="right" w:pos="5030"/>
        </w:tabs>
        <w:rPr>
          <w:rFonts w:hint="eastAsia"/>
          <w:noProof/>
        </w:rPr>
      </w:pPr>
      <w:r w:rsidRPr="006F390B">
        <w:rPr>
          <w:rFonts w:eastAsia="Baskerville"/>
          <w:noProof/>
          <w14:ligatures w14:val="standard"/>
        </w:rPr>
        <w:t>attribute</w:t>
      </w:r>
      <w:r>
        <w:rPr>
          <w:noProof/>
        </w:rPr>
        <w:t xml:space="preserve"> · 76</w:t>
      </w:r>
    </w:p>
    <w:p w14:paraId="5AF70C55" w14:textId="77777777" w:rsidR="00D264B1" w:rsidRDefault="00D264B1">
      <w:pPr>
        <w:pStyle w:val="Index1"/>
        <w:tabs>
          <w:tab w:val="right" w:pos="5030"/>
        </w:tabs>
        <w:rPr>
          <w:rFonts w:hint="eastAsia"/>
          <w:noProof/>
        </w:rPr>
      </w:pPr>
      <w:r w:rsidRPr="006F390B">
        <w:rPr>
          <w:rFonts w:eastAsia="Baskerville"/>
          <w:noProof/>
          <w14:ligatures w14:val="standard"/>
        </w:rPr>
        <w:t>attributes, list of</w:t>
      </w:r>
      <w:r>
        <w:rPr>
          <w:noProof/>
        </w:rPr>
        <w:t xml:space="preserve"> · 78</w:t>
      </w:r>
    </w:p>
    <w:p w14:paraId="52A10885" w14:textId="77777777" w:rsidR="00D264B1" w:rsidRDefault="00D264B1">
      <w:pPr>
        <w:pStyle w:val="Index1"/>
        <w:tabs>
          <w:tab w:val="right" w:pos="5030"/>
        </w:tabs>
        <w:rPr>
          <w:rFonts w:hint="eastAsia"/>
          <w:noProof/>
        </w:rPr>
      </w:pPr>
      <w:r w:rsidRPr="006F390B">
        <w:rPr>
          <w:rFonts w:eastAsia="Baskerville" w:cs="Baskerville"/>
          <w:noProof/>
          <w14:ligatures w14:val="standard"/>
        </w:rPr>
        <w:t>audio comp library</w:t>
      </w:r>
      <w:r>
        <w:rPr>
          <w:noProof/>
        </w:rPr>
        <w:t xml:space="preserve"> · 34</w:t>
      </w:r>
    </w:p>
    <w:p w14:paraId="06D0C8E3" w14:textId="77777777" w:rsidR="00D264B1" w:rsidRDefault="00D264B1">
      <w:pPr>
        <w:pStyle w:val="IndexHeading"/>
        <w:keepNext/>
        <w:tabs>
          <w:tab w:val="right" w:pos="5030"/>
        </w:tabs>
        <w:rPr>
          <w:rFonts w:hint="eastAsia"/>
          <w:b w:val="0"/>
          <w:bCs w:val="0"/>
          <w:noProof/>
        </w:rPr>
      </w:pPr>
      <w:r>
        <w:rPr>
          <w:noProof/>
        </w:rPr>
        <w:t>B</w:t>
      </w:r>
    </w:p>
    <w:p w14:paraId="12B75587" w14:textId="77777777" w:rsidR="00D264B1" w:rsidRDefault="00D264B1">
      <w:pPr>
        <w:pStyle w:val="Index1"/>
        <w:tabs>
          <w:tab w:val="right" w:pos="5030"/>
        </w:tabs>
        <w:rPr>
          <w:rFonts w:hint="eastAsia"/>
          <w:noProof/>
        </w:rPr>
      </w:pPr>
      <w:r w:rsidRPr="006F390B">
        <w:rPr>
          <w:noProof/>
          <w14:ligatures w14:val="standard"/>
        </w:rPr>
        <w:t>background blocks</w:t>
      </w:r>
      <w:r>
        <w:rPr>
          <w:noProof/>
        </w:rPr>
        <w:t xml:space="preserve"> · 19</w:t>
      </w:r>
    </w:p>
    <w:p w14:paraId="1E58E43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Backgrounds…</w:t>
      </w:r>
      <w:r w:rsidRPr="006F390B">
        <w:rPr>
          <w:rFonts w:eastAsia="Baskerville"/>
          <w:noProof/>
          <w14:ligatures w14:val="standard"/>
        </w:rPr>
        <w:t xml:space="preserve"> option</w:t>
      </w:r>
      <w:r>
        <w:rPr>
          <w:noProof/>
        </w:rPr>
        <w:t xml:space="preserve"> · 112</w:t>
      </w:r>
    </w:p>
    <w:p w14:paraId="53374F4B" w14:textId="77777777" w:rsidR="00D264B1" w:rsidRDefault="00D264B1">
      <w:pPr>
        <w:pStyle w:val="Index1"/>
        <w:tabs>
          <w:tab w:val="right" w:pos="5030"/>
        </w:tabs>
        <w:rPr>
          <w:rFonts w:hint="eastAsia"/>
          <w:noProof/>
        </w:rPr>
      </w:pPr>
      <w:r w:rsidRPr="006F390B">
        <w:rPr>
          <w:rFonts w:eastAsia="Baskerville" w:cs="Baskerville"/>
          <w:noProof/>
          <w14:ligatures w14:val="standard"/>
        </w:rPr>
        <w:t>backspace</w:t>
      </w:r>
      <w:r w:rsidRPr="006F390B">
        <w:rPr>
          <w:rFonts w:eastAsia="Baskerville"/>
          <w:noProof/>
          <w14:ligatures w14:val="standard"/>
        </w:rPr>
        <w:t xml:space="preserve"> key</w:t>
      </w:r>
      <w:r w:rsidRPr="006F390B">
        <w:rPr>
          <w:rFonts w:eastAsia="Baskerville" w:cs="Baskerville"/>
          <w:noProof/>
          <w14:ligatures w14:val="standard"/>
        </w:rPr>
        <w:t xml:space="preserve"> (keyboard editor)</w:t>
      </w:r>
      <w:r>
        <w:rPr>
          <w:noProof/>
        </w:rPr>
        <w:t xml:space="preserve"> · 131</w:t>
      </w:r>
    </w:p>
    <w:p w14:paraId="0BE9D720" w14:textId="77777777" w:rsidR="00D264B1" w:rsidRDefault="00D264B1">
      <w:pPr>
        <w:pStyle w:val="Index1"/>
        <w:tabs>
          <w:tab w:val="right" w:pos="5030"/>
        </w:tabs>
        <w:rPr>
          <w:rFonts w:hint="eastAsia"/>
          <w:noProof/>
        </w:rPr>
      </w:pPr>
      <w:r w:rsidRPr="006F390B">
        <w:rPr>
          <w:rFonts w:eastAsia="Baskerville"/>
          <w:noProof/>
          <w14:ligatures w14:val="standard"/>
        </w:rPr>
        <w:t>Ball, Michael</w:t>
      </w:r>
      <w:r>
        <w:rPr>
          <w:noProof/>
        </w:rPr>
        <w:t xml:space="preserve"> · 4</w:t>
      </w:r>
    </w:p>
    <w:p w14:paraId="24EEA92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bar chart</w:t>
      </w:r>
      <w:r w:rsidRPr="006F390B">
        <w:rPr>
          <w:rFonts w:eastAsia="Baskerville" w:cs="Baskerville"/>
          <w:noProof/>
          <w14:ligatures w14:val="standard"/>
        </w:rPr>
        <w:t xml:space="preserve"> block</w:t>
      </w:r>
      <w:r>
        <w:rPr>
          <w:noProof/>
        </w:rPr>
        <w:t xml:space="preserve"> · 28</w:t>
      </w:r>
    </w:p>
    <w:p w14:paraId="72DC6F1F" w14:textId="77777777" w:rsidR="00D264B1" w:rsidRDefault="00D264B1">
      <w:pPr>
        <w:pStyle w:val="Index1"/>
        <w:tabs>
          <w:tab w:val="right" w:pos="5030"/>
        </w:tabs>
        <w:rPr>
          <w:rFonts w:hint="eastAsia"/>
          <w:noProof/>
        </w:rPr>
      </w:pPr>
      <w:r w:rsidRPr="006F390B">
        <w:rPr>
          <w:rFonts w:eastAsia="Baskerville"/>
          <w:noProof/>
          <w14:ligatures w14:val="standard"/>
        </w:rPr>
        <w:t>bar charts library</w:t>
      </w:r>
      <w:r>
        <w:rPr>
          <w:noProof/>
        </w:rPr>
        <w:t xml:space="preserve"> · 28</w:t>
      </w:r>
    </w:p>
    <w:p w14:paraId="0D9FE151" w14:textId="77777777" w:rsidR="00D264B1" w:rsidRDefault="00D264B1">
      <w:pPr>
        <w:pStyle w:val="Index1"/>
        <w:tabs>
          <w:tab w:val="right" w:pos="5030"/>
        </w:tabs>
        <w:rPr>
          <w:rFonts w:hint="eastAsia"/>
          <w:noProof/>
        </w:rPr>
      </w:pPr>
      <w:r w:rsidRPr="006F390B">
        <w:rPr>
          <w:rFonts w:eastAsia="Baskerville"/>
          <w:noProof/>
          <w14:ligatures w14:val="standard"/>
        </w:rPr>
        <w:t>base</w:t>
      </w:r>
      <w:r w:rsidRPr="006F390B">
        <w:rPr>
          <w:rFonts w:eastAsia="Baskerville"/>
          <w:i/>
          <w:noProof/>
          <w14:ligatures w14:val="standard"/>
        </w:rPr>
        <w:t xml:space="preserve"> </w:t>
      </w:r>
      <w:r w:rsidRPr="006F390B">
        <w:rPr>
          <w:rFonts w:eastAsia="Baskerville"/>
          <w:noProof/>
          <w14:ligatures w14:val="standard"/>
        </w:rPr>
        <w:t>case</w:t>
      </w:r>
      <w:r>
        <w:rPr>
          <w:noProof/>
        </w:rPr>
        <w:t xml:space="preserve"> · 44</w:t>
      </w:r>
    </w:p>
    <w:p w14:paraId="499387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BIGNUMS</w:t>
      </w:r>
      <w:r w:rsidRPr="006F390B">
        <w:rPr>
          <w:rFonts w:eastAsia="Baskerville"/>
          <w:noProof/>
          <w14:ligatures w14:val="standard"/>
        </w:rPr>
        <w:t xml:space="preserve"> block</w:t>
      </w:r>
      <w:r>
        <w:rPr>
          <w:noProof/>
        </w:rPr>
        <w:t xml:space="preserve"> · 32</w:t>
      </w:r>
    </w:p>
    <w:p w14:paraId="3BAF6CD6" w14:textId="77777777" w:rsidR="00D264B1" w:rsidRDefault="00D264B1">
      <w:pPr>
        <w:pStyle w:val="Index1"/>
        <w:tabs>
          <w:tab w:val="right" w:pos="5030"/>
        </w:tabs>
        <w:rPr>
          <w:rFonts w:hint="eastAsia"/>
          <w:noProof/>
        </w:rPr>
      </w:pPr>
      <w:r w:rsidRPr="006F390B">
        <w:rPr>
          <w:rFonts w:eastAsia="Baskerville"/>
          <w:noProof/>
          <w14:ligatures w14:val="standard"/>
        </w:rPr>
        <w:t>binary tree</w:t>
      </w:r>
      <w:r>
        <w:rPr>
          <w:noProof/>
        </w:rPr>
        <w:t xml:space="preserve"> · 47</w:t>
      </w:r>
    </w:p>
    <w:p w14:paraId="53EF130D" w14:textId="77777777" w:rsidR="00D264B1" w:rsidRDefault="00D264B1">
      <w:pPr>
        <w:pStyle w:val="Index1"/>
        <w:tabs>
          <w:tab w:val="right" w:pos="5030"/>
        </w:tabs>
        <w:rPr>
          <w:rFonts w:hint="eastAsia"/>
          <w:noProof/>
        </w:rPr>
      </w:pPr>
      <w:r w:rsidRPr="006F390B">
        <w:rPr>
          <w:rFonts w:eastAsia="Baskerville"/>
          <w:noProof/>
          <w14:ligatures w14:val="standard"/>
        </w:rPr>
        <w:t>bitmap</w:t>
      </w:r>
      <w:r>
        <w:rPr>
          <w:noProof/>
        </w:rPr>
        <w:t xml:space="preserve"> · 79, 112</w:t>
      </w:r>
    </w:p>
    <w:p w14:paraId="15BAB43D" w14:textId="77777777" w:rsidR="00D264B1" w:rsidRDefault="00D264B1">
      <w:pPr>
        <w:pStyle w:val="Index1"/>
        <w:tabs>
          <w:tab w:val="right" w:pos="5030"/>
        </w:tabs>
        <w:rPr>
          <w:rFonts w:hint="eastAsia"/>
          <w:noProof/>
        </w:rPr>
      </w:pPr>
      <w:r w:rsidRPr="006F390B">
        <w:rPr>
          <w:rFonts w:eastAsia="Baskerville" w:cstheme="majorBidi"/>
          <w:noProof/>
          <w14:ligatures w14:val="standard"/>
        </w:rPr>
        <w:t>bitwise library</w:t>
      </w:r>
      <w:r>
        <w:rPr>
          <w:noProof/>
        </w:rPr>
        <w:t xml:space="preserve"> · 36</w:t>
      </w:r>
    </w:p>
    <w:p w14:paraId="36A14BD2"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bjc.edc.org</w:t>
      </w:r>
      <w:r>
        <w:rPr>
          <w:noProof/>
        </w:rPr>
        <w:t xml:space="preserve"> · 137</w:t>
      </w:r>
    </w:p>
    <w:p w14:paraId="64E691F3" w14:textId="77777777" w:rsidR="00D264B1" w:rsidRDefault="00D264B1">
      <w:pPr>
        <w:pStyle w:val="Index1"/>
        <w:tabs>
          <w:tab w:val="right" w:pos="5030"/>
        </w:tabs>
        <w:rPr>
          <w:rFonts w:hint="eastAsia"/>
          <w:noProof/>
        </w:rPr>
      </w:pPr>
      <w:r w:rsidRPr="006F390B">
        <w:rPr>
          <w:rFonts w:eastAsia="Baskerville"/>
          <w:noProof/>
          <w14:ligatures w14:val="standard"/>
        </w:rPr>
        <w:t>Black Hole problem</w:t>
      </w:r>
      <w:r>
        <w:rPr>
          <w:noProof/>
        </w:rPr>
        <w:t xml:space="preserve"> · 139</w:t>
      </w:r>
    </w:p>
    <w:p w14:paraId="7C7A0F3C" w14:textId="77777777" w:rsidR="00D264B1" w:rsidRDefault="00D264B1">
      <w:pPr>
        <w:pStyle w:val="Index1"/>
        <w:tabs>
          <w:tab w:val="right" w:pos="5030"/>
        </w:tabs>
        <w:rPr>
          <w:rFonts w:hint="eastAsia"/>
          <w:noProof/>
        </w:rPr>
      </w:pPr>
      <w:r w:rsidRPr="006F390B">
        <w:rPr>
          <w:rFonts w:eastAsia="Baskerville"/>
          <w:noProof/>
          <w14:ligatures w14:val="standard"/>
        </w:rPr>
        <w:t>block</w:t>
      </w:r>
      <w:r>
        <w:rPr>
          <w:noProof/>
        </w:rPr>
        <w:t xml:space="preserve"> · 6; </w:t>
      </w:r>
      <w:r w:rsidRPr="006F390B">
        <w:rPr>
          <w:rFonts w:eastAsia="Baskerville"/>
          <w:noProof/>
          <w14:ligatures w14:val="standard"/>
        </w:rPr>
        <w:t>command</w:t>
      </w:r>
      <w:r>
        <w:rPr>
          <w:noProof/>
        </w:rPr>
        <w:t xml:space="preserve"> · 6; </w:t>
      </w:r>
      <w:r w:rsidRPr="006F390B">
        <w:rPr>
          <w:rFonts w:eastAsia="Baskerville"/>
          <w:noProof/>
          <w14:ligatures w14:val="standard"/>
        </w:rPr>
        <w:t>C-shaped</w:t>
      </w:r>
      <w:r>
        <w:rPr>
          <w:noProof/>
        </w:rPr>
        <w:t xml:space="preserve"> · 7; </w:t>
      </w:r>
      <w:r w:rsidRPr="006F390B">
        <w:rPr>
          <w:rFonts w:eastAsia="Baskerville"/>
          <w:noProof/>
          <w14:ligatures w14:val="standard"/>
        </w:rPr>
        <w:t>hat</w:t>
      </w:r>
      <w:r>
        <w:rPr>
          <w:noProof/>
        </w:rPr>
        <w:t xml:space="preserve"> · 6; </w:t>
      </w:r>
      <w:r w:rsidRPr="006F390B">
        <w:rPr>
          <w:rFonts w:eastAsia="Baskerville"/>
          <w:noProof/>
          <w14:ligatures w14:val="standard"/>
        </w:rPr>
        <w:t>predicate</w:t>
      </w:r>
      <w:r>
        <w:rPr>
          <w:noProof/>
        </w:rPr>
        <w:t xml:space="preserve"> · 12; </w:t>
      </w:r>
      <w:r w:rsidRPr="006F390B">
        <w:rPr>
          <w:noProof/>
          <w14:ligatures w14:val="standard"/>
        </w:rPr>
        <w:t>reporter</w:t>
      </w:r>
      <w:r>
        <w:rPr>
          <w:noProof/>
        </w:rPr>
        <w:t xml:space="preserve"> · 10; </w:t>
      </w:r>
      <w:r w:rsidRPr="006F390B">
        <w:rPr>
          <w:rFonts w:eastAsia="Baskerville"/>
          <w:noProof/>
          <w14:ligatures w14:val="standard"/>
        </w:rPr>
        <w:t>sprite-local</w:t>
      </w:r>
      <w:r>
        <w:rPr>
          <w:noProof/>
        </w:rPr>
        <w:t xml:space="preserve"> · 75</w:t>
      </w:r>
    </w:p>
    <w:p w14:paraId="71A76994" w14:textId="77777777" w:rsidR="00D264B1" w:rsidRDefault="00D264B1">
      <w:pPr>
        <w:pStyle w:val="Index1"/>
        <w:tabs>
          <w:tab w:val="right" w:pos="5030"/>
        </w:tabs>
        <w:rPr>
          <w:rFonts w:hint="eastAsia"/>
          <w:noProof/>
        </w:rPr>
      </w:pPr>
      <w:r w:rsidRPr="006F390B">
        <w:rPr>
          <w:rFonts w:eastAsia="Baskerville"/>
          <w:noProof/>
          <w14:ligatures w14:val="standard"/>
        </w:rPr>
        <w:t>Block Editor</w:t>
      </w:r>
      <w:r>
        <w:rPr>
          <w:noProof/>
        </w:rPr>
        <w:t xml:space="preserve"> · 41, 42, 59</w:t>
      </w:r>
    </w:p>
    <w:p w14:paraId="3E8A4B7A" w14:textId="77777777" w:rsidR="00D264B1" w:rsidRDefault="00D264B1">
      <w:pPr>
        <w:pStyle w:val="Index1"/>
        <w:tabs>
          <w:tab w:val="right" w:pos="5030"/>
        </w:tabs>
        <w:rPr>
          <w:rFonts w:hint="eastAsia"/>
          <w:noProof/>
        </w:rPr>
      </w:pPr>
      <w:r w:rsidRPr="006F390B">
        <w:rPr>
          <w:noProof/>
          <w14:ligatures w14:val="standard"/>
        </w:rPr>
        <w:t>block label</w:t>
      </w:r>
      <w:r>
        <w:rPr>
          <w:noProof/>
        </w:rPr>
        <w:t xml:space="preserve"> · 102</w:t>
      </w:r>
    </w:p>
    <w:p w14:paraId="5A7E52C6" w14:textId="77777777" w:rsidR="00D264B1" w:rsidRDefault="00D264B1">
      <w:pPr>
        <w:pStyle w:val="Index1"/>
        <w:tabs>
          <w:tab w:val="right" w:pos="5030"/>
        </w:tabs>
        <w:rPr>
          <w:rFonts w:hint="eastAsia"/>
          <w:noProof/>
        </w:rPr>
      </w:pPr>
      <w:r w:rsidRPr="006F390B">
        <w:rPr>
          <w:rFonts w:eastAsia="Baskerville"/>
          <w:noProof/>
          <w14:ligatures w14:val="standard"/>
        </w:rPr>
        <w:t>block library</w:t>
      </w:r>
      <w:r>
        <w:rPr>
          <w:noProof/>
        </w:rPr>
        <w:t xml:space="preserve"> · 45, 110</w:t>
      </w:r>
    </w:p>
    <w:p w14:paraId="3B3A4C66" w14:textId="77777777" w:rsidR="00D264B1" w:rsidRDefault="00D264B1">
      <w:pPr>
        <w:pStyle w:val="Index1"/>
        <w:tabs>
          <w:tab w:val="right" w:pos="5030"/>
        </w:tabs>
        <w:rPr>
          <w:rFonts w:hint="eastAsia"/>
          <w:noProof/>
        </w:rPr>
      </w:pPr>
      <w:r w:rsidRPr="006F390B">
        <w:rPr>
          <w:rFonts w:eastAsia="Baskerville"/>
          <w:noProof/>
          <w14:ligatures w14:val="standard"/>
        </w:rPr>
        <w:t>block picture option</w:t>
      </w:r>
      <w:r>
        <w:rPr>
          <w:noProof/>
        </w:rPr>
        <w:t xml:space="preserve"> · 124</w:t>
      </w:r>
    </w:p>
    <w:p w14:paraId="4691B00F" w14:textId="77777777" w:rsidR="00D264B1" w:rsidRDefault="00D264B1">
      <w:pPr>
        <w:pStyle w:val="Index1"/>
        <w:tabs>
          <w:tab w:val="right" w:pos="5030"/>
        </w:tabs>
        <w:rPr>
          <w:rFonts w:hint="eastAsia"/>
          <w:noProof/>
        </w:rPr>
      </w:pPr>
      <w:r w:rsidRPr="006F390B">
        <w:rPr>
          <w:rFonts w:eastAsia="Baskerville"/>
          <w:noProof/>
          <w14:ligatures w14:val="standard"/>
        </w:rPr>
        <w:t>block shapes</w:t>
      </w:r>
      <w:r>
        <w:rPr>
          <w:noProof/>
        </w:rPr>
        <w:t xml:space="preserve"> · 40, 60</w:t>
      </w:r>
    </w:p>
    <w:p w14:paraId="5E1C0278" w14:textId="77777777" w:rsidR="00D264B1" w:rsidRDefault="00D264B1">
      <w:pPr>
        <w:pStyle w:val="Index1"/>
        <w:tabs>
          <w:tab w:val="right" w:pos="5030"/>
        </w:tabs>
        <w:rPr>
          <w:rFonts w:hint="eastAsia"/>
          <w:noProof/>
        </w:rPr>
      </w:pPr>
      <w:r w:rsidRPr="006F390B">
        <w:rPr>
          <w:rFonts w:eastAsia="Baskerville"/>
          <w:noProof/>
          <w14:ligatures w14:val="standard"/>
        </w:rPr>
        <w:t>block variable</w:t>
      </w:r>
      <w:r>
        <w:rPr>
          <w:noProof/>
        </w:rPr>
        <w:t xml:space="preserve"> · 43</w:t>
      </w:r>
    </w:p>
    <w:p w14:paraId="73979952" w14:textId="77777777" w:rsidR="00D264B1" w:rsidRDefault="00D264B1">
      <w:pPr>
        <w:pStyle w:val="Index1"/>
        <w:tabs>
          <w:tab w:val="right" w:pos="5030"/>
        </w:tabs>
        <w:rPr>
          <w:rFonts w:hint="eastAsia"/>
          <w:noProof/>
        </w:rPr>
      </w:pPr>
      <w:r w:rsidRPr="006F390B">
        <w:rPr>
          <w:rFonts w:eastAsia="Baskerville"/>
          <w:noProof/>
          <w14:ligatures w14:val="standard"/>
        </w:rPr>
        <w:t>block with no name</w:t>
      </w:r>
      <w:r>
        <w:rPr>
          <w:noProof/>
        </w:rPr>
        <w:t xml:space="preserve"> · 32</w:t>
      </w:r>
    </w:p>
    <w:p w14:paraId="19E1D5ED"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blockify</w:t>
      </w:r>
      <w:r w:rsidRPr="006F390B">
        <w:rPr>
          <w:noProof/>
          <w14:ligatures w14:val="standard"/>
        </w:rPr>
        <w:t xml:space="preserve"> option</w:t>
      </w:r>
      <w:r>
        <w:rPr>
          <w:noProof/>
        </w:rPr>
        <w:t xml:space="preserve"> · 134</w:t>
      </w:r>
    </w:p>
    <w:p w14:paraId="07D8B7BF" w14:textId="77777777" w:rsidR="00D264B1" w:rsidRDefault="00D264B1">
      <w:pPr>
        <w:pStyle w:val="Index1"/>
        <w:tabs>
          <w:tab w:val="right" w:pos="5030"/>
        </w:tabs>
        <w:rPr>
          <w:rFonts w:hint="eastAsia"/>
          <w:noProof/>
        </w:rPr>
      </w:pPr>
      <w:r w:rsidRPr="006F390B">
        <w:rPr>
          <w:rFonts w:eastAsia="Baskerville"/>
          <w:noProof/>
          <w14:ligatures w14:val="standard"/>
        </w:rPr>
        <w:t>blocks, color of</w:t>
      </w:r>
      <w:r>
        <w:rPr>
          <w:noProof/>
        </w:rPr>
        <w:t xml:space="preserve"> · 40</w:t>
      </w:r>
    </w:p>
    <w:p w14:paraId="200DDB47" w14:textId="77777777" w:rsidR="00D264B1" w:rsidRDefault="00D264B1">
      <w:pPr>
        <w:pStyle w:val="Index1"/>
        <w:tabs>
          <w:tab w:val="right" w:pos="5030"/>
        </w:tabs>
        <w:rPr>
          <w:rFonts w:hint="eastAsia"/>
          <w:noProof/>
        </w:rPr>
      </w:pPr>
      <w:r w:rsidRPr="006F390B">
        <w:rPr>
          <w:rFonts w:eastAsia="Baskerville"/>
          <w:noProof/>
          <w14:ligatures w14:val="standard"/>
        </w:rPr>
        <w:t>Boole, George</w:t>
      </w:r>
      <w:r>
        <w:rPr>
          <w:noProof/>
        </w:rPr>
        <w:t xml:space="preserve"> · 12</w:t>
      </w:r>
    </w:p>
    <w:p w14:paraId="4EA1F1CF" w14:textId="77777777" w:rsidR="00D264B1" w:rsidRDefault="00D264B1">
      <w:pPr>
        <w:pStyle w:val="Index1"/>
        <w:tabs>
          <w:tab w:val="right" w:pos="5030"/>
        </w:tabs>
        <w:rPr>
          <w:rFonts w:hint="eastAsia"/>
          <w:noProof/>
        </w:rPr>
      </w:pPr>
      <w:r w:rsidRPr="006F390B">
        <w:rPr>
          <w:rFonts w:eastAsia="Baskerville"/>
          <w:noProof/>
          <w14:ligatures w14:val="standard"/>
        </w:rPr>
        <w:t>Boolean</w:t>
      </w:r>
      <w:r>
        <w:rPr>
          <w:noProof/>
        </w:rPr>
        <w:t xml:space="preserve"> · 12</w:t>
      </w:r>
    </w:p>
    <w:p w14:paraId="35C662D3" w14:textId="77777777" w:rsidR="00D264B1" w:rsidRDefault="00D264B1">
      <w:pPr>
        <w:pStyle w:val="Index1"/>
        <w:tabs>
          <w:tab w:val="right" w:pos="5030"/>
        </w:tabs>
        <w:rPr>
          <w:rFonts w:hint="eastAsia"/>
          <w:noProof/>
        </w:rPr>
      </w:pPr>
      <w:r w:rsidRPr="006F390B">
        <w:rPr>
          <w:rFonts w:eastAsia="Baskerville"/>
          <w:noProof/>
          <w14:ligatures w14:val="standard"/>
        </w:rPr>
        <w:t>Boolean (unevaluated) type</w:t>
      </w:r>
      <w:r>
        <w:rPr>
          <w:noProof/>
        </w:rPr>
        <w:t xml:space="preserve"> · 72</w:t>
      </w:r>
    </w:p>
    <w:p w14:paraId="16C9FD37" w14:textId="77777777" w:rsidR="00D264B1" w:rsidRDefault="00D264B1">
      <w:pPr>
        <w:pStyle w:val="Index1"/>
        <w:tabs>
          <w:tab w:val="right" w:pos="5030"/>
        </w:tabs>
        <w:rPr>
          <w:rFonts w:hint="eastAsia"/>
          <w:noProof/>
        </w:rPr>
      </w:pPr>
      <w:r w:rsidRPr="006F390B">
        <w:rPr>
          <w:rFonts w:eastAsia="Baskerville"/>
          <w:noProof/>
          <w14:ligatures w14:val="standard"/>
        </w:rPr>
        <w:t>Boolean constant</w:t>
      </w:r>
      <w:r>
        <w:rPr>
          <w:noProof/>
        </w:rPr>
        <w:t xml:space="preserve"> · 12</w:t>
      </w:r>
    </w:p>
    <w:p w14:paraId="5E03E22C" w14:textId="77777777" w:rsidR="00D264B1" w:rsidRDefault="00D264B1">
      <w:pPr>
        <w:pStyle w:val="Index1"/>
        <w:tabs>
          <w:tab w:val="right" w:pos="5030"/>
        </w:tabs>
        <w:rPr>
          <w:rFonts w:hint="eastAsia"/>
          <w:noProof/>
        </w:rPr>
      </w:pPr>
      <w:r w:rsidRPr="006F390B">
        <w:rPr>
          <w:rFonts w:eastAsia="Baskerville"/>
          <w:noProof/>
          <w14:ligatures w14:val="standard"/>
        </w:rPr>
        <w:t>box of ten crayons</w:t>
      </w:r>
      <w:r>
        <w:rPr>
          <w:noProof/>
        </w:rPr>
        <w:t xml:space="preserve"> · 139</w:t>
      </w:r>
    </w:p>
    <w:p w14:paraId="56089EDB" w14:textId="77777777" w:rsidR="00D264B1" w:rsidRDefault="00D264B1">
      <w:pPr>
        <w:pStyle w:val="Index1"/>
        <w:tabs>
          <w:tab w:val="right" w:pos="5030"/>
        </w:tabs>
        <w:rPr>
          <w:rFonts w:hint="eastAsia"/>
          <w:noProof/>
        </w:rPr>
      </w:pPr>
      <w:r w:rsidRPr="006F390B">
        <w:rPr>
          <w:rFonts w:eastAsia="Baskerville"/>
          <w:noProof/>
          <w14:ligatures w14:val="standard"/>
        </w:rPr>
        <w:t>box of twenty crayons</w:t>
      </w:r>
      <w:r>
        <w:rPr>
          <w:noProof/>
        </w:rPr>
        <w:t xml:space="preserve"> · 139</w:t>
      </w:r>
    </w:p>
    <w:p w14:paraId="23C30E7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break</w:t>
      </w:r>
      <w:r w:rsidRPr="006F390B">
        <w:rPr>
          <w:rFonts w:eastAsia="Baskerville"/>
          <w:noProof/>
          <w14:ligatures w14:val="standard"/>
        </w:rPr>
        <w:t xml:space="preserve"> command</w:t>
      </w:r>
      <w:r>
        <w:rPr>
          <w:noProof/>
        </w:rPr>
        <w:t xml:space="preserve"> · 99</w:t>
      </w:r>
    </w:p>
    <w:p w14:paraId="0D0F2CC6" w14:textId="77777777" w:rsidR="00D264B1" w:rsidRDefault="00D264B1">
      <w:pPr>
        <w:pStyle w:val="Index1"/>
        <w:tabs>
          <w:tab w:val="right" w:pos="5030"/>
        </w:tabs>
        <w:rPr>
          <w:rFonts w:hint="eastAsia"/>
          <w:noProof/>
        </w:rPr>
      </w:pPr>
      <w:r w:rsidRPr="006F390B">
        <w:rPr>
          <w:noProof/>
          <w14:ligatures w14:val="standard"/>
        </w:rPr>
        <w:t>breakpoint</w:t>
      </w:r>
      <w:r>
        <w:rPr>
          <w:noProof/>
        </w:rPr>
        <w:t xml:space="preserve"> · 17, 118</w:t>
      </w:r>
    </w:p>
    <w:p w14:paraId="1A35623A" w14:textId="77777777" w:rsidR="00D264B1" w:rsidRDefault="00D264B1">
      <w:pPr>
        <w:pStyle w:val="Index1"/>
        <w:tabs>
          <w:tab w:val="right" w:pos="5030"/>
        </w:tabs>
        <w:rPr>
          <w:rFonts w:hint="eastAsia"/>
          <w:noProof/>
        </w:rPr>
      </w:pPr>
      <w:r w:rsidRPr="006F390B">
        <w:rPr>
          <w:noProof/>
          <w14:ligatures w14:val="standard"/>
        </w:rPr>
        <w:t>Briggs, David</w:t>
      </w:r>
      <w:r>
        <w:rPr>
          <w:noProof/>
        </w:rPr>
        <w:t xml:space="preserve"> · 145</w:t>
      </w:r>
    </w:p>
    <w:p w14:paraId="3BD4BD95" w14:textId="5C968BA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broadcast and wait </w:t>
      </w:r>
      <w:r w:rsidRPr="006F390B">
        <w:rPr>
          <w:rFonts w:eastAsia="Baskerville" w:cs="Baskerville"/>
          <w:noProof/>
          <w14:ligatures w14:val="standard"/>
        </w:rPr>
        <w:t>block</w:t>
      </w:r>
      <w:r>
        <w:rPr>
          <w:noProof/>
        </w:rPr>
        <w:t xml:space="preserve"> · 9</w:t>
      </w:r>
      <w:r w:rsidR="00457610">
        <w:rPr>
          <w:noProof/>
        </w:rPr>
        <w:t>, 125</w:t>
      </w:r>
    </w:p>
    <w:p w14:paraId="6B79C715"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broadcast</w:t>
      </w:r>
      <w:r w:rsidRPr="006F390B">
        <w:rPr>
          <w:rFonts w:ascii="Baskerville" w:eastAsia="Baskerville" w:hAnsi="Baskerville"/>
          <w:noProof/>
          <w14:ligatures w14:val="standard"/>
        </w:rPr>
        <w:t xml:space="preserve"> block</w:t>
      </w:r>
      <w:r>
        <w:rPr>
          <w:noProof/>
        </w:rPr>
        <w:t xml:space="preserve"> · 21, 23, 73, 125</w:t>
      </w:r>
    </w:p>
    <w:p w14:paraId="39D7552F" w14:textId="77777777" w:rsidR="00D264B1" w:rsidRDefault="00D264B1">
      <w:pPr>
        <w:pStyle w:val="Index1"/>
        <w:tabs>
          <w:tab w:val="right" w:pos="5030"/>
        </w:tabs>
        <w:rPr>
          <w:rFonts w:hint="eastAsia"/>
          <w:noProof/>
        </w:rPr>
      </w:pPr>
      <w:r w:rsidRPr="006F390B">
        <w:rPr>
          <w:rFonts w:eastAsia="Baskerville"/>
          <w:noProof/>
          <w14:ligatures w14:val="standard"/>
        </w:rPr>
        <w:t>brown dot</w:t>
      </w:r>
      <w:r>
        <w:rPr>
          <w:noProof/>
        </w:rPr>
        <w:t xml:space="preserve"> · 9</w:t>
      </w:r>
    </w:p>
    <w:p w14:paraId="14EBBCED" w14:textId="77777777" w:rsidR="00D264B1" w:rsidRDefault="00D264B1">
      <w:pPr>
        <w:pStyle w:val="Index1"/>
        <w:tabs>
          <w:tab w:val="right" w:pos="5030"/>
        </w:tabs>
        <w:rPr>
          <w:rFonts w:hint="eastAsia"/>
          <w:noProof/>
        </w:rPr>
      </w:pPr>
      <w:r w:rsidRPr="006F390B">
        <w:rPr>
          <w:rFonts w:eastAsia="Baskerville"/>
          <w:noProof/>
          <w14:ligatures w14:val="standard"/>
        </w:rPr>
        <w:t>Build Your Own Blocks</w:t>
      </w:r>
      <w:r>
        <w:rPr>
          <w:noProof/>
        </w:rPr>
        <w:t xml:space="preserve"> · 40</w:t>
      </w:r>
    </w:p>
    <w:p w14:paraId="32BB8333" w14:textId="77777777" w:rsidR="00D264B1" w:rsidRDefault="00D264B1">
      <w:pPr>
        <w:pStyle w:val="Index1"/>
        <w:tabs>
          <w:tab w:val="right" w:pos="5030"/>
        </w:tabs>
        <w:rPr>
          <w:rFonts w:hint="eastAsia"/>
          <w:noProof/>
        </w:rPr>
      </w:pPr>
      <w:r w:rsidRPr="006F390B">
        <w:rPr>
          <w:noProof/>
          <w14:ligatures w14:val="standard"/>
        </w:rPr>
        <w:t>Burns, Scott</w:t>
      </w:r>
      <w:r>
        <w:rPr>
          <w:noProof/>
        </w:rPr>
        <w:t xml:space="preserve"> · 145</w:t>
      </w:r>
    </w:p>
    <w:p w14:paraId="5EA510B8" w14:textId="77777777" w:rsidR="00D264B1" w:rsidRDefault="00D264B1">
      <w:pPr>
        <w:pStyle w:val="Index1"/>
        <w:tabs>
          <w:tab w:val="right" w:pos="5030"/>
        </w:tabs>
        <w:rPr>
          <w:rFonts w:hint="eastAsia"/>
          <w:noProof/>
        </w:rPr>
      </w:pPr>
      <w:r w:rsidRPr="006F390B">
        <w:rPr>
          <w:rFonts w:eastAsia="Baskerville"/>
          <w:noProof/>
          <w14:ligatures w14:val="standard"/>
        </w:rPr>
        <w:t>button</w:t>
      </w:r>
      <w:r>
        <w:rPr>
          <w:noProof/>
        </w:rPr>
        <w:t xml:space="preserve">: </w:t>
      </w:r>
      <w:r w:rsidRPr="006F390B">
        <w:rPr>
          <w:rFonts w:eastAsia="Baskerville"/>
          <w:noProof/>
          <w14:ligatures w14:val="standard"/>
        </w:rPr>
        <w:t>pause</w:t>
      </w:r>
      <w:r>
        <w:rPr>
          <w:noProof/>
        </w:rPr>
        <w:t xml:space="preserve"> · 17; </w:t>
      </w:r>
      <w:r w:rsidRPr="006F390B">
        <w:rPr>
          <w:rFonts w:ascii="Tekton Pro Bold" w:eastAsia="Baskerville" w:hAnsi="Tekton Pro Bold" w:cs="Baskerville"/>
          <w:noProof/>
          <w14:ligatures w14:val="standard"/>
        </w:rPr>
        <w:t>recover</w:t>
      </w:r>
      <w:r>
        <w:rPr>
          <w:noProof/>
        </w:rPr>
        <w:t xml:space="preserve"> · 39; </w:t>
      </w:r>
      <w:r w:rsidRPr="006F390B">
        <w:rPr>
          <w:rFonts w:eastAsia="Baskerville"/>
          <w:noProof/>
          <w14:ligatures w14:val="standard"/>
        </w:rPr>
        <w:t>visible stepping</w:t>
      </w:r>
      <w:r>
        <w:rPr>
          <w:noProof/>
        </w:rPr>
        <w:t xml:space="preserve"> · 18</w:t>
      </w:r>
    </w:p>
    <w:p w14:paraId="7D7F50D6" w14:textId="77777777" w:rsidR="00D264B1" w:rsidRDefault="00D264B1">
      <w:pPr>
        <w:pStyle w:val="IndexHeading"/>
        <w:keepNext/>
        <w:tabs>
          <w:tab w:val="right" w:pos="5030"/>
        </w:tabs>
        <w:rPr>
          <w:rFonts w:hint="eastAsia"/>
          <w:b w:val="0"/>
          <w:bCs w:val="0"/>
          <w:noProof/>
        </w:rPr>
      </w:pPr>
      <w:r>
        <w:rPr>
          <w:noProof/>
        </w:rPr>
        <w:t>C</w:t>
      </w:r>
    </w:p>
    <w:p w14:paraId="184D1476" w14:textId="77777777" w:rsidR="00D264B1" w:rsidRDefault="00D264B1">
      <w:pPr>
        <w:pStyle w:val="Index1"/>
        <w:tabs>
          <w:tab w:val="right" w:pos="5030"/>
        </w:tabs>
        <w:rPr>
          <w:rFonts w:hint="eastAsia"/>
          <w:noProof/>
        </w:rPr>
      </w:pPr>
      <w:r w:rsidRPr="006F390B">
        <w:rPr>
          <w:rFonts w:eastAsia="Baskerville"/>
          <w:noProof/>
          <w14:ligatures w14:val="standard"/>
        </w:rPr>
        <w:t>C programming language</w:t>
      </w:r>
      <w:r>
        <w:rPr>
          <w:noProof/>
        </w:rPr>
        <w:t xml:space="preserve"> · 68</w:t>
      </w:r>
    </w:p>
    <w:p w14:paraId="6016A9F0"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lastRenderedPageBreak/>
        <w:t>call</w:t>
      </w:r>
      <w:r w:rsidRPr="006F390B">
        <w:rPr>
          <w:rFonts w:eastAsia="Baskerville" w:cs="Baskerville"/>
          <w:noProof/>
          <w14:ligatures w14:val="standard"/>
        </w:rPr>
        <w:t xml:space="preserve"> block</w:t>
      </w:r>
      <w:r>
        <w:rPr>
          <w:noProof/>
        </w:rPr>
        <w:t xml:space="preserve"> · 65, 68</w:t>
      </w:r>
    </w:p>
    <w:p w14:paraId="6082496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call w/continuation</w:t>
      </w:r>
      <w:r w:rsidRPr="006F390B">
        <w:rPr>
          <w:rFonts w:eastAsia="Baskerville"/>
          <w:noProof/>
          <w14:ligatures w14:val="standard"/>
        </w:rPr>
        <w:t xml:space="preserve"> block</w:t>
      </w:r>
      <w:r>
        <w:rPr>
          <w:noProof/>
        </w:rPr>
        <w:t xml:space="preserve"> · 97</w:t>
      </w:r>
    </w:p>
    <w:p w14:paraId="0147FAB9" w14:textId="77777777" w:rsidR="00D264B1" w:rsidRDefault="00D264B1">
      <w:pPr>
        <w:pStyle w:val="Index1"/>
        <w:tabs>
          <w:tab w:val="right" w:pos="5030"/>
        </w:tabs>
        <w:rPr>
          <w:rFonts w:hint="eastAsia"/>
          <w:noProof/>
        </w:rPr>
      </w:pPr>
      <w:r w:rsidRPr="006F390B">
        <w:rPr>
          <w:rFonts w:eastAsia="Baskerville"/>
          <w:noProof/>
          <w14:ligatures w14:val="standard"/>
        </w:rPr>
        <w:t>camera icon</w:t>
      </w:r>
      <w:r>
        <w:rPr>
          <w:noProof/>
        </w:rPr>
        <w:t xml:space="preserve"> · 126</w:t>
      </w:r>
    </w:p>
    <w:p w14:paraId="416A450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Cancel</w:t>
      </w:r>
      <w:r w:rsidRPr="006F390B">
        <w:rPr>
          <w:rFonts w:eastAsia="Baskerville"/>
          <w:noProof/>
          <w14:ligatures w14:val="standard"/>
        </w:rPr>
        <w:t xml:space="preserve"> button</w:t>
      </w:r>
      <w:r>
        <w:rPr>
          <w:noProof/>
        </w:rPr>
        <w:t xml:space="preserve"> · 129</w:t>
      </w:r>
    </w:p>
    <w:p w14:paraId="24E7E642" w14:textId="77777777" w:rsidR="00D264B1" w:rsidRDefault="00D264B1">
      <w:pPr>
        <w:pStyle w:val="Index1"/>
        <w:tabs>
          <w:tab w:val="right" w:pos="5030"/>
        </w:tabs>
        <w:rPr>
          <w:rFonts w:hint="eastAsia"/>
          <w:noProof/>
        </w:rPr>
      </w:pPr>
      <w:r w:rsidRPr="006F390B">
        <w:rPr>
          <w:rFonts w:eastAsia="Baskerville"/>
          <w:noProof/>
          <w14:ligatures w14:val="standard"/>
        </w:rPr>
        <w:t>carriage return character</w:t>
      </w:r>
      <w:r>
        <w:rPr>
          <w:noProof/>
        </w:rPr>
        <w:t xml:space="preserve"> · 20</w:t>
      </w:r>
    </w:p>
    <w:p w14:paraId="6F792B72"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cascade</w:t>
      </w:r>
      <w:r w:rsidRPr="006F390B">
        <w:rPr>
          <w:rFonts w:eastAsia="Baskerville" w:cs="Baskerville"/>
          <w:noProof/>
          <w14:ligatures w14:val="standard"/>
        </w:rPr>
        <w:t xml:space="preserve"> blocks</w:t>
      </w:r>
      <w:r>
        <w:rPr>
          <w:noProof/>
        </w:rPr>
        <w:t xml:space="preserve"> · 26</w:t>
      </w:r>
    </w:p>
    <w:p w14:paraId="16849A7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case-independent comparisons</w:t>
      </w:r>
      <w:r w:rsidRPr="006F390B">
        <w:rPr>
          <w:rFonts w:eastAsia="Baskerville"/>
          <w:noProof/>
          <w14:ligatures w14:val="standard"/>
        </w:rPr>
        <w:t xml:space="preserve"> block</w:t>
      </w:r>
      <w:r>
        <w:rPr>
          <w:noProof/>
        </w:rPr>
        <w:t xml:space="preserve"> · 33</w:t>
      </w:r>
    </w:p>
    <w:p w14:paraId="7826B05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cases</w:t>
      </w:r>
      <w:r w:rsidRPr="006F390B">
        <w:rPr>
          <w:rFonts w:eastAsia="Baskerville"/>
          <w:noProof/>
          <w14:ligatures w14:val="standard"/>
        </w:rPr>
        <w:t xml:space="preserve"> block</w:t>
      </w:r>
      <w:r>
        <w:rPr>
          <w:noProof/>
        </w:rPr>
        <w:t xml:space="preserve"> · 28</w:t>
      </w:r>
    </w:p>
    <w:p w14:paraId="7F4866D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catch</w:t>
      </w:r>
      <w:r w:rsidRPr="006F390B">
        <w:rPr>
          <w:rFonts w:eastAsia="Baskerville" w:cs="Baskerville"/>
          <w:noProof/>
          <w14:ligatures w14:val="standard"/>
        </w:rPr>
        <w:t xml:space="preserve"> block</w:t>
      </w:r>
      <w:r>
        <w:rPr>
          <w:noProof/>
        </w:rPr>
        <w:t xml:space="preserve"> · 26, 99</w:t>
      </w:r>
    </w:p>
    <w:p w14:paraId="179DAFDB" w14:textId="77777777" w:rsidR="00D264B1" w:rsidRDefault="00D264B1">
      <w:pPr>
        <w:pStyle w:val="Index1"/>
        <w:tabs>
          <w:tab w:val="right" w:pos="5030"/>
        </w:tabs>
        <w:rPr>
          <w:rFonts w:hint="eastAsia"/>
          <w:noProof/>
        </w:rPr>
      </w:pPr>
      <w:r w:rsidRPr="006F390B">
        <w:rPr>
          <w:rFonts w:eastAsia="Baskerville"/>
          <w:noProof/>
          <w14:ligatures w14:val="standard"/>
        </w:rPr>
        <w:t>catch errors library</w:t>
      </w:r>
      <w:r>
        <w:rPr>
          <w:noProof/>
        </w:rPr>
        <w:t xml:space="preserve"> · 31</w:t>
      </w:r>
    </w:p>
    <w:p w14:paraId="17701A2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catenate</w:t>
      </w:r>
      <w:r w:rsidRPr="006F390B">
        <w:rPr>
          <w:rFonts w:eastAsia="Baskerville" w:cs="Baskerville"/>
          <w:noProof/>
          <w14:ligatures w14:val="standard"/>
        </w:rPr>
        <w:t xml:space="preserve"> block</w:t>
      </w:r>
      <w:r>
        <w:rPr>
          <w:noProof/>
        </w:rPr>
        <w:t xml:space="preserve"> · 152</w:t>
      </w:r>
    </w:p>
    <w:p w14:paraId="42A75F5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catenate vertically</w:t>
      </w:r>
      <w:r w:rsidRPr="006F390B">
        <w:rPr>
          <w:rFonts w:eastAsia="Baskerville" w:cs="Baskerville"/>
          <w:noProof/>
          <w14:ligatures w14:val="standard"/>
        </w:rPr>
        <w:t xml:space="preserve"> block</w:t>
      </w:r>
      <w:r>
        <w:rPr>
          <w:noProof/>
        </w:rPr>
        <w:t xml:space="preserve"> · 152</w:t>
      </w:r>
    </w:p>
    <w:p w14:paraId="2A00A5E1" w14:textId="77777777" w:rsidR="00D264B1" w:rsidRDefault="00D264B1">
      <w:pPr>
        <w:pStyle w:val="Index1"/>
        <w:tabs>
          <w:tab w:val="right" w:pos="5030"/>
        </w:tabs>
        <w:rPr>
          <w:rFonts w:hint="eastAsia"/>
          <w:noProof/>
        </w:rPr>
      </w:pPr>
      <w:r w:rsidRPr="006F390B">
        <w:rPr>
          <w:rFonts w:eastAsia="Baskerville"/>
          <w:noProof/>
          <w14:ligatures w14:val="standard"/>
        </w:rPr>
        <w:t>center of the stage</w:t>
      </w:r>
      <w:r>
        <w:rPr>
          <w:noProof/>
        </w:rPr>
        <w:t xml:space="preserve"> · 22</w:t>
      </w:r>
    </w:p>
    <w:p w14:paraId="75E8817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center x</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73BB1B6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center y</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C1622CA" w14:textId="77777777" w:rsidR="00D264B1" w:rsidRDefault="00D264B1">
      <w:pPr>
        <w:pStyle w:val="Index1"/>
        <w:tabs>
          <w:tab w:val="right" w:pos="5030"/>
        </w:tabs>
        <w:rPr>
          <w:rFonts w:hint="eastAsia"/>
          <w:noProof/>
        </w:rPr>
      </w:pPr>
      <w:r w:rsidRPr="006F390B">
        <w:rPr>
          <w:rFonts w:eastAsia="Baskerville"/>
          <w:noProof/>
          <w14:ligatures w14:val="standard"/>
        </w:rPr>
        <w:t>Chandra, Kartik</w:t>
      </w:r>
      <w:r>
        <w:rPr>
          <w:noProof/>
        </w:rPr>
        <w:t xml:space="preserve"> · 4</w:t>
      </w:r>
    </w:p>
    <w:p w14:paraId="2841956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change background</w:t>
      </w:r>
      <w:r w:rsidRPr="006F390B">
        <w:rPr>
          <w:noProof/>
          <w14:ligatures w14:val="standard"/>
        </w:rPr>
        <w:t xml:space="preserve"> block</w:t>
      </w:r>
      <w:r>
        <w:rPr>
          <w:noProof/>
        </w:rPr>
        <w:t xml:space="preserve"> · 22</w:t>
      </w:r>
    </w:p>
    <w:p w14:paraId="770D20D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Change password…</w:t>
      </w:r>
      <w:r w:rsidRPr="006F390B">
        <w:rPr>
          <w:rFonts w:eastAsia="Baskerville" w:cs="Baskerville"/>
          <w:noProof/>
          <w14:ligatures w14:val="standard"/>
        </w:rPr>
        <w:t xml:space="preserve"> option</w:t>
      </w:r>
      <w:r>
        <w:rPr>
          <w:noProof/>
        </w:rPr>
        <w:t xml:space="preserve"> · 113</w:t>
      </w:r>
    </w:p>
    <w:p w14:paraId="4DB13663" w14:textId="77777777" w:rsidR="00D264B1" w:rsidRDefault="00D264B1">
      <w:pPr>
        <w:pStyle w:val="Index1"/>
        <w:tabs>
          <w:tab w:val="right" w:pos="5030"/>
        </w:tabs>
        <w:rPr>
          <w:rFonts w:hint="eastAsia"/>
          <w:noProof/>
        </w:rPr>
      </w:pPr>
      <w:r w:rsidRPr="006F390B">
        <w:rPr>
          <w:rFonts w:ascii="Tekton Pro" w:eastAsia="Baskerville" w:hAnsi="Tekton Pro"/>
          <w:noProof/>
        </w:rPr>
        <w:t>change pen</w:t>
      </w:r>
      <w:r w:rsidRPr="006F390B">
        <w:rPr>
          <w:rFonts w:eastAsia="Baskerville"/>
          <w:noProof/>
        </w:rPr>
        <w:t xml:space="preserve"> block</w:t>
      </w:r>
      <w:r>
        <w:rPr>
          <w:noProof/>
        </w:rPr>
        <w:t xml:space="preserve"> · 24, 29, 117, 140</w:t>
      </w:r>
    </w:p>
    <w:p w14:paraId="228057FF" w14:textId="77777777" w:rsidR="00D264B1" w:rsidRDefault="00D264B1">
      <w:pPr>
        <w:pStyle w:val="Index1"/>
        <w:tabs>
          <w:tab w:val="right" w:pos="5030"/>
        </w:tabs>
        <w:rPr>
          <w:rFonts w:hint="eastAsia"/>
          <w:noProof/>
        </w:rPr>
      </w:pPr>
      <w:r w:rsidRPr="006F390B">
        <w:rPr>
          <w:rFonts w:eastAsia="Baskerville"/>
          <w:noProof/>
          <w14:ligatures w14:val="standard"/>
        </w:rPr>
        <w:t>child class</w:t>
      </w:r>
      <w:r>
        <w:rPr>
          <w:noProof/>
        </w:rPr>
        <w:t xml:space="preserve"> · 87</w:t>
      </w:r>
    </w:p>
    <w:p w14:paraId="30BC97E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children</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E1CFABF" w14:textId="77777777" w:rsidR="00D264B1" w:rsidRDefault="00D264B1">
      <w:pPr>
        <w:pStyle w:val="Index1"/>
        <w:tabs>
          <w:tab w:val="right" w:pos="5030"/>
        </w:tabs>
        <w:rPr>
          <w:rFonts w:hint="eastAsia"/>
          <w:noProof/>
        </w:rPr>
      </w:pPr>
      <w:r w:rsidRPr="006F390B">
        <w:rPr>
          <w:rFonts w:eastAsia="Baskerville"/>
          <w:noProof/>
          <w14:ligatures w14:val="standard"/>
        </w:rPr>
        <w:t>Church, Alonzo</w:t>
      </w:r>
      <w:r>
        <w:rPr>
          <w:noProof/>
        </w:rPr>
        <w:t xml:space="preserve"> · 9</w:t>
      </w:r>
    </w:p>
    <w:p w14:paraId="48CC4C33" w14:textId="77777777" w:rsidR="00D264B1" w:rsidRDefault="00D264B1">
      <w:pPr>
        <w:pStyle w:val="Index1"/>
        <w:tabs>
          <w:tab w:val="right" w:pos="5030"/>
        </w:tabs>
        <w:rPr>
          <w:rFonts w:hint="eastAsia"/>
          <w:noProof/>
        </w:rPr>
      </w:pPr>
      <w:r w:rsidRPr="006F390B">
        <w:rPr>
          <w:rFonts w:eastAsia="Baskerville"/>
          <w:noProof/>
          <w14:ligatures w14:val="standard"/>
        </w:rPr>
        <w:t>class</w:t>
      </w:r>
      <w:r>
        <w:rPr>
          <w:noProof/>
        </w:rPr>
        <w:t xml:space="preserve"> · 85</w:t>
      </w:r>
    </w:p>
    <w:p w14:paraId="6094200F" w14:textId="77777777" w:rsidR="00D264B1" w:rsidRDefault="00D264B1">
      <w:pPr>
        <w:pStyle w:val="Index1"/>
        <w:tabs>
          <w:tab w:val="right" w:pos="5030"/>
        </w:tabs>
        <w:rPr>
          <w:rFonts w:hint="eastAsia"/>
          <w:noProof/>
        </w:rPr>
      </w:pPr>
      <w:r w:rsidRPr="006F390B">
        <w:rPr>
          <w:rFonts w:eastAsia="Baskerville"/>
          <w:noProof/>
          <w14:ligatures w14:val="standard"/>
        </w:rPr>
        <w:t>class/instance</w:t>
      </w:r>
      <w:r>
        <w:rPr>
          <w:noProof/>
        </w:rPr>
        <w:t xml:space="preserve"> · 76</w:t>
      </w:r>
    </w:p>
    <w:p w14:paraId="2D9ECFF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clean up</w:t>
      </w:r>
      <w:r w:rsidRPr="006F390B">
        <w:rPr>
          <w:rFonts w:eastAsia="Baskerville"/>
          <w:noProof/>
          <w14:ligatures w14:val="standard"/>
        </w:rPr>
        <w:t xml:space="preserve"> option</w:t>
      </w:r>
      <w:r>
        <w:rPr>
          <w:noProof/>
        </w:rPr>
        <w:t xml:space="preserve"> · 125</w:t>
      </w:r>
    </w:p>
    <w:p w14:paraId="409E165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clear</w:t>
      </w:r>
      <w:r w:rsidRPr="006F390B">
        <w:rPr>
          <w:rFonts w:eastAsia="Baskerville"/>
          <w:noProof/>
          <w14:ligatures w14:val="standard"/>
        </w:rPr>
        <w:t xml:space="preserve"> button</w:t>
      </w:r>
      <w:r>
        <w:rPr>
          <w:noProof/>
        </w:rPr>
        <w:t xml:space="preserve"> · 129</w:t>
      </w:r>
    </w:p>
    <w:p w14:paraId="0BCCFEDA" w14:textId="77777777" w:rsidR="00D264B1" w:rsidRDefault="00D264B1">
      <w:pPr>
        <w:pStyle w:val="Index1"/>
        <w:tabs>
          <w:tab w:val="right" w:pos="5030"/>
        </w:tabs>
        <w:rPr>
          <w:rFonts w:hint="eastAsia"/>
          <w:noProof/>
        </w:rPr>
      </w:pPr>
      <w:r w:rsidRPr="006F390B">
        <w:rPr>
          <w:rFonts w:eastAsia="Baskerville"/>
          <w:noProof/>
          <w14:ligatures w14:val="standard"/>
        </w:rPr>
        <w:t>clicking on a script</w:t>
      </w:r>
      <w:r>
        <w:rPr>
          <w:noProof/>
        </w:rPr>
        <w:t xml:space="preserve"> · 122</w:t>
      </w:r>
    </w:p>
    <w:p w14:paraId="5259977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Clicking sound</w:t>
      </w:r>
      <w:r w:rsidRPr="006F390B">
        <w:rPr>
          <w:rFonts w:eastAsia="Baskerville" w:cs="Baskerville"/>
          <w:noProof/>
          <w14:ligatures w14:val="standard"/>
        </w:rPr>
        <w:t xml:space="preserve"> option</w:t>
      </w:r>
      <w:r>
        <w:rPr>
          <w:noProof/>
        </w:rPr>
        <w:t xml:space="preserve"> · 116</w:t>
      </w:r>
    </w:p>
    <w:p w14:paraId="521542EB" w14:textId="77777777" w:rsidR="00D264B1" w:rsidRDefault="00D264B1">
      <w:pPr>
        <w:pStyle w:val="Index1"/>
        <w:tabs>
          <w:tab w:val="right" w:pos="5030"/>
        </w:tabs>
        <w:rPr>
          <w:rFonts w:hint="eastAsia"/>
          <w:noProof/>
        </w:rPr>
      </w:pPr>
      <w:r w:rsidRPr="006F390B">
        <w:rPr>
          <w:rFonts w:eastAsia="Baskerville"/>
          <w:noProof/>
          <w14:ligatures w14:val="standard"/>
        </w:rPr>
        <w:t>clone</w:t>
      </w:r>
      <w:r>
        <w:rPr>
          <w:noProof/>
        </w:rPr>
        <w:t xml:space="preserve">: </w:t>
      </w:r>
      <w:r w:rsidRPr="006F390B">
        <w:rPr>
          <w:rFonts w:eastAsia="Baskerville"/>
          <w:noProof/>
          <w14:ligatures w14:val="standard"/>
        </w:rPr>
        <w:t>permanent</w:t>
      </w:r>
      <w:r>
        <w:rPr>
          <w:noProof/>
        </w:rPr>
        <w:t xml:space="preserve"> · 74; </w:t>
      </w:r>
      <w:r w:rsidRPr="006F390B">
        <w:rPr>
          <w:rFonts w:eastAsia="Baskerville"/>
          <w:noProof/>
          <w14:ligatures w14:val="standard"/>
        </w:rPr>
        <w:t>temporary</w:t>
      </w:r>
      <w:r>
        <w:rPr>
          <w:noProof/>
        </w:rPr>
        <w:t xml:space="preserve"> · 74</w:t>
      </w:r>
    </w:p>
    <w:p w14:paraId="14B5072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clone of</w:t>
      </w:r>
      <w:r w:rsidRPr="006F390B">
        <w:rPr>
          <w:rFonts w:eastAsia="Baskerville"/>
          <w:noProof/>
          <w14:ligatures w14:val="standard"/>
        </w:rPr>
        <w:t xml:space="preserve"> block</w:t>
      </w:r>
      <w:r>
        <w:rPr>
          <w:noProof/>
        </w:rPr>
        <w:t xml:space="preserve"> · 89</w:t>
      </w:r>
    </w:p>
    <w:p w14:paraId="7FE0AF4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clones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9B0E22D"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cloud</w:t>
      </w:r>
      <w:r w:rsidRPr="006F390B">
        <w:rPr>
          <w:rFonts w:eastAsia="Baskerville" w:cs="Baskerville"/>
          <w:noProof/>
          <w14:ligatures w14:val="standard"/>
        </w:rPr>
        <w:t xml:space="preserve"> (startup option)</w:t>
      </w:r>
      <w:r>
        <w:rPr>
          <w:noProof/>
        </w:rPr>
        <w:t xml:space="preserve"> · 136</w:t>
      </w:r>
    </w:p>
    <w:p w14:paraId="41E1B8C8" w14:textId="77777777" w:rsidR="00D264B1" w:rsidRDefault="00D264B1">
      <w:pPr>
        <w:pStyle w:val="Index1"/>
        <w:tabs>
          <w:tab w:val="right" w:pos="5030"/>
        </w:tabs>
        <w:rPr>
          <w:rFonts w:hint="eastAsia"/>
          <w:noProof/>
        </w:rPr>
      </w:pPr>
      <w:r w:rsidRPr="006F390B">
        <w:rPr>
          <w:rFonts w:eastAsia="Baskerville"/>
          <w:noProof/>
          <w14:ligatures w14:val="standard"/>
        </w:rPr>
        <w:t>Cloud button</w:t>
      </w:r>
      <w:r>
        <w:rPr>
          <w:noProof/>
        </w:rPr>
        <w:t xml:space="preserve"> · 37, 108</w:t>
      </w:r>
    </w:p>
    <w:p w14:paraId="0B7AA1BB" w14:textId="77777777" w:rsidR="00D264B1" w:rsidRDefault="00D264B1">
      <w:pPr>
        <w:pStyle w:val="Index1"/>
        <w:tabs>
          <w:tab w:val="right" w:pos="5030"/>
        </w:tabs>
        <w:rPr>
          <w:rFonts w:hint="eastAsia"/>
          <w:noProof/>
        </w:rPr>
      </w:pPr>
      <w:r w:rsidRPr="006F390B">
        <w:rPr>
          <w:rFonts w:eastAsia="Baskerville"/>
          <w:noProof/>
          <w14:ligatures w14:val="standard"/>
        </w:rPr>
        <w:t>cloud icon</w:t>
      </w:r>
      <w:r>
        <w:rPr>
          <w:noProof/>
        </w:rPr>
        <w:t xml:space="preserve"> · 113</w:t>
      </w:r>
    </w:p>
    <w:p w14:paraId="7A9B4AF0" w14:textId="77777777" w:rsidR="00D264B1" w:rsidRDefault="00D264B1">
      <w:pPr>
        <w:pStyle w:val="Index1"/>
        <w:tabs>
          <w:tab w:val="right" w:pos="5030"/>
        </w:tabs>
        <w:rPr>
          <w:rFonts w:hint="eastAsia"/>
          <w:noProof/>
        </w:rPr>
      </w:pPr>
      <w:r>
        <w:rPr>
          <w:noProof/>
        </w:rPr>
        <w:t>cloud storage · 37</w:t>
      </w:r>
    </w:p>
    <w:p w14:paraId="3296C862" w14:textId="77777777" w:rsidR="00D264B1" w:rsidRDefault="00D264B1">
      <w:pPr>
        <w:pStyle w:val="Index1"/>
        <w:tabs>
          <w:tab w:val="right" w:pos="5030"/>
        </w:tabs>
        <w:rPr>
          <w:rFonts w:hint="eastAsia"/>
          <w:noProof/>
        </w:rPr>
      </w:pPr>
      <w:r w:rsidRPr="006F390B">
        <w:rPr>
          <w:rFonts w:eastAsia="Baskerville"/>
          <w:noProof/>
          <w14:ligatures w14:val="standard"/>
        </w:rPr>
        <w:t>CMY</w:t>
      </w:r>
      <w:r>
        <w:rPr>
          <w:noProof/>
        </w:rPr>
        <w:t xml:space="preserve"> · 138</w:t>
      </w:r>
    </w:p>
    <w:p w14:paraId="5D92205B" w14:textId="77777777" w:rsidR="00D264B1" w:rsidRDefault="00D264B1">
      <w:pPr>
        <w:pStyle w:val="Index1"/>
        <w:tabs>
          <w:tab w:val="right" w:pos="5030"/>
        </w:tabs>
        <w:rPr>
          <w:rFonts w:hint="eastAsia"/>
          <w:noProof/>
        </w:rPr>
      </w:pPr>
      <w:r w:rsidRPr="006F390B">
        <w:rPr>
          <w:rFonts w:eastAsia="Baskerville"/>
          <w:noProof/>
          <w14:ligatures w14:val="standard"/>
        </w:rPr>
        <w:t>CMYK</w:t>
      </w:r>
      <w:r>
        <w:rPr>
          <w:noProof/>
        </w:rPr>
        <w:t xml:space="preserve"> · 138</w:t>
      </w:r>
    </w:p>
    <w:p w14:paraId="49F02B35"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codification support</w:t>
      </w:r>
      <w:r w:rsidRPr="006F390B">
        <w:rPr>
          <w:rFonts w:eastAsia="Baskerville" w:cs="Baskerville"/>
          <w:noProof/>
          <w14:ligatures w14:val="standard"/>
        </w:rPr>
        <w:t xml:space="preserve"> option</w:t>
      </w:r>
      <w:r>
        <w:rPr>
          <w:noProof/>
        </w:rPr>
        <w:t xml:space="preserve"> · 117</w:t>
      </w:r>
    </w:p>
    <w:p w14:paraId="1DB67C87"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color at weight</w:t>
      </w:r>
      <w:r w:rsidRPr="006F390B">
        <w:rPr>
          <w:noProof/>
          <w14:ligatures w14:val="standard"/>
        </w:rPr>
        <w:t xml:space="preserve"> block</w:t>
      </w:r>
      <w:r>
        <w:rPr>
          <w:noProof/>
        </w:rPr>
        <w:t xml:space="preserve"> · 145</w:t>
      </w:r>
    </w:p>
    <w:p w14:paraId="7CD40C93"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 xml:space="preserve">color </w:t>
      </w:r>
      <w:r w:rsidRPr="006F390B">
        <w:rPr>
          <w:noProof/>
          <w14:ligatures w14:val="standard"/>
        </w:rPr>
        <w:t>block</w:t>
      </w:r>
      <w:r>
        <w:rPr>
          <w:noProof/>
        </w:rPr>
        <w:t xml:space="preserve"> · 140</w:t>
      </w:r>
    </w:p>
    <w:p w14:paraId="6DF352D1" w14:textId="77777777" w:rsidR="00D264B1" w:rsidRDefault="00D264B1">
      <w:pPr>
        <w:pStyle w:val="Index1"/>
        <w:tabs>
          <w:tab w:val="right" w:pos="5030"/>
        </w:tabs>
        <w:rPr>
          <w:rFonts w:hint="eastAsia"/>
          <w:noProof/>
        </w:rPr>
      </w:pPr>
      <w:r w:rsidRPr="006F390B">
        <w:rPr>
          <w:rFonts w:eastAsia="Baskerville"/>
          <w:noProof/>
          <w14:ligatures w14:val="standard"/>
        </w:rPr>
        <w:t>color chart</w:t>
      </w:r>
      <w:r>
        <w:rPr>
          <w:noProof/>
        </w:rPr>
        <w:t xml:space="preserve"> · 147</w:t>
      </w:r>
    </w:p>
    <w:p w14:paraId="2ABD2007"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color from</w:t>
      </w:r>
      <w:r w:rsidRPr="006F390B">
        <w:rPr>
          <w:noProof/>
          <w14:ligatures w14:val="standard"/>
        </w:rPr>
        <w:t xml:space="preserve"> block</w:t>
      </w:r>
      <w:r>
        <w:rPr>
          <w:noProof/>
        </w:rPr>
        <w:t xml:space="preserve"> · 29, 140</w:t>
      </w:r>
    </w:p>
    <w:p w14:paraId="34826903" w14:textId="77777777" w:rsidR="00D264B1" w:rsidRDefault="00D264B1">
      <w:pPr>
        <w:pStyle w:val="Index1"/>
        <w:tabs>
          <w:tab w:val="right" w:pos="5030"/>
        </w:tabs>
        <w:rPr>
          <w:rFonts w:hint="eastAsia"/>
          <w:noProof/>
        </w:rPr>
      </w:pPr>
      <w:r w:rsidRPr="006F390B">
        <w:rPr>
          <w:rFonts w:eastAsia="Baskerville"/>
          <w:noProof/>
          <w14:ligatures w14:val="standard"/>
        </w:rPr>
        <w:t>color nerds</w:t>
      </w:r>
      <w:r>
        <w:rPr>
          <w:noProof/>
        </w:rPr>
        <w:t xml:space="preserve"> · 145</w:t>
      </w:r>
    </w:p>
    <w:p w14:paraId="0A0361F9" w14:textId="77777777" w:rsidR="00D264B1" w:rsidRDefault="00D264B1">
      <w:pPr>
        <w:pStyle w:val="Index1"/>
        <w:tabs>
          <w:tab w:val="right" w:pos="5030"/>
        </w:tabs>
        <w:rPr>
          <w:rFonts w:hint="eastAsia"/>
          <w:noProof/>
        </w:rPr>
      </w:pPr>
      <w:r w:rsidRPr="006F390B">
        <w:rPr>
          <w:rFonts w:eastAsia="Baskerville"/>
          <w:noProof/>
          <w14:ligatures w14:val="standard"/>
        </w:rPr>
        <w:t>color numbers</w:t>
      </w:r>
      <w:r>
        <w:rPr>
          <w:noProof/>
        </w:rPr>
        <w:t xml:space="preserve"> · 29, 138, 139</w:t>
      </w:r>
    </w:p>
    <w:p w14:paraId="3ED244AE" w14:textId="77777777" w:rsidR="00D264B1" w:rsidRDefault="00D264B1">
      <w:pPr>
        <w:pStyle w:val="Index1"/>
        <w:tabs>
          <w:tab w:val="right" w:pos="5030"/>
        </w:tabs>
        <w:rPr>
          <w:rFonts w:hint="eastAsia"/>
          <w:noProof/>
        </w:rPr>
      </w:pPr>
      <w:r w:rsidRPr="006F390B">
        <w:rPr>
          <w:rFonts w:eastAsia="Baskerville"/>
          <w:noProof/>
          <w14:ligatures w14:val="standard"/>
        </w:rPr>
        <w:t>color of blocks</w:t>
      </w:r>
      <w:r>
        <w:rPr>
          <w:noProof/>
        </w:rPr>
        <w:t xml:space="preserve"> · 40</w:t>
      </w:r>
    </w:p>
    <w:p w14:paraId="23A19C08" w14:textId="77777777" w:rsidR="00D264B1" w:rsidRDefault="00D264B1">
      <w:pPr>
        <w:pStyle w:val="Index1"/>
        <w:tabs>
          <w:tab w:val="right" w:pos="5030"/>
        </w:tabs>
        <w:rPr>
          <w:rFonts w:hint="eastAsia"/>
          <w:noProof/>
        </w:rPr>
      </w:pPr>
      <w:r w:rsidRPr="006F390B">
        <w:rPr>
          <w:rFonts w:eastAsia="Baskerville"/>
          <w:noProof/>
          <w14:ligatures w14:val="standard"/>
        </w:rPr>
        <w:t>color palette</w:t>
      </w:r>
      <w:r>
        <w:rPr>
          <w:noProof/>
        </w:rPr>
        <w:t xml:space="preserve"> · 128</w:t>
      </w:r>
    </w:p>
    <w:p w14:paraId="09EBAA10" w14:textId="77777777" w:rsidR="00D264B1" w:rsidRDefault="00D264B1">
      <w:pPr>
        <w:pStyle w:val="Index1"/>
        <w:tabs>
          <w:tab w:val="right" w:pos="5030"/>
        </w:tabs>
        <w:rPr>
          <w:rFonts w:hint="eastAsia"/>
          <w:noProof/>
        </w:rPr>
      </w:pPr>
      <w:r w:rsidRPr="006F390B">
        <w:rPr>
          <w:rFonts w:eastAsia="Baskerville"/>
          <w:noProof/>
          <w14:ligatures w14:val="standard"/>
        </w:rPr>
        <w:t>color picker</w:t>
      </w:r>
      <w:r>
        <w:rPr>
          <w:noProof/>
        </w:rPr>
        <w:t xml:space="preserve"> · 143</w:t>
      </w:r>
    </w:p>
    <w:p w14:paraId="30E7E268" w14:textId="77777777" w:rsidR="00D264B1" w:rsidRDefault="00D264B1">
      <w:pPr>
        <w:pStyle w:val="Index1"/>
        <w:tabs>
          <w:tab w:val="right" w:pos="5030"/>
        </w:tabs>
        <w:rPr>
          <w:rFonts w:hint="eastAsia"/>
          <w:noProof/>
        </w:rPr>
      </w:pPr>
      <w:r w:rsidRPr="006F390B">
        <w:rPr>
          <w:rFonts w:eastAsia="Baskerville"/>
          <w:noProof/>
          <w14:ligatures w14:val="standard"/>
        </w:rPr>
        <w:t>color scales</w:t>
      </w:r>
      <w:r>
        <w:rPr>
          <w:noProof/>
        </w:rPr>
        <w:t xml:space="preserve"> · 141</w:t>
      </w:r>
    </w:p>
    <w:p w14:paraId="4AE58B45" w14:textId="77777777" w:rsidR="00D264B1" w:rsidRDefault="00D264B1">
      <w:pPr>
        <w:pStyle w:val="Index1"/>
        <w:tabs>
          <w:tab w:val="right" w:pos="5030"/>
        </w:tabs>
        <w:rPr>
          <w:rFonts w:hint="eastAsia"/>
          <w:noProof/>
        </w:rPr>
      </w:pPr>
      <w:r w:rsidRPr="006F390B">
        <w:rPr>
          <w:rFonts w:eastAsia="Baskerville"/>
          <w:noProof/>
          <w14:ligatures w14:val="standard"/>
        </w:rPr>
        <w:t>color space</w:t>
      </w:r>
      <w:r>
        <w:rPr>
          <w:noProof/>
        </w:rPr>
        <w:t xml:space="preserve"> · 138</w:t>
      </w:r>
    </w:p>
    <w:p w14:paraId="631CA796" w14:textId="77777777" w:rsidR="00D264B1" w:rsidRDefault="00D264B1">
      <w:pPr>
        <w:pStyle w:val="Index1"/>
        <w:tabs>
          <w:tab w:val="right" w:pos="5030"/>
        </w:tabs>
        <w:rPr>
          <w:rFonts w:hint="eastAsia"/>
          <w:noProof/>
        </w:rPr>
      </w:pPr>
      <w:r w:rsidRPr="006F390B">
        <w:rPr>
          <w:rFonts w:eastAsia="Baskerville"/>
          <w:noProof/>
          <w14:ligatures w14:val="standard"/>
        </w:rPr>
        <w:t>color theory</w:t>
      </w:r>
      <w:r>
        <w:rPr>
          <w:noProof/>
        </w:rPr>
        <w:t xml:space="preserve"> · 138</w:t>
      </w:r>
    </w:p>
    <w:p w14:paraId="5D56174F" w14:textId="77777777" w:rsidR="00D264B1" w:rsidRDefault="00D264B1">
      <w:pPr>
        <w:pStyle w:val="Index1"/>
        <w:tabs>
          <w:tab w:val="right" w:pos="5030"/>
        </w:tabs>
        <w:rPr>
          <w:rFonts w:hint="eastAsia"/>
          <w:noProof/>
        </w:rPr>
      </w:pPr>
      <w:r w:rsidRPr="006F390B">
        <w:rPr>
          <w:rFonts w:eastAsia="Baskerville"/>
          <w:noProof/>
          <w14:ligatures w14:val="standard"/>
        </w:rPr>
        <w:t>Colors and Crayons library</w:t>
      </w:r>
      <w:r>
        <w:rPr>
          <w:noProof/>
        </w:rPr>
        <w:t xml:space="preserve"> · 138</w:t>
      </w:r>
    </w:p>
    <w:p w14:paraId="4AC9082B" w14:textId="77777777" w:rsidR="00D264B1" w:rsidRDefault="00D264B1">
      <w:pPr>
        <w:pStyle w:val="Index1"/>
        <w:tabs>
          <w:tab w:val="right" w:pos="5030"/>
        </w:tabs>
        <w:rPr>
          <w:rFonts w:hint="eastAsia"/>
          <w:noProof/>
        </w:rPr>
      </w:pPr>
      <w:r w:rsidRPr="006F390B">
        <w:rPr>
          <w:rFonts w:eastAsia="Baskerville"/>
          <w:noProof/>
          <w14:ligatures w14:val="standard"/>
        </w:rPr>
        <w:t>colors library</w:t>
      </w:r>
      <w:r>
        <w:rPr>
          <w:noProof/>
        </w:rPr>
        <w:t xml:space="preserve"> · 29</w:t>
      </w:r>
    </w:p>
    <w:p w14:paraId="1D4B24A0"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columns of</w:t>
      </w:r>
      <w:r w:rsidRPr="006F390B">
        <w:rPr>
          <w:noProof/>
          <w14:ligatures w14:val="standard"/>
        </w:rPr>
        <w:t xml:space="preserve"> block</w:t>
      </w:r>
      <w:r>
        <w:rPr>
          <w:noProof/>
        </w:rPr>
        <w:t xml:space="preserve"> · 57</w:t>
      </w:r>
    </w:p>
    <w:p w14:paraId="66C8E125"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combine</w:t>
      </w:r>
      <w:r w:rsidRPr="006F390B">
        <w:rPr>
          <w:rFonts w:eastAsia="Baskerville" w:cs="Baskerville"/>
          <w:noProof/>
          <w14:ligatures w14:val="standard"/>
        </w:rPr>
        <w:t xml:space="preserve"> block</w:t>
      </w:r>
      <w:r>
        <w:rPr>
          <w:noProof/>
        </w:rPr>
        <w:t xml:space="preserve"> · 50</w:t>
      </w:r>
    </w:p>
    <w:p w14:paraId="43722C2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combine</w:t>
      </w:r>
      <w:r w:rsidRPr="006F390B">
        <w:rPr>
          <w:rFonts w:eastAsia="Baskerville"/>
          <w:noProof/>
          <w14:ligatures w14:val="standard"/>
        </w:rPr>
        <w:t xml:space="preserve"> block (APL)</w:t>
      </w:r>
      <w:r>
        <w:rPr>
          <w:noProof/>
        </w:rPr>
        <w:t xml:space="preserve"> · 157</w:t>
      </w:r>
    </w:p>
    <w:p w14:paraId="0E1564C3" w14:textId="77777777" w:rsidR="00D264B1" w:rsidRDefault="00D264B1">
      <w:pPr>
        <w:pStyle w:val="Index1"/>
        <w:tabs>
          <w:tab w:val="right" w:pos="5030"/>
        </w:tabs>
        <w:rPr>
          <w:rFonts w:hint="eastAsia"/>
          <w:noProof/>
        </w:rPr>
      </w:pPr>
      <w:r w:rsidRPr="006F390B">
        <w:rPr>
          <w:rFonts w:eastAsia="Baskerville"/>
          <w:noProof/>
          <w14:ligatures w14:val="standard"/>
        </w:rPr>
        <w:t>command block</w:t>
      </w:r>
      <w:r>
        <w:rPr>
          <w:noProof/>
        </w:rPr>
        <w:t xml:space="preserve"> · 6</w:t>
      </w:r>
    </w:p>
    <w:p w14:paraId="65C738F8" w14:textId="77777777" w:rsidR="00D264B1" w:rsidRDefault="00D264B1">
      <w:pPr>
        <w:pStyle w:val="Index1"/>
        <w:tabs>
          <w:tab w:val="right" w:pos="5030"/>
        </w:tabs>
        <w:rPr>
          <w:rFonts w:hint="eastAsia"/>
          <w:noProof/>
        </w:rPr>
      </w:pPr>
      <w:r w:rsidRPr="006F390B">
        <w:rPr>
          <w:rFonts w:eastAsia="Baskerville"/>
          <w:noProof/>
          <w14:ligatures w14:val="standard"/>
        </w:rPr>
        <w:t>comment box</w:t>
      </w:r>
      <w:r>
        <w:rPr>
          <w:noProof/>
        </w:rPr>
        <w:t xml:space="preserve"> · 125</w:t>
      </w:r>
    </w:p>
    <w:p w14:paraId="26E181C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compile</w:t>
      </w:r>
      <w:r w:rsidRPr="006F390B">
        <w:rPr>
          <w:noProof/>
          <w14:ligatures w14:val="standard"/>
        </w:rPr>
        <w:t xml:space="preserve"> menu option</w:t>
      </w:r>
      <w:r>
        <w:rPr>
          <w:noProof/>
        </w:rPr>
        <w:t xml:space="preserve"> · 123</w:t>
      </w:r>
    </w:p>
    <w:p w14:paraId="343C5030"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compose</w:t>
      </w:r>
      <w:r w:rsidRPr="006F390B">
        <w:rPr>
          <w:rFonts w:eastAsia="Baskerville" w:cs="Baskerville"/>
          <w:noProof/>
          <w14:ligatures w14:val="standard"/>
        </w:rPr>
        <w:t xml:space="preserve"> block</w:t>
      </w:r>
      <w:r>
        <w:rPr>
          <w:noProof/>
        </w:rPr>
        <w:t xml:space="preserve"> · 26</w:t>
      </w:r>
    </w:p>
    <w:p w14:paraId="08DD115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compress</w:t>
      </w:r>
      <w:r w:rsidRPr="006F390B">
        <w:rPr>
          <w:rFonts w:eastAsia="Baskerville"/>
          <w:noProof/>
          <w14:ligatures w14:val="standard"/>
        </w:rPr>
        <w:t xml:space="preserve"> block</w:t>
      </w:r>
      <w:r>
        <w:rPr>
          <w:noProof/>
        </w:rPr>
        <w:t xml:space="preserve"> · 156</w:t>
      </w:r>
    </w:p>
    <w:p w14:paraId="23EDF5AB" w14:textId="77777777" w:rsidR="00D264B1" w:rsidRDefault="00D264B1">
      <w:pPr>
        <w:pStyle w:val="Index1"/>
        <w:tabs>
          <w:tab w:val="right" w:pos="5030"/>
        </w:tabs>
        <w:rPr>
          <w:rFonts w:hint="eastAsia"/>
          <w:noProof/>
        </w:rPr>
      </w:pPr>
      <w:r w:rsidRPr="006F390B">
        <w:rPr>
          <w:rFonts w:eastAsia="Baskerville"/>
          <w:noProof/>
          <w14:ligatures w14:val="standard"/>
        </w:rPr>
        <w:t>Computer Science Principles</w:t>
      </w:r>
      <w:r>
        <w:rPr>
          <w:noProof/>
        </w:rPr>
        <w:t xml:space="preserve"> · 110</w:t>
      </w:r>
    </w:p>
    <w:p w14:paraId="7AF65F2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cond</w:t>
      </w:r>
      <w:r w:rsidRPr="006F390B">
        <w:rPr>
          <w:rFonts w:eastAsia="Baskerville"/>
          <w:noProof/>
          <w14:ligatures w14:val="standard"/>
        </w:rPr>
        <w:t xml:space="preserve"> in Lisp</w:t>
      </w:r>
      <w:r>
        <w:rPr>
          <w:noProof/>
        </w:rPr>
        <w:t xml:space="preserve"> · 28</w:t>
      </w:r>
    </w:p>
    <w:p w14:paraId="58AD9105" w14:textId="77777777" w:rsidR="00D264B1" w:rsidRDefault="00D264B1">
      <w:pPr>
        <w:pStyle w:val="Index1"/>
        <w:tabs>
          <w:tab w:val="right" w:pos="5030"/>
        </w:tabs>
        <w:rPr>
          <w:rFonts w:hint="eastAsia"/>
          <w:noProof/>
        </w:rPr>
      </w:pPr>
      <w:r w:rsidRPr="006F390B">
        <w:rPr>
          <w:rFonts w:eastAsia="Baskerville"/>
          <w:noProof/>
          <w14:ligatures w14:val="standard"/>
        </w:rPr>
        <w:t>conditional library</w:t>
      </w:r>
      <w:r>
        <w:rPr>
          <w:noProof/>
        </w:rPr>
        <w:t xml:space="preserve">: </w:t>
      </w:r>
      <w:r w:rsidRPr="006F390B">
        <w:rPr>
          <w:rFonts w:eastAsia="Baskerville"/>
          <w:noProof/>
          <w14:ligatures w14:val="standard"/>
        </w:rPr>
        <w:t>multiple-branch</w:t>
      </w:r>
      <w:r>
        <w:rPr>
          <w:noProof/>
        </w:rPr>
        <w:t xml:space="preserve"> · 28</w:t>
      </w:r>
    </w:p>
    <w:p w14:paraId="15A140AA" w14:textId="77777777" w:rsidR="00D264B1" w:rsidRDefault="00D264B1">
      <w:pPr>
        <w:pStyle w:val="Index1"/>
        <w:tabs>
          <w:tab w:val="right" w:pos="5030"/>
        </w:tabs>
        <w:rPr>
          <w:rFonts w:hint="eastAsia"/>
          <w:noProof/>
        </w:rPr>
      </w:pPr>
      <w:r w:rsidRPr="006F390B">
        <w:rPr>
          <w:rFonts w:eastAsia="Baskerville"/>
          <w:noProof/>
          <w14:ligatures w14:val="standard"/>
        </w:rPr>
        <w:t>constant functions</w:t>
      </w:r>
      <w:r>
        <w:rPr>
          <w:noProof/>
        </w:rPr>
        <w:t xml:space="preserve"> · 71</w:t>
      </w:r>
    </w:p>
    <w:p w14:paraId="663A770C" w14:textId="77777777" w:rsidR="00D264B1" w:rsidRDefault="00D264B1">
      <w:pPr>
        <w:pStyle w:val="Index1"/>
        <w:tabs>
          <w:tab w:val="right" w:pos="5030"/>
        </w:tabs>
        <w:rPr>
          <w:rFonts w:hint="eastAsia"/>
          <w:noProof/>
        </w:rPr>
      </w:pPr>
      <w:r w:rsidRPr="006F390B">
        <w:rPr>
          <w:rFonts w:eastAsia="Baskerville"/>
          <w:noProof/>
          <w14:ligatures w14:val="standard"/>
        </w:rPr>
        <w:t>constructors</w:t>
      </w:r>
      <w:r>
        <w:rPr>
          <w:noProof/>
        </w:rPr>
        <w:t xml:space="preserve"> · 47</w:t>
      </w:r>
    </w:p>
    <w:p w14:paraId="6BF5F78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contained in</w:t>
      </w:r>
      <w:r w:rsidRPr="006F390B">
        <w:rPr>
          <w:rFonts w:eastAsia="Baskerville"/>
          <w:noProof/>
          <w14:ligatures w14:val="standard"/>
        </w:rPr>
        <w:t xml:space="preserve"> block</w:t>
      </w:r>
      <w:r>
        <w:rPr>
          <w:noProof/>
        </w:rPr>
        <w:t xml:space="preserve"> · 153</w:t>
      </w:r>
    </w:p>
    <w:p w14:paraId="5625CCA9" w14:textId="77777777" w:rsidR="00D264B1" w:rsidRDefault="00D264B1">
      <w:pPr>
        <w:pStyle w:val="Index1"/>
        <w:tabs>
          <w:tab w:val="right" w:pos="5030"/>
        </w:tabs>
        <w:rPr>
          <w:rFonts w:hint="eastAsia"/>
          <w:noProof/>
        </w:rPr>
      </w:pPr>
      <w:r w:rsidRPr="006F390B">
        <w:rPr>
          <w:rFonts w:eastAsia="Baskerville"/>
          <w:noProof/>
          <w14:ligatures w14:val="standard"/>
        </w:rPr>
        <w:t>context menu</w:t>
      </w:r>
      <w:r>
        <w:rPr>
          <w:noProof/>
        </w:rPr>
        <w:t xml:space="preserve"> · 119</w:t>
      </w:r>
    </w:p>
    <w:p w14:paraId="03294857" w14:textId="77777777" w:rsidR="00D264B1" w:rsidRDefault="00D264B1">
      <w:pPr>
        <w:pStyle w:val="Index1"/>
        <w:tabs>
          <w:tab w:val="right" w:pos="5030"/>
        </w:tabs>
        <w:rPr>
          <w:rFonts w:hint="eastAsia"/>
          <w:noProof/>
        </w:rPr>
      </w:pPr>
      <w:r w:rsidRPr="006F390B">
        <w:rPr>
          <w:noProof/>
          <w14:ligatures w14:val="standard"/>
        </w:rPr>
        <w:t>context menu for the palette background</w:t>
      </w:r>
      <w:r>
        <w:rPr>
          <w:noProof/>
        </w:rPr>
        <w:t xml:space="preserve"> · 120</w:t>
      </w:r>
    </w:p>
    <w:p w14:paraId="61C8D605" w14:textId="77777777" w:rsidR="00D264B1" w:rsidRDefault="00D264B1">
      <w:pPr>
        <w:pStyle w:val="Index1"/>
        <w:tabs>
          <w:tab w:val="right" w:pos="5030"/>
        </w:tabs>
        <w:rPr>
          <w:rFonts w:hint="eastAsia"/>
          <w:noProof/>
        </w:rPr>
      </w:pPr>
      <w:r w:rsidRPr="006F390B">
        <w:rPr>
          <w:noProof/>
          <w14:ligatures w14:val="standard"/>
        </w:rPr>
        <w:t>context menus for palette blocks</w:t>
      </w:r>
      <w:r>
        <w:rPr>
          <w:noProof/>
        </w:rPr>
        <w:t xml:space="preserve"> · 119</w:t>
      </w:r>
    </w:p>
    <w:p w14:paraId="70C7624C" w14:textId="77777777" w:rsidR="00D264B1" w:rsidRDefault="00D264B1">
      <w:pPr>
        <w:pStyle w:val="Index1"/>
        <w:tabs>
          <w:tab w:val="right" w:pos="5030"/>
        </w:tabs>
        <w:rPr>
          <w:rFonts w:hint="eastAsia"/>
          <w:noProof/>
        </w:rPr>
      </w:pPr>
      <w:r w:rsidRPr="006F390B">
        <w:rPr>
          <w:rFonts w:eastAsia="Baskerville"/>
          <w:noProof/>
          <w14:ligatures w14:val="standard"/>
        </w:rPr>
        <w:t>continuation</w:t>
      </w:r>
      <w:r>
        <w:rPr>
          <w:noProof/>
        </w:rPr>
        <w:t xml:space="preserve"> · 93</w:t>
      </w:r>
    </w:p>
    <w:p w14:paraId="2C12DE58" w14:textId="77777777" w:rsidR="00D264B1" w:rsidRDefault="00D264B1">
      <w:pPr>
        <w:pStyle w:val="Index1"/>
        <w:tabs>
          <w:tab w:val="right" w:pos="5030"/>
        </w:tabs>
        <w:rPr>
          <w:rFonts w:hint="eastAsia"/>
          <w:noProof/>
        </w:rPr>
      </w:pPr>
      <w:r w:rsidRPr="006F390B">
        <w:rPr>
          <w:rFonts w:eastAsia="Baskerville"/>
          <w:noProof/>
          <w14:ligatures w14:val="standard"/>
        </w:rPr>
        <w:t>continuation passing style</w:t>
      </w:r>
      <w:r>
        <w:rPr>
          <w:noProof/>
        </w:rPr>
        <w:t xml:space="preserve"> · 94</w:t>
      </w:r>
    </w:p>
    <w:p w14:paraId="6AE89CA0" w14:textId="77777777" w:rsidR="00D264B1" w:rsidRDefault="00D264B1">
      <w:pPr>
        <w:pStyle w:val="Index1"/>
        <w:tabs>
          <w:tab w:val="right" w:pos="5030"/>
        </w:tabs>
        <w:rPr>
          <w:rFonts w:hint="eastAsia"/>
          <w:noProof/>
        </w:rPr>
      </w:pPr>
      <w:r w:rsidRPr="006F390B">
        <w:rPr>
          <w:rFonts w:eastAsia="Baskerville"/>
          <w:noProof/>
          <w14:ligatures w14:val="standard"/>
        </w:rPr>
        <w:t>Control palette</w:t>
      </w:r>
      <w:r>
        <w:rPr>
          <w:noProof/>
        </w:rPr>
        <w:t xml:space="preserve"> · 7</w:t>
      </w:r>
    </w:p>
    <w:p w14:paraId="78CD8AFA" w14:textId="77777777" w:rsidR="00D264B1" w:rsidRDefault="00D264B1">
      <w:pPr>
        <w:pStyle w:val="Index1"/>
        <w:tabs>
          <w:tab w:val="right" w:pos="5030"/>
        </w:tabs>
        <w:rPr>
          <w:rFonts w:hint="eastAsia"/>
          <w:noProof/>
        </w:rPr>
      </w:pPr>
      <w:r w:rsidRPr="006F390B">
        <w:rPr>
          <w:noProof/>
          <w14:ligatures w14:val="standard"/>
        </w:rPr>
        <w:t>controls in the Costumes tab</w:t>
      </w:r>
      <w:r>
        <w:rPr>
          <w:noProof/>
        </w:rPr>
        <w:t xml:space="preserve"> · 126</w:t>
      </w:r>
    </w:p>
    <w:p w14:paraId="0059858C" w14:textId="77777777" w:rsidR="00D264B1" w:rsidRDefault="00D264B1">
      <w:pPr>
        <w:pStyle w:val="Index1"/>
        <w:tabs>
          <w:tab w:val="right" w:pos="5030"/>
        </w:tabs>
        <w:rPr>
          <w:rFonts w:hint="eastAsia"/>
          <w:noProof/>
        </w:rPr>
      </w:pPr>
      <w:r w:rsidRPr="006F390B">
        <w:rPr>
          <w:noProof/>
          <w14:ligatures w14:val="standard"/>
        </w:rPr>
        <w:t>controls in the Sounds tab</w:t>
      </w:r>
      <w:r>
        <w:rPr>
          <w:noProof/>
        </w:rPr>
        <w:t xml:space="preserve"> · 130</w:t>
      </w:r>
    </w:p>
    <w:p w14:paraId="0564EE8E" w14:textId="77777777" w:rsidR="00D264B1" w:rsidRDefault="00D264B1">
      <w:pPr>
        <w:pStyle w:val="Index1"/>
        <w:tabs>
          <w:tab w:val="right" w:pos="5030"/>
        </w:tabs>
        <w:rPr>
          <w:rFonts w:hint="eastAsia"/>
          <w:noProof/>
        </w:rPr>
      </w:pPr>
      <w:r>
        <w:rPr>
          <w:noProof/>
        </w:rPr>
        <w:t>controls on the stage · 132</w:t>
      </w:r>
    </w:p>
    <w:p w14:paraId="0C2074E3" w14:textId="77777777" w:rsidR="00D264B1" w:rsidRDefault="00D264B1">
      <w:pPr>
        <w:pStyle w:val="Index1"/>
        <w:tabs>
          <w:tab w:val="right" w:pos="5030"/>
        </w:tabs>
        <w:rPr>
          <w:rFonts w:hint="eastAsia"/>
          <w:noProof/>
        </w:rPr>
      </w:pPr>
      <w:r w:rsidRPr="006F390B">
        <w:rPr>
          <w:rFonts w:eastAsia="Baskerville" w:cs="Baskerville"/>
          <w:noProof/>
          <w14:ligatures w14:val="standard"/>
        </w:rPr>
        <w:t>control-shift-enter (keyboard editor)</w:t>
      </w:r>
      <w:r>
        <w:rPr>
          <w:noProof/>
        </w:rPr>
        <w:t xml:space="preserve"> · 132</w:t>
      </w:r>
    </w:p>
    <w:p w14:paraId="5430EC43" w14:textId="77777777" w:rsidR="00D264B1" w:rsidRDefault="00D264B1">
      <w:pPr>
        <w:pStyle w:val="Index1"/>
        <w:tabs>
          <w:tab w:val="right" w:pos="5030"/>
        </w:tabs>
        <w:rPr>
          <w:rFonts w:hint="eastAsia"/>
          <w:noProof/>
        </w:rPr>
      </w:pPr>
      <w:r w:rsidRPr="006F390B">
        <w:rPr>
          <w:rFonts w:eastAsia="Baskerville"/>
          <w:noProof/>
          <w14:ligatures w14:val="standard"/>
        </w:rPr>
        <w:t>copy of a list</w:t>
      </w:r>
      <w:r>
        <w:rPr>
          <w:noProof/>
        </w:rPr>
        <w:t xml:space="preserve"> · 50</w:t>
      </w:r>
    </w:p>
    <w:p w14:paraId="73E4980C" w14:textId="77777777" w:rsidR="00D264B1" w:rsidRDefault="00D264B1">
      <w:pPr>
        <w:pStyle w:val="Index1"/>
        <w:tabs>
          <w:tab w:val="right" w:pos="5030"/>
        </w:tabs>
        <w:rPr>
          <w:rFonts w:hint="eastAsia"/>
          <w:noProof/>
        </w:rPr>
      </w:pPr>
      <w:r w:rsidRPr="006F390B">
        <w:rPr>
          <w:rFonts w:eastAsia="Baskerville"/>
          <w:noProof/>
          <w14:ligatures w14:val="standard"/>
        </w:rPr>
        <w:t>CORS</w:t>
      </w:r>
      <w:r>
        <w:rPr>
          <w:noProof/>
        </w:rPr>
        <w:t xml:space="preserve"> · 92</w:t>
      </w:r>
    </w:p>
    <w:p w14:paraId="23A9F474" w14:textId="77777777" w:rsidR="00D264B1" w:rsidRDefault="00D264B1">
      <w:pPr>
        <w:pStyle w:val="Index1"/>
        <w:tabs>
          <w:tab w:val="right" w:pos="5030"/>
        </w:tabs>
        <w:rPr>
          <w:rFonts w:hint="eastAsia"/>
          <w:noProof/>
        </w:rPr>
      </w:pPr>
      <w:r w:rsidRPr="006F390B">
        <w:rPr>
          <w:rFonts w:eastAsia="Baskerville"/>
          <w:noProof/>
          <w14:ligatures w14:val="standard"/>
        </w:rPr>
        <w:t>cors proxies</w:t>
      </w:r>
      <w:r>
        <w:rPr>
          <w:noProof/>
        </w:rPr>
        <w:t xml:space="preserve"> · 92</w:t>
      </w:r>
    </w:p>
    <w:p w14:paraId="4A13D5CA" w14:textId="77777777" w:rsidR="00D264B1" w:rsidRDefault="00D264B1">
      <w:pPr>
        <w:pStyle w:val="Index1"/>
        <w:tabs>
          <w:tab w:val="right" w:pos="5030"/>
        </w:tabs>
        <w:rPr>
          <w:rFonts w:hint="eastAsia"/>
          <w:noProof/>
        </w:rPr>
      </w:pPr>
      <w:r w:rsidRPr="006F390B">
        <w:rPr>
          <w:rFonts w:eastAsia="Baskerville"/>
          <w:noProof/>
          <w14:ligatures w14:val="standard"/>
        </w:rPr>
        <w:t>costume</w:t>
      </w:r>
      <w:r>
        <w:rPr>
          <w:noProof/>
        </w:rPr>
        <w:t xml:space="preserve"> · 6, 8</w:t>
      </w:r>
    </w:p>
    <w:p w14:paraId="75FD8371"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costume from text</w:t>
      </w:r>
      <w:r w:rsidRPr="006F390B">
        <w:rPr>
          <w:rFonts w:ascii="FreeSerif" w:eastAsia="Baskerville" w:hAnsi="FreeSerif" w:cs="FreeSerif"/>
          <w:noProof/>
          <w14:ligatures w14:val="standard"/>
        </w:rPr>
        <w:t xml:space="preserve"> block</w:t>
      </w:r>
      <w:r>
        <w:rPr>
          <w:noProof/>
        </w:rPr>
        <w:t xml:space="preserve"> · 31</w:t>
      </w:r>
    </w:p>
    <w:p w14:paraId="19A876D2"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costume with background</w:t>
      </w:r>
      <w:r w:rsidRPr="006F390B">
        <w:rPr>
          <w:rFonts w:ascii="Baskerville" w:eastAsia="Baskerville" w:hAnsi="Baskerville"/>
          <w:noProof/>
          <w14:ligatures w14:val="standard"/>
        </w:rPr>
        <w:t xml:space="preserve"> block</w:t>
      </w:r>
      <w:r>
        <w:rPr>
          <w:noProof/>
        </w:rPr>
        <w:t xml:space="preserve"> · 31</w:t>
      </w:r>
    </w:p>
    <w:p w14:paraId="6EE3180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costumes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191C9D4E" w14:textId="77777777" w:rsidR="00D264B1" w:rsidRDefault="00D264B1">
      <w:pPr>
        <w:pStyle w:val="Index1"/>
        <w:tabs>
          <w:tab w:val="right" w:pos="5030"/>
        </w:tabs>
        <w:rPr>
          <w:rFonts w:hint="eastAsia"/>
          <w:noProof/>
        </w:rPr>
      </w:pPr>
      <w:r w:rsidRPr="006F390B">
        <w:rPr>
          <w:rFonts w:eastAsia="Baskerville"/>
          <w:noProof/>
          <w14:ligatures w14:val="standard"/>
        </w:rPr>
        <w:t>Costumes tab</w:t>
      </w:r>
      <w:r>
        <w:rPr>
          <w:noProof/>
        </w:rPr>
        <w:t xml:space="preserve"> · 9, 126</w:t>
      </w:r>
    </w:p>
    <w:p w14:paraId="79CB82FD" w14:textId="77777777" w:rsidR="00D264B1" w:rsidRDefault="00D264B1">
      <w:pPr>
        <w:pStyle w:val="Index1"/>
        <w:tabs>
          <w:tab w:val="right" w:pos="5030"/>
        </w:tabs>
        <w:rPr>
          <w:rFonts w:hint="eastAsia"/>
          <w:noProof/>
        </w:rPr>
      </w:pPr>
      <w:r w:rsidRPr="006F390B">
        <w:rPr>
          <w:rFonts w:eastAsia="Baskerville"/>
          <w:noProof/>
          <w14:ligatures w14:val="standard"/>
        </w:rPr>
        <w:t>costumes, first class</w:t>
      </w:r>
      <w:r>
        <w:rPr>
          <w:noProof/>
        </w:rPr>
        <w:t xml:space="preserve"> · 79</w:t>
      </w:r>
    </w:p>
    <w:p w14:paraId="0F6D12F5"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Costumes…</w:t>
      </w:r>
      <w:r w:rsidRPr="006F390B">
        <w:rPr>
          <w:noProof/>
          <w14:ligatures w14:val="standard"/>
        </w:rPr>
        <w:t xml:space="preserve"> option</w:t>
      </w:r>
      <w:r>
        <w:rPr>
          <w:noProof/>
        </w:rPr>
        <w:t xml:space="preserve"> · 112</w:t>
      </w:r>
    </w:p>
    <w:p w14:paraId="667CFBF8" w14:textId="77777777" w:rsidR="00D264B1" w:rsidRDefault="00D264B1">
      <w:pPr>
        <w:pStyle w:val="Index1"/>
        <w:tabs>
          <w:tab w:val="right" w:pos="5030"/>
        </w:tabs>
        <w:rPr>
          <w:rFonts w:hint="eastAsia"/>
          <w:noProof/>
        </w:rPr>
      </w:pPr>
      <w:r w:rsidRPr="006F390B">
        <w:rPr>
          <w:rFonts w:eastAsia="Baskerville"/>
          <w:noProof/>
          <w14:ligatures w14:val="standard"/>
        </w:rPr>
        <w:t>counter class</w:t>
      </w:r>
      <w:r>
        <w:rPr>
          <w:noProof/>
        </w:rPr>
        <w:t xml:space="preserve"> · 85</w:t>
      </w:r>
    </w:p>
    <w:p w14:paraId="63DB576C" w14:textId="77777777" w:rsidR="00D264B1" w:rsidRDefault="00D264B1">
      <w:pPr>
        <w:pStyle w:val="Index1"/>
        <w:tabs>
          <w:tab w:val="right" w:pos="5030"/>
        </w:tabs>
        <w:rPr>
          <w:rFonts w:hint="eastAsia"/>
          <w:noProof/>
        </w:rPr>
      </w:pPr>
      <w:r w:rsidRPr="006F390B">
        <w:rPr>
          <w:rFonts w:eastAsia="Baskerville"/>
          <w:noProof/>
          <w14:ligatures w14:val="standard"/>
        </w:rPr>
        <w:t>CPS</w:t>
      </w:r>
      <w:r>
        <w:rPr>
          <w:noProof/>
        </w:rPr>
        <w:t xml:space="preserve"> · 96</w:t>
      </w:r>
    </w:p>
    <w:p w14:paraId="70B5AD83" w14:textId="77777777" w:rsidR="00D264B1" w:rsidRDefault="00D264B1">
      <w:pPr>
        <w:pStyle w:val="Index1"/>
        <w:tabs>
          <w:tab w:val="right" w:pos="5030"/>
        </w:tabs>
        <w:rPr>
          <w:rFonts w:hint="eastAsia"/>
          <w:noProof/>
        </w:rPr>
      </w:pPr>
      <w:r w:rsidRPr="006F390B">
        <w:rPr>
          <w:rFonts w:eastAsia="Baskerville" w:cs="Baskerville"/>
          <w:noProof/>
          <w14:ligatures w14:val="standard"/>
        </w:rPr>
        <w:t>crayon library</w:t>
      </w:r>
      <w:r>
        <w:rPr>
          <w:noProof/>
        </w:rPr>
        <w:t xml:space="preserve"> · 31</w:t>
      </w:r>
    </w:p>
    <w:p w14:paraId="04CE6E48" w14:textId="77777777" w:rsidR="00D264B1" w:rsidRDefault="00D264B1">
      <w:pPr>
        <w:pStyle w:val="Index1"/>
        <w:tabs>
          <w:tab w:val="right" w:pos="5030"/>
        </w:tabs>
        <w:rPr>
          <w:rFonts w:hint="eastAsia"/>
          <w:noProof/>
        </w:rPr>
      </w:pPr>
      <w:r w:rsidRPr="006F390B">
        <w:rPr>
          <w:rFonts w:eastAsia="Baskerville"/>
          <w:noProof/>
          <w14:ligatures w14:val="standard"/>
        </w:rPr>
        <w:t>crayons</w:t>
      </w:r>
      <w:r>
        <w:rPr>
          <w:noProof/>
        </w:rPr>
        <w:t xml:space="preserve"> · 29, 138, 139</w:t>
      </w:r>
    </w:p>
    <w:p w14:paraId="7E6985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create var</w:t>
      </w:r>
      <w:r w:rsidRPr="006F390B">
        <w:rPr>
          <w:rFonts w:eastAsia="Baskerville"/>
          <w:noProof/>
          <w14:ligatures w14:val="standard"/>
        </w:rPr>
        <w:t xml:space="preserve"> block</w:t>
      </w:r>
      <w:r>
        <w:rPr>
          <w:noProof/>
        </w:rPr>
        <w:t xml:space="preserve"> · 32</w:t>
      </w:r>
    </w:p>
    <w:p w14:paraId="3120C185" w14:textId="77777777" w:rsidR="00D264B1" w:rsidRDefault="00D264B1">
      <w:pPr>
        <w:pStyle w:val="Index1"/>
        <w:tabs>
          <w:tab w:val="right" w:pos="5030"/>
        </w:tabs>
        <w:rPr>
          <w:rFonts w:hint="eastAsia"/>
          <w:noProof/>
        </w:rPr>
      </w:pPr>
      <w:r w:rsidRPr="006F390B">
        <w:rPr>
          <w:rFonts w:eastAsia="Baskerville"/>
          <w:noProof/>
          <w14:ligatures w14:val="standard"/>
        </w:rPr>
        <w:t>create variables library</w:t>
      </w:r>
      <w:r>
        <w:rPr>
          <w:noProof/>
        </w:rPr>
        <w:t xml:space="preserve"> · 32</w:t>
      </w:r>
    </w:p>
    <w:p w14:paraId="50ACE7DA" w14:textId="77777777" w:rsidR="00D264B1" w:rsidRDefault="00D264B1">
      <w:pPr>
        <w:pStyle w:val="Index1"/>
        <w:tabs>
          <w:tab w:val="right" w:pos="5030"/>
        </w:tabs>
        <w:rPr>
          <w:rFonts w:hint="eastAsia"/>
          <w:noProof/>
        </w:rPr>
      </w:pPr>
      <w:r w:rsidRPr="006F390B">
        <w:rPr>
          <w:rFonts w:eastAsia="Baskerville"/>
          <w:noProof/>
          <w14:ligatures w14:val="standard"/>
        </w:rPr>
        <w:t>Cross-Origin Resource Sharing</w:t>
      </w:r>
      <w:r>
        <w:rPr>
          <w:noProof/>
        </w:rPr>
        <w:t xml:space="preserve"> · 92</w:t>
      </w:r>
    </w:p>
    <w:p w14:paraId="14477C8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crossproduct</w:t>
      </w:r>
      <w:r>
        <w:rPr>
          <w:noProof/>
        </w:rPr>
        <w:t xml:space="preserve"> · 70</w:t>
      </w:r>
    </w:p>
    <w:p w14:paraId="1581E559"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cs10.org</w:t>
      </w:r>
      <w:r>
        <w:rPr>
          <w:noProof/>
        </w:rPr>
        <w:t xml:space="preserve"> · 137</w:t>
      </w:r>
    </w:p>
    <w:p w14:paraId="33483CAF" w14:textId="77777777" w:rsidR="00D264B1" w:rsidRDefault="00D264B1">
      <w:pPr>
        <w:pStyle w:val="Index1"/>
        <w:tabs>
          <w:tab w:val="right" w:pos="5030"/>
        </w:tabs>
        <w:rPr>
          <w:rFonts w:hint="eastAsia"/>
          <w:noProof/>
        </w:rPr>
      </w:pPr>
      <w:r w:rsidRPr="006F390B">
        <w:rPr>
          <w:rFonts w:eastAsia="Baskerville"/>
          <w:noProof/>
          <w14:ligatures w14:val="standard"/>
        </w:rPr>
        <w:t>C-shaped block</w:t>
      </w:r>
      <w:r>
        <w:rPr>
          <w:noProof/>
        </w:rPr>
        <w:t xml:space="preserve"> · 7, 67</w:t>
      </w:r>
    </w:p>
    <w:p w14:paraId="754CC5A3" w14:textId="77777777" w:rsidR="00D264B1" w:rsidRDefault="00D264B1">
      <w:pPr>
        <w:pStyle w:val="Index1"/>
        <w:tabs>
          <w:tab w:val="right" w:pos="5030"/>
        </w:tabs>
        <w:rPr>
          <w:rFonts w:hint="eastAsia"/>
          <w:noProof/>
        </w:rPr>
      </w:pPr>
      <w:r w:rsidRPr="006F390B">
        <w:rPr>
          <w:rFonts w:eastAsia="Baskerville"/>
          <w:noProof/>
          <w14:ligatures w14:val="standard"/>
        </w:rPr>
        <w:t>C-shaped slot</w:t>
      </w:r>
      <w:r>
        <w:rPr>
          <w:noProof/>
        </w:rPr>
        <w:t xml:space="preserve"> · 72</w:t>
      </w:r>
    </w:p>
    <w:p w14:paraId="1D46E3AC" w14:textId="77777777" w:rsidR="00D264B1" w:rsidRDefault="00D264B1">
      <w:pPr>
        <w:pStyle w:val="Index1"/>
        <w:tabs>
          <w:tab w:val="right" w:pos="5030"/>
        </w:tabs>
        <w:rPr>
          <w:rFonts w:hint="eastAsia"/>
          <w:noProof/>
        </w:rPr>
      </w:pPr>
      <w:r w:rsidRPr="006F390B">
        <w:rPr>
          <w:rFonts w:eastAsia="Baskerville"/>
          <w:noProof/>
          <w14:ligatures w14:val="standard"/>
        </w:rPr>
        <w:t>CSV (comma-separated values)</w:t>
      </w:r>
      <w:r>
        <w:rPr>
          <w:noProof/>
        </w:rPr>
        <w:t xml:space="preserve"> · 54</w:t>
      </w:r>
    </w:p>
    <w:p w14:paraId="4398EEDD" w14:textId="77777777" w:rsidR="00D264B1" w:rsidRDefault="00D264B1">
      <w:pPr>
        <w:pStyle w:val="Index1"/>
        <w:tabs>
          <w:tab w:val="right" w:pos="5030"/>
        </w:tabs>
        <w:rPr>
          <w:rFonts w:hint="eastAsia"/>
          <w:noProof/>
        </w:rPr>
      </w:pPr>
      <w:r w:rsidRPr="006F390B">
        <w:rPr>
          <w:rFonts w:eastAsia="Baskerville"/>
          <w:noProof/>
          <w14:ligatures w14:val="standard"/>
        </w:rPr>
        <w:t>CSV format</w:t>
      </w:r>
      <w:r>
        <w:rPr>
          <w:noProof/>
        </w:rPr>
        <w:t xml:space="preserve"> · 20</w:t>
      </w:r>
    </w:p>
    <w:p w14:paraId="5D1062A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csv of</w:t>
      </w:r>
      <w:r w:rsidRPr="006F390B">
        <w:rPr>
          <w:noProof/>
          <w14:ligatures w14:val="standard"/>
        </w:rPr>
        <w:t xml:space="preserve"> block</w:t>
      </w:r>
      <w:r>
        <w:rPr>
          <w:noProof/>
        </w:rPr>
        <w:t xml:space="preserve"> · 57</w:t>
      </w:r>
    </w:p>
    <w:p w14:paraId="58A5C71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current</w:t>
      </w:r>
      <w:r w:rsidRPr="006F390B">
        <w:rPr>
          <w:rFonts w:eastAsia="Baskerville" w:cs="Baskerville"/>
          <w:noProof/>
          <w14:ligatures w14:val="standard"/>
        </w:rPr>
        <w:t xml:space="preserve"> block</w:t>
      </w:r>
      <w:r>
        <w:rPr>
          <w:noProof/>
        </w:rPr>
        <w:t xml:space="preserve"> · 92</w:t>
      </w:r>
    </w:p>
    <w:p w14:paraId="6AD35ABA" w14:textId="77777777" w:rsidR="00D264B1" w:rsidRDefault="00D264B1">
      <w:pPr>
        <w:pStyle w:val="Index1"/>
        <w:tabs>
          <w:tab w:val="right" w:pos="5030"/>
        </w:tabs>
        <w:rPr>
          <w:rFonts w:hint="eastAsia"/>
          <w:noProof/>
        </w:rPr>
      </w:pPr>
      <w:r w:rsidRPr="006F390B">
        <w:rPr>
          <w:rFonts w:eastAsia="Baskerville"/>
          <w:noProof/>
          <w14:ligatures w14:val="standard"/>
        </w:rPr>
        <w:t>current date or time</w:t>
      </w:r>
      <w:r>
        <w:rPr>
          <w:noProof/>
        </w:rPr>
        <w:t xml:space="preserve"> · 92</w:t>
      </w:r>
    </w:p>
    <w:p w14:paraId="494C733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current location</w:t>
      </w:r>
      <w:r w:rsidRPr="006F390B">
        <w:rPr>
          <w:rFonts w:eastAsia="Baskerville"/>
          <w:noProof/>
          <w14:ligatures w14:val="standard"/>
        </w:rPr>
        <w:t xml:space="preserve"> block</w:t>
      </w:r>
      <w:r>
        <w:rPr>
          <w:noProof/>
        </w:rPr>
        <w:t xml:space="preserve"> · 34</w:t>
      </w:r>
    </w:p>
    <w:p w14:paraId="14EC5F72" w14:textId="77777777" w:rsidR="00D264B1" w:rsidRDefault="00D264B1">
      <w:pPr>
        <w:pStyle w:val="Index1"/>
        <w:tabs>
          <w:tab w:val="right" w:pos="5030"/>
        </w:tabs>
        <w:rPr>
          <w:rFonts w:hint="eastAsia"/>
          <w:noProof/>
        </w:rPr>
      </w:pPr>
      <w:r w:rsidRPr="006F390B">
        <w:rPr>
          <w:rFonts w:eastAsia="Baskerville"/>
          <w:noProof/>
          <w14:ligatures w14:val="standard"/>
        </w:rPr>
        <w:t>current sprite</w:t>
      </w:r>
      <w:r>
        <w:rPr>
          <w:noProof/>
        </w:rPr>
        <w:t xml:space="preserve"> · 122</w:t>
      </w:r>
    </w:p>
    <w:p w14:paraId="4B164BD1" w14:textId="77777777" w:rsidR="00D264B1" w:rsidRDefault="00D264B1">
      <w:pPr>
        <w:pStyle w:val="Index1"/>
        <w:tabs>
          <w:tab w:val="right" w:pos="5030"/>
        </w:tabs>
        <w:rPr>
          <w:rFonts w:hint="eastAsia"/>
          <w:noProof/>
        </w:rPr>
      </w:pPr>
      <w:r w:rsidRPr="006F390B">
        <w:rPr>
          <w:rFonts w:eastAsia="Baskerville"/>
          <w:noProof/>
          <w14:ligatures w14:val="standard"/>
        </w:rPr>
        <w:t>custom</w:t>
      </w:r>
      <w:r w:rsidRPr="006F390B">
        <w:rPr>
          <w:rFonts w:eastAsia="Baskerville"/>
          <w:i/>
          <w:noProof/>
          <w14:ligatures w14:val="standard"/>
        </w:rPr>
        <w:t xml:space="preserve"> </w:t>
      </w:r>
      <w:r w:rsidRPr="006F390B">
        <w:rPr>
          <w:rFonts w:eastAsia="Baskerville"/>
          <w:noProof/>
          <w14:ligatures w14:val="standard"/>
        </w:rPr>
        <w:t>block in a script</w:t>
      </w:r>
      <w:r>
        <w:rPr>
          <w:noProof/>
        </w:rPr>
        <w:t xml:space="preserve"> · 124</w:t>
      </w:r>
    </w:p>
    <w:p w14:paraId="31675BA1" w14:textId="77777777" w:rsidR="00D264B1" w:rsidRDefault="00D264B1">
      <w:pPr>
        <w:pStyle w:val="Index1"/>
        <w:tabs>
          <w:tab w:val="right" w:pos="5030"/>
        </w:tabs>
        <w:rPr>
          <w:rFonts w:hint="eastAsia"/>
          <w:noProof/>
        </w:rPr>
      </w:pPr>
      <w:r w:rsidRPr="006F390B">
        <w:rPr>
          <w:rFonts w:ascii="Tekton Pro" w:hAnsi="Tekton Pro"/>
          <w:noProof/>
          <w14:ligatures w14:val="standard"/>
        </w:rPr>
        <w:t>custom? of block</w:t>
      </w:r>
      <w:r w:rsidRPr="006F390B">
        <w:rPr>
          <w:noProof/>
          <w14:ligatures w14:val="standard"/>
        </w:rPr>
        <w:t xml:space="preserve"> block</w:t>
      </w:r>
      <w:r>
        <w:rPr>
          <w:noProof/>
        </w:rPr>
        <w:t xml:space="preserve"> · 102</w:t>
      </w:r>
    </w:p>
    <w:p w14:paraId="65330CFF" w14:textId="77777777" w:rsidR="00D264B1" w:rsidRDefault="00D264B1">
      <w:pPr>
        <w:pStyle w:val="Index1"/>
        <w:tabs>
          <w:tab w:val="right" w:pos="5030"/>
        </w:tabs>
        <w:rPr>
          <w:rFonts w:hint="eastAsia"/>
          <w:noProof/>
        </w:rPr>
      </w:pPr>
      <w:r w:rsidRPr="006F390B">
        <w:rPr>
          <w:noProof/>
          <w14:ligatures w14:val="standard"/>
        </w:rPr>
        <w:t>cyan</w:t>
      </w:r>
      <w:r>
        <w:rPr>
          <w:noProof/>
        </w:rPr>
        <w:t xml:space="preserve"> · 142</w:t>
      </w:r>
    </w:p>
    <w:p w14:paraId="728686D9" w14:textId="77777777" w:rsidR="00D264B1" w:rsidRDefault="00D264B1">
      <w:pPr>
        <w:pStyle w:val="IndexHeading"/>
        <w:keepNext/>
        <w:tabs>
          <w:tab w:val="right" w:pos="5030"/>
        </w:tabs>
        <w:rPr>
          <w:rFonts w:hint="eastAsia"/>
          <w:b w:val="0"/>
          <w:bCs w:val="0"/>
          <w:noProof/>
        </w:rPr>
      </w:pPr>
      <w:r>
        <w:rPr>
          <w:noProof/>
        </w:rPr>
        <w:t>D</w:t>
      </w:r>
    </w:p>
    <w:p w14:paraId="2DF02879" w14:textId="77777777" w:rsidR="00D264B1" w:rsidRDefault="00D264B1">
      <w:pPr>
        <w:pStyle w:val="Index1"/>
        <w:tabs>
          <w:tab w:val="right" w:pos="5030"/>
        </w:tabs>
        <w:rPr>
          <w:rFonts w:hint="eastAsia"/>
          <w:noProof/>
        </w:rPr>
      </w:pPr>
      <w:r w:rsidRPr="006F390B">
        <w:rPr>
          <w:rFonts w:eastAsia="Baskerville"/>
          <w:noProof/>
          <w14:ligatures w14:val="standard"/>
        </w:rPr>
        <w:t>dangling rotation</w:t>
      </w:r>
      <w:r>
        <w:rPr>
          <w:noProof/>
        </w:rPr>
        <w:t xml:space="preserve"> · 10</w:t>
      </w:r>
    </w:p>
    <w:p w14:paraId="714D645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dangling?</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10EB119" w14:textId="77777777" w:rsidR="00D264B1" w:rsidRDefault="00D264B1">
      <w:pPr>
        <w:pStyle w:val="Index1"/>
        <w:tabs>
          <w:tab w:val="right" w:pos="5030"/>
        </w:tabs>
        <w:rPr>
          <w:rFonts w:hint="eastAsia"/>
          <w:noProof/>
        </w:rPr>
      </w:pPr>
      <w:r w:rsidRPr="006F390B">
        <w:rPr>
          <w:rFonts w:eastAsia="Baskerville"/>
          <w:noProof/>
          <w14:ligatures w14:val="standard"/>
        </w:rPr>
        <w:t>dark candy apple red</w:t>
      </w:r>
      <w:r>
        <w:rPr>
          <w:noProof/>
        </w:rPr>
        <w:t xml:space="preserve"> · 141</w:t>
      </w:r>
    </w:p>
    <w:p w14:paraId="6BACEA1D" w14:textId="77777777" w:rsidR="00D264B1" w:rsidRDefault="00D264B1">
      <w:pPr>
        <w:pStyle w:val="Index1"/>
        <w:tabs>
          <w:tab w:val="right" w:pos="5030"/>
        </w:tabs>
        <w:rPr>
          <w:rFonts w:hint="eastAsia"/>
          <w:noProof/>
        </w:rPr>
      </w:pPr>
      <w:r w:rsidRPr="006F390B">
        <w:rPr>
          <w:rFonts w:eastAsia="Baskerville"/>
          <w:noProof/>
          <w14:ligatures w14:val="standard"/>
        </w:rPr>
        <w:t>data hiding</w:t>
      </w:r>
      <w:r>
        <w:rPr>
          <w:noProof/>
        </w:rPr>
        <w:t xml:space="preserve"> · 73</w:t>
      </w:r>
    </w:p>
    <w:p w14:paraId="639E592A" w14:textId="77777777" w:rsidR="00D264B1" w:rsidRDefault="00D264B1">
      <w:pPr>
        <w:pStyle w:val="Index1"/>
        <w:tabs>
          <w:tab w:val="right" w:pos="5030"/>
        </w:tabs>
        <w:rPr>
          <w:rFonts w:hint="eastAsia"/>
          <w:noProof/>
        </w:rPr>
      </w:pPr>
      <w:r w:rsidRPr="006F390B">
        <w:rPr>
          <w:rFonts w:eastAsia="Baskerville"/>
          <w:noProof/>
          <w14:ligatures w14:val="standard"/>
        </w:rPr>
        <w:t>data structure</w:t>
      </w:r>
      <w:r>
        <w:rPr>
          <w:noProof/>
        </w:rPr>
        <w:t xml:space="preserve"> · 47</w:t>
      </w:r>
    </w:p>
    <w:p w14:paraId="4CCF793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data</w:t>
      </w:r>
      <w:r w:rsidRPr="006F390B">
        <w:rPr>
          <w:rFonts w:eastAsia="Baskerville"/>
          <w:noProof/>
          <w14:ligatures w14:val="standard"/>
        </w:rPr>
        <w:t xml:space="preserve"> table</w:t>
      </w:r>
      <w:r>
        <w:rPr>
          <w:noProof/>
        </w:rPr>
        <w:t xml:space="preserve"> · 88</w:t>
      </w:r>
    </w:p>
    <w:p w14:paraId="4E69644E" w14:textId="77777777" w:rsidR="00D264B1" w:rsidRDefault="00D264B1">
      <w:pPr>
        <w:pStyle w:val="Index1"/>
        <w:tabs>
          <w:tab w:val="right" w:pos="5030"/>
        </w:tabs>
        <w:rPr>
          <w:rFonts w:hint="eastAsia"/>
          <w:noProof/>
        </w:rPr>
      </w:pPr>
      <w:r w:rsidRPr="006F390B">
        <w:rPr>
          <w:rFonts w:eastAsia="Baskerville"/>
          <w:noProof/>
          <w14:ligatures w14:val="standard"/>
        </w:rPr>
        <w:t>data type</w:t>
      </w:r>
      <w:r>
        <w:rPr>
          <w:noProof/>
        </w:rPr>
        <w:t xml:space="preserve"> · 19, 59</w:t>
      </w:r>
    </w:p>
    <w:p w14:paraId="3C39E8D1" w14:textId="77777777" w:rsidR="00D264B1" w:rsidRDefault="00D264B1">
      <w:pPr>
        <w:pStyle w:val="Index1"/>
        <w:tabs>
          <w:tab w:val="right" w:pos="5030"/>
        </w:tabs>
        <w:rPr>
          <w:rFonts w:hint="eastAsia"/>
          <w:noProof/>
        </w:rPr>
      </w:pPr>
      <w:r w:rsidRPr="006F390B">
        <w:rPr>
          <w:rFonts w:eastAsia="Baskerville"/>
          <w:noProof/>
          <w14:ligatures w14:val="standard"/>
        </w:rPr>
        <w:lastRenderedPageBreak/>
        <w:t>database library</w:t>
      </w:r>
      <w:r>
        <w:rPr>
          <w:noProof/>
        </w:rPr>
        <w:t xml:space="preserve"> · 34</w:t>
      </w:r>
    </w:p>
    <w:p w14:paraId="14A563A8" w14:textId="77777777" w:rsidR="00D264B1" w:rsidRDefault="00D264B1">
      <w:pPr>
        <w:pStyle w:val="Index1"/>
        <w:tabs>
          <w:tab w:val="right" w:pos="5030"/>
        </w:tabs>
        <w:rPr>
          <w:rFonts w:hint="eastAsia"/>
          <w:noProof/>
        </w:rPr>
      </w:pPr>
      <w:r w:rsidRPr="006F390B">
        <w:rPr>
          <w:rFonts w:eastAsia="Baskerville"/>
          <w:noProof/>
          <w14:ligatures w14:val="standard"/>
        </w:rPr>
        <w:t>date</w:t>
      </w:r>
      <w:r>
        <w:rPr>
          <w:noProof/>
        </w:rPr>
        <w:t xml:space="preserve"> · 92</w:t>
      </w:r>
    </w:p>
    <w:p w14:paraId="27ECF3AF" w14:textId="77777777" w:rsidR="00D264B1" w:rsidRDefault="00D264B1">
      <w:pPr>
        <w:pStyle w:val="Index1"/>
        <w:tabs>
          <w:tab w:val="right" w:pos="5030"/>
        </w:tabs>
        <w:rPr>
          <w:rFonts w:hint="eastAsia"/>
          <w:noProof/>
        </w:rPr>
      </w:pPr>
      <w:r w:rsidRPr="006F390B">
        <w:rPr>
          <w:rFonts w:eastAsia="Baskerville"/>
          <w:noProof/>
          <w14:ligatures w14:val="standard"/>
        </w:rPr>
        <w:t>Dave, Achal</w:t>
      </w:r>
      <w:r>
        <w:rPr>
          <w:noProof/>
        </w:rPr>
        <w:t xml:space="preserve"> · 4</w:t>
      </w:r>
    </w:p>
    <w:p w14:paraId="484D374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deal</w:t>
      </w:r>
      <w:r w:rsidRPr="006F390B">
        <w:rPr>
          <w:rFonts w:eastAsia="Baskerville" w:cs="Baskerville"/>
          <w:noProof/>
          <w14:ligatures w14:val="standard"/>
        </w:rPr>
        <w:t xml:space="preserve"> block</w:t>
      </w:r>
      <w:r>
        <w:rPr>
          <w:noProof/>
        </w:rPr>
        <w:t xml:space="preserve"> · 150</w:t>
      </w:r>
    </w:p>
    <w:p w14:paraId="554E42D5" w14:textId="77777777" w:rsidR="00D264B1" w:rsidRDefault="00D264B1">
      <w:pPr>
        <w:pStyle w:val="Index1"/>
        <w:tabs>
          <w:tab w:val="right" w:pos="5030"/>
        </w:tabs>
        <w:rPr>
          <w:rFonts w:hint="eastAsia"/>
          <w:noProof/>
        </w:rPr>
      </w:pPr>
      <w:r w:rsidRPr="006F390B">
        <w:rPr>
          <w:rFonts w:eastAsia="Baskerville"/>
          <w:noProof/>
          <w14:ligatures w14:val="standard"/>
        </w:rPr>
        <w:t>debugging</w:t>
      </w:r>
      <w:r>
        <w:rPr>
          <w:noProof/>
        </w:rPr>
        <w:t xml:space="preserve"> · 118</w:t>
      </w:r>
    </w:p>
    <w:p w14:paraId="3666CD61" w14:textId="77777777" w:rsidR="00D264B1" w:rsidRDefault="00D264B1">
      <w:pPr>
        <w:pStyle w:val="Index1"/>
        <w:tabs>
          <w:tab w:val="right" w:pos="5030"/>
        </w:tabs>
        <w:rPr>
          <w:rFonts w:hint="eastAsia"/>
          <w:noProof/>
        </w:rPr>
      </w:pPr>
      <w:r>
        <w:rPr>
          <w:noProof/>
        </w:rPr>
        <w:t>Debugging · 17</w:t>
      </w:r>
    </w:p>
    <w:p w14:paraId="20E1E093" w14:textId="77777777" w:rsidR="00D264B1" w:rsidRDefault="00D264B1">
      <w:pPr>
        <w:pStyle w:val="Index1"/>
        <w:tabs>
          <w:tab w:val="right" w:pos="5030"/>
        </w:tabs>
        <w:rPr>
          <w:rFonts w:hint="eastAsia"/>
          <w:noProof/>
        </w:rPr>
      </w:pPr>
      <w:r w:rsidRPr="006F390B">
        <w:rPr>
          <w:rFonts w:eastAsia="Baskerville"/>
          <w:noProof/>
          <w14:ligatures w14:val="standard"/>
        </w:rPr>
        <w:t>deep copy of a list</w:t>
      </w:r>
      <w:r>
        <w:rPr>
          <w:noProof/>
        </w:rPr>
        <w:t xml:space="preserve"> · 50</w:t>
      </w:r>
    </w:p>
    <w:p w14:paraId="1471352E" w14:textId="77777777" w:rsidR="00D264B1" w:rsidRDefault="00D264B1">
      <w:pPr>
        <w:pStyle w:val="Index1"/>
        <w:tabs>
          <w:tab w:val="right" w:pos="5030"/>
        </w:tabs>
        <w:rPr>
          <w:rFonts w:hint="eastAsia"/>
          <w:noProof/>
        </w:rPr>
      </w:pPr>
      <w:r w:rsidRPr="006F390B">
        <w:rPr>
          <w:rFonts w:eastAsia="Baskerville"/>
          <w:noProof/>
          <w14:ligatures w14:val="all"/>
        </w:rPr>
        <w:t>default value</w:t>
      </w:r>
      <w:r>
        <w:rPr>
          <w:noProof/>
        </w:rPr>
        <w:t xml:space="preserve"> · 63</w:t>
      </w:r>
    </w:p>
    <w:p w14:paraId="5611EE04" w14:textId="77777777" w:rsidR="00D264B1" w:rsidRDefault="00D264B1">
      <w:pPr>
        <w:pStyle w:val="Index1"/>
        <w:tabs>
          <w:tab w:val="right" w:pos="5030"/>
        </w:tabs>
        <w:rPr>
          <w:rFonts w:hint="eastAsia"/>
          <w:noProof/>
        </w:rPr>
      </w:pPr>
      <w:r w:rsidRPr="006F390B">
        <w:rPr>
          <w:rFonts w:ascii="Tekton Pro" w:hAnsi="Tekton Pro"/>
          <w:noProof/>
        </w:rPr>
        <w:t>define</w:t>
      </w:r>
      <w:r>
        <w:rPr>
          <w:noProof/>
        </w:rPr>
        <w:t xml:space="preserve"> block · 102</w:t>
      </w:r>
    </w:p>
    <w:p w14:paraId="08E4F429" w14:textId="77777777" w:rsidR="00D264B1" w:rsidRDefault="00D264B1">
      <w:pPr>
        <w:pStyle w:val="Index1"/>
        <w:tabs>
          <w:tab w:val="right" w:pos="5030"/>
        </w:tabs>
        <w:rPr>
          <w:rFonts w:hint="eastAsia"/>
          <w:noProof/>
        </w:rPr>
      </w:pPr>
      <w:r w:rsidRPr="006F390B">
        <w:rPr>
          <w:rFonts w:ascii="Tekton Pro" w:hAnsi="Tekton Pro"/>
          <w:noProof/>
        </w:rPr>
        <w:t>define</w:t>
      </w:r>
      <w:r>
        <w:rPr>
          <w:noProof/>
        </w:rPr>
        <w:t xml:space="preserve"> of recursive procedure · 104</w:t>
      </w:r>
    </w:p>
    <w:p w14:paraId="5277812A" w14:textId="77777777" w:rsidR="00D264B1" w:rsidRDefault="00D264B1">
      <w:pPr>
        <w:pStyle w:val="Index1"/>
        <w:tabs>
          <w:tab w:val="right" w:pos="5030"/>
        </w:tabs>
        <w:rPr>
          <w:rFonts w:hint="eastAsia"/>
          <w:noProof/>
        </w:rPr>
      </w:pPr>
      <w:r w:rsidRPr="006F390B">
        <w:rPr>
          <w:i/>
          <w:iCs/>
          <w:noProof/>
        </w:rPr>
        <w:t>definition (of block)</w:t>
      </w:r>
      <w:r>
        <w:rPr>
          <w:noProof/>
        </w:rPr>
        <w:t xml:space="preserve"> · 102</w:t>
      </w:r>
    </w:p>
    <w:p w14:paraId="4DA311E8" w14:textId="77777777" w:rsidR="00D264B1" w:rsidRDefault="00D264B1">
      <w:pPr>
        <w:pStyle w:val="Index1"/>
        <w:tabs>
          <w:tab w:val="right" w:pos="5030"/>
        </w:tabs>
        <w:rPr>
          <w:rFonts w:hint="eastAsia"/>
          <w:noProof/>
        </w:rPr>
      </w:pPr>
      <w:r w:rsidRPr="006F390B">
        <w:rPr>
          <w:rFonts w:ascii="Tekton Pro" w:hAnsi="Tekton Pro"/>
          <w:noProof/>
          <w14:ligatures w14:val="standard"/>
        </w:rPr>
        <w:t>definition of</w:t>
      </w:r>
      <w:r w:rsidRPr="006F390B">
        <w:rPr>
          <w:noProof/>
          <w14:ligatures w14:val="standard"/>
        </w:rPr>
        <w:t xml:space="preserve"> block</w:t>
      </w:r>
      <w:r>
        <w:rPr>
          <w:noProof/>
        </w:rPr>
        <w:t xml:space="preserve"> · 101</w:t>
      </w:r>
    </w:p>
    <w:p w14:paraId="03F2CF78" w14:textId="77777777" w:rsidR="00D264B1" w:rsidRDefault="00D264B1">
      <w:pPr>
        <w:pStyle w:val="Index1"/>
        <w:tabs>
          <w:tab w:val="right" w:pos="5030"/>
        </w:tabs>
        <w:rPr>
          <w:rFonts w:hint="eastAsia"/>
          <w:noProof/>
        </w:rPr>
      </w:pPr>
      <w:r w:rsidRPr="006F390B">
        <w:rPr>
          <w:rFonts w:eastAsia="Baskerville"/>
          <w:noProof/>
          <w14:ligatures w14:val="standard"/>
        </w:rPr>
        <w:t>delegation</w:t>
      </w:r>
      <w:r>
        <w:rPr>
          <w:noProof/>
        </w:rPr>
        <w:t xml:space="preserve"> · 87</w:t>
      </w:r>
    </w:p>
    <w:p w14:paraId="150DEE7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Delete a variable</w:t>
      </w:r>
      <w:r>
        <w:rPr>
          <w:noProof/>
        </w:rPr>
        <w:t xml:space="preserve"> · 14</w:t>
      </w:r>
    </w:p>
    <w:p w14:paraId="5280E8D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delete block definition…</w:t>
      </w:r>
      <w:r w:rsidRPr="006F390B">
        <w:rPr>
          <w:rFonts w:eastAsia="Baskerville"/>
          <w:noProof/>
          <w14:ligatures w14:val="standard"/>
        </w:rPr>
        <w:t xml:space="preserve"> option</w:t>
      </w:r>
      <w:r>
        <w:rPr>
          <w:noProof/>
        </w:rPr>
        <w:t xml:space="preserve"> · 120</w:t>
      </w:r>
    </w:p>
    <w:p w14:paraId="367296F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delete</w:t>
      </w:r>
      <w:r w:rsidRPr="006F390B">
        <w:rPr>
          <w:rFonts w:eastAsia="Baskerville"/>
          <w:noProof/>
          <w14:ligatures w14:val="standard"/>
        </w:rPr>
        <w:t xml:space="preserve"> option</w:t>
      </w:r>
      <w:r>
        <w:rPr>
          <w:noProof/>
        </w:rPr>
        <w:t xml:space="preserve"> · 124, 128, 133</w:t>
      </w:r>
    </w:p>
    <w:p w14:paraId="6516676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delete var</w:t>
      </w:r>
      <w:r w:rsidRPr="006F390B">
        <w:rPr>
          <w:rFonts w:eastAsia="Baskerville"/>
          <w:noProof/>
          <w14:ligatures w14:val="standard"/>
        </w:rPr>
        <w:t xml:space="preserve"> block</w:t>
      </w:r>
      <w:r>
        <w:rPr>
          <w:noProof/>
        </w:rPr>
        <w:t xml:space="preserve"> · 32</w:t>
      </w:r>
    </w:p>
    <w:p w14:paraId="2789ED47" w14:textId="77777777" w:rsidR="00D264B1" w:rsidRDefault="00D264B1">
      <w:pPr>
        <w:pStyle w:val="Index1"/>
        <w:tabs>
          <w:tab w:val="right" w:pos="5030"/>
        </w:tabs>
        <w:rPr>
          <w:rFonts w:hint="eastAsia"/>
          <w:noProof/>
        </w:rPr>
      </w:pPr>
      <w:r w:rsidRPr="006F390B">
        <w:rPr>
          <w:rFonts w:eastAsia="Baskerville"/>
          <w:noProof/>
          <w14:ligatures w14:val="standard"/>
        </w:rPr>
        <w:t>denim</w:t>
      </w:r>
      <w:r>
        <w:rPr>
          <w:noProof/>
        </w:rPr>
        <w:t xml:space="preserve"> · 139</w:t>
      </w:r>
    </w:p>
    <w:p w14:paraId="7160973B" w14:textId="77777777" w:rsidR="00D264B1" w:rsidRDefault="00D264B1">
      <w:pPr>
        <w:pStyle w:val="Index1"/>
        <w:tabs>
          <w:tab w:val="right" w:pos="5030"/>
        </w:tabs>
        <w:rPr>
          <w:rFonts w:hint="eastAsia"/>
          <w:noProof/>
        </w:rPr>
      </w:pPr>
      <w:r w:rsidRPr="006F390B">
        <w:rPr>
          <w:rFonts w:eastAsia="Baskerville"/>
          <w:noProof/>
          <w14:ligatures w14:val="standard"/>
        </w:rPr>
        <w:t>design principle</w:t>
      </w:r>
      <w:r>
        <w:rPr>
          <w:noProof/>
        </w:rPr>
        <w:t xml:space="preserve"> · 46, 77</w:t>
      </w:r>
    </w:p>
    <w:p w14:paraId="2196957E" w14:textId="77777777" w:rsidR="00D264B1" w:rsidRDefault="00D264B1">
      <w:pPr>
        <w:pStyle w:val="Index1"/>
        <w:tabs>
          <w:tab w:val="right" w:pos="5030"/>
        </w:tabs>
        <w:rPr>
          <w:rFonts w:hint="eastAsia"/>
          <w:noProof/>
        </w:rPr>
      </w:pPr>
      <w:r w:rsidRPr="006F390B">
        <w:rPr>
          <w:rFonts w:eastAsia="Baskerville"/>
          <w:noProof/>
          <w14:ligatures w14:val="standard"/>
        </w:rPr>
        <w:t>devices</w:t>
      </w:r>
      <w:r>
        <w:rPr>
          <w:noProof/>
        </w:rPr>
        <w:t xml:space="preserve"> · 91, 92</w:t>
      </w:r>
    </w:p>
    <w:p w14:paraId="28F1BB59" w14:textId="77777777" w:rsidR="00D264B1" w:rsidRDefault="00D264B1">
      <w:pPr>
        <w:pStyle w:val="Index1"/>
        <w:tabs>
          <w:tab w:val="right" w:pos="5030"/>
        </w:tabs>
        <w:rPr>
          <w:rFonts w:hint="eastAsia"/>
          <w:noProof/>
        </w:rPr>
      </w:pPr>
      <w:r w:rsidRPr="006F390B">
        <w:rPr>
          <w:rFonts w:eastAsia="Baskerville"/>
          <w:noProof/>
          <w14:ligatures w14:val="standard"/>
        </w:rPr>
        <w:t>dialog, input name</w:t>
      </w:r>
      <w:r>
        <w:rPr>
          <w:noProof/>
        </w:rPr>
        <w:t xml:space="preserve"> · 42</w:t>
      </w:r>
    </w:p>
    <w:p w14:paraId="5CACFE20"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dimensions of</w:t>
      </w:r>
      <w:r w:rsidRPr="006F390B">
        <w:rPr>
          <w:noProof/>
          <w14:ligatures w14:val="standard"/>
        </w:rPr>
        <w:t xml:space="preserve"> block</w:t>
      </w:r>
      <w:r>
        <w:rPr>
          <w:noProof/>
        </w:rPr>
        <w:t xml:space="preserve"> · 57</w:t>
      </w:r>
    </w:p>
    <w:p w14:paraId="739E05B0" w14:textId="77777777" w:rsidR="00D264B1" w:rsidRDefault="00D264B1">
      <w:pPr>
        <w:pStyle w:val="Index1"/>
        <w:tabs>
          <w:tab w:val="right" w:pos="5030"/>
        </w:tabs>
        <w:rPr>
          <w:rFonts w:hint="eastAsia"/>
          <w:noProof/>
        </w:rPr>
      </w:pPr>
      <w:r w:rsidRPr="006F390B">
        <w:rPr>
          <w:rFonts w:eastAsia="Baskerville"/>
          <w:noProof/>
          <w14:ligatures w14:val="standard"/>
        </w:rPr>
        <w:t>Dinsmore, Nathan</w:t>
      </w:r>
      <w:r>
        <w:rPr>
          <w:noProof/>
        </w:rPr>
        <w:t xml:space="preserve"> · 4</w:t>
      </w:r>
    </w:p>
    <w:p w14:paraId="104D18A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direction to</w:t>
      </w:r>
      <w:r w:rsidRPr="006F390B">
        <w:rPr>
          <w:rFonts w:eastAsia="Baskerville"/>
          <w:noProof/>
          <w14:ligatures w14:val="standard"/>
        </w:rPr>
        <w:t xml:space="preserve"> block</w:t>
      </w:r>
      <w:r>
        <w:rPr>
          <w:noProof/>
        </w:rPr>
        <w:t xml:space="preserve"> · 22</w:t>
      </w:r>
    </w:p>
    <w:p w14:paraId="78B70E09" w14:textId="77777777" w:rsidR="00D264B1" w:rsidRDefault="00D264B1">
      <w:pPr>
        <w:pStyle w:val="Index1"/>
        <w:tabs>
          <w:tab w:val="right" w:pos="5030"/>
        </w:tabs>
        <w:rPr>
          <w:rFonts w:hint="eastAsia"/>
          <w:noProof/>
        </w:rPr>
      </w:pPr>
      <w:r w:rsidRPr="006F390B">
        <w:rPr>
          <w:rFonts w:ascii="Tekton Pro" w:hAnsi="Tekton Pro"/>
          <w:noProof/>
          <w14:ligatures w14:val="standard"/>
        </w:rPr>
        <w:t>Disable click-to-run</w:t>
      </w:r>
      <w:r w:rsidRPr="006F390B">
        <w:rPr>
          <w:noProof/>
          <w14:ligatures w14:val="standard"/>
        </w:rPr>
        <w:t xml:space="preserve"> option</w:t>
      </w:r>
      <w:r>
        <w:rPr>
          <w:noProof/>
        </w:rPr>
        <w:t xml:space="preserve"> · 117</w:t>
      </w:r>
    </w:p>
    <w:p w14:paraId="21A273E5" w14:textId="77777777" w:rsidR="00D264B1" w:rsidRDefault="00D264B1">
      <w:pPr>
        <w:pStyle w:val="Index1"/>
        <w:tabs>
          <w:tab w:val="right" w:pos="5030"/>
        </w:tabs>
        <w:rPr>
          <w:rFonts w:hint="eastAsia"/>
          <w:noProof/>
        </w:rPr>
      </w:pPr>
      <w:r w:rsidRPr="006F390B">
        <w:rPr>
          <w:rFonts w:eastAsia="Baskerville"/>
          <w:noProof/>
          <w14:ligatures w14:val="standard"/>
        </w:rPr>
        <w:t>dispatch procedure</w:t>
      </w:r>
      <w:r>
        <w:rPr>
          <w:noProof/>
        </w:rPr>
        <w:t xml:space="preserve"> · 85, 86, 88</w:t>
      </w:r>
    </w:p>
    <w:p w14:paraId="7044DF2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distance to</w:t>
      </w:r>
      <w:r w:rsidRPr="006F390B">
        <w:rPr>
          <w:rFonts w:eastAsia="Baskerville"/>
          <w:noProof/>
          <w14:ligatures w14:val="standard"/>
        </w:rPr>
        <w:t xml:space="preserve"> block</w:t>
      </w:r>
      <w:r>
        <w:rPr>
          <w:noProof/>
        </w:rPr>
        <w:t xml:space="preserve"> · 22</w:t>
      </w:r>
    </w:p>
    <w:p w14:paraId="1D318F2C"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dl</w:t>
      </w:r>
      <w:r w:rsidRPr="006F390B">
        <w:rPr>
          <w:rFonts w:eastAsia="Baskerville" w:cs="Baskerville"/>
          <w:noProof/>
          <w14:ligatures w14:val="standard"/>
        </w:rPr>
        <w:t xml:space="preserve"> (startup option)</w:t>
      </w:r>
      <w:r>
        <w:rPr>
          <w:noProof/>
        </w:rPr>
        <w:t xml:space="preserve"> · 136</w:t>
      </w:r>
    </w:p>
    <w:p w14:paraId="114E40D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do in parallel</w:t>
      </w:r>
      <w:r w:rsidRPr="006F390B">
        <w:rPr>
          <w:rFonts w:eastAsia="Baskerville"/>
          <w:noProof/>
          <w14:ligatures w14:val="standard"/>
        </w:rPr>
        <w:t xml:space="preserve"> block</w:t>
      </w:r>
      <w:r>
        <w:rPr>
          <w:noProof/>
        </w:rPr>
        <w:t xml:space="preserve"> · 31</w:t>
      </w:r>
    </w:p>
    <w:p w14:paraId="021B026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does var exist</w:t>
      </w:r>
      <w:r w:rsidRPr="006F390B">
        <w:rPr>
          <w:rFonts w:eastAsia="Baskerville"/>
          <w:noProof/>
          <w14:ligatures w14:val="standard"/>
        </w:rPr>
        <w:t xml:space="preserve"> block</w:t>
      </w:r>
      <w:r>
        <w:rPr>
          <w:noProof/>
        </w:rPr>
        <w:t xml:space="preserve"> · 32</w:t>
      </w:r>
    </w:p>
    <w:p w14:paraId="6137F206" w14:textId="77777777" w:rsidR="00D264B1" w:rsidRDefault="00D264B1">
      <w:pPr>
        <w:pStyle w:val="Index1"/>
        <w:tabs>
          <w:tab w:val="right" w:pos="5030"/>
        </w:tabs>
        <w:rPr>
          <w:rFonts w:hint="eastAsia"/>
          <w:noProof/>
        </w:rPr>
      </w:pPr>
      <w:r w:rsidRPr="006F390B">
        <w:rPr>
          <w:rFonts w:eastAsia="Baskerville" w:cs="Baskerville"/>
          <w:noProof/>
          <w14:ligatures w14:val="standard"/>
        </w:rPr>
        <w:t>down arrow (keyboard editor)</w:t>
      </w:r>
      <w:r>
        <w:rPr>
          <w:noProof/>
        </w:rPr>
        <w:t xml:space="preserve"> · 131</w:t>
      </w:r>
    </w:p>
    <w:p w14:paraId="3A4CAA6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Download source</w:t>
      </w:r>
      <w:r w:rsidRPr="006F390B">
        <w:rPr>
          <w:rFonts w:eastAsia="Baskerville"/>
          <w:noProof/>
          <w14:ligatures w14:val="standard"/>
        </w:rPr>
        <w:t xml:space="preserve"> option</w:t>
      </w:r>
      <w:r>
        <w:rPr>
          <w:noProof/>
        </w:rPr>
        <w:t xml:space="preserve"> · 108</w:t>
      </w:r>
    </w:p>
    <w:p w14:paraId="2A31C9D9" w14:textId="77777777" w:rsidR="00D264B1" w:rsidRDefault="00D264B1">
      <w:pPr>
        <w:pStyle w:val="Index1"/>
        <w:tabs>
          <w:tab w:val="right" w:pos="5030"/>
        </w:tabs>
        <w:rPr>
          <w:rFonts w:hint="eastAsia"/>
          <w:noProof/>
        </w:rPr>
      </w:pPr>
      <w:r>
        <w:rPr>
          <w:noProof/>
        </w:rPr>
        <w:t>drag from prototype · 43</w:t>
      </w:r>
    </w:p>
    <w:p w14:paraId="5319458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draggable</w:t>
      </w:r>
      <w:r w:rsidRPr="006F390B">
        <w:rPr>
          <w:rFonts w:eastAsia="Baskerville"/>
          <w:i/>
          <w:noProof/>
          <w14:ligatures w14:val="standard"/>
        </w:rPr>
        <w:t xml:space="preserve"> </w:t>
      </w:r>
      <w:r w:rsidRPr="006F390B">
        <w:rPr>
          <w:rFonts w:eastAsia="Baskerville"/>
          <w:noProof/>
          <w14:ligatures w14:val="standard"/>
        </w:rPr>
        <w:t>checkbox</w:t>
      </w:r>
      <w:r>
        <w:rPr>
          <w:noProof/>
        </w:rPr>
        <w:t xml:space="preserve"> · 122, 132</w:t>
      </w:r>
    </w:p>
    <w:p w14:paraId="0B8E0326" w14:textId="77777777" w:rsidR="00D264B1" w:rsidRDefault="00D264B1">
      <w:pPr>
        <w:pStyle w:val="Index1"/>
        <w:tabs>
          <w:tab w:val="right" w:pos="5030"/>
        </w:tabs>
        <w:rPr>
          <w:rFonts w:hint="eastAsia"/>
          <w:noProof/>
        </w:rPr>
      </w:pPr>
      <w:r w:rsidRPr="006F390B">
        <w:rPr>
          <w:rFonts w:eastAsia="Baskerville"/>
          <w:noProof/>
          <w14:ligatures w14:val="standard"/>
        </w:rPr>
        <w:t>dragging onto the arrowheads</w:t>
      </w:r>
      <w:r>
        <w:rPr>
          <w:noProof/>
        </w:rPr>
        <w:t xml:space="preserve"> · 69</w:t>
      </w:r>
    </w:p>
    <w:p w14:paraId="621B82D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drop</w:t>
      </w:r>
      <w:r w:rsidRPr="006F390B">
        <w:rPr>
          <w:rFonts w:eastAsia="Baskerville" w:cs="Baskerville"/>
          <w:noProof/>
          <w14:ligatures w14:val="standard"/>
        </w:rPr>
        <w:t xml:space="preserve"> block</w:t>
      </w:r>
      <w:r>
        <w:rPr>
          <w:noProof/>
        </w:rPr>
        <w:t xml:space="preserve"> · 155</w:t>
      </w:r>
    </w:p>
    <w:p w14:paraId="54789C7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duplicate block definition…</w:t>
      </w:r>
      <w:r w:rsidRPr="006F390B">
        <w:rPr>
          <w:rFonts w:eastAsia="Baskerville"/>
          <w:noProof/>
          <w14:ligatures w14:val="standard"/>
        </w:rPr>
        <w:t xml:space="preserve"> option</w:t>
      </w:r>
      <w:r>
        <w:rPr>
          <w:noProof/>
        </w:rPr>
        <w:t xml:space="preserve"> · 120</w:t>
      </w:r>
    </w:p>
    <w:p w14:paraId="3216AFC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duplicate</w:t>
      </w:r>
      <w:r w:rsidRPr="006F390B">
        <w:rPr>
          <w:rFonts w:eastAsia="Baskerville"/>
          <w:noProof/>
          <w14:ligatures w14:val="standard"/>
        </w:rPr>
        <w:t xml:space="preserve"> option</w:t>
      </w:r>
      <w:r>
        <w:rPr>
          <w:noProof/>
        </w:rPr>
        <w:t xml:space="preserve"> · 124, 128, 132</w:t>
      </w:r>
    </w:p>
    <w:p w14:paraId="2B627ADA" w14:textId="77777777" w:rsidR="00D264B1" w:rsidRDefault="00D264B1">
      <w:pPr>
        <w:pStyle w:val="Index1"/>
        <w:tabs>
          <w:tab w:val="right" w:pos="5030"/>
        </w:tabs>
        <w:rPr>
          <w:rFonts w:hint="eastAsia"/>
          <w:noProof/>
        </w:rPr>
      </w:pPr>
      <w:r w:rsidRPr="006F390B">
        <w:rPr>
          <w:rFonts w:eastAsia="Baskerville"/>
          <w:noProof/>
          <w14:ligatures w14:val="standard"/>
        </w:rPr>
        <w:t>dynamic array</w:t>
      </w:r>
      <w:r>
        <w:rPr>
          <w:noProof/>
        </w:rPr>
        <w:t xml:space="preserve"> · 49</w:t>
      </w:r>
    </w:p>
    <w:p w14:paraId="7C0FC5F3" w14:textId="77777777" w:rsidR="00D264B1" w:rsidRDefault="00D264B1">
      <w:pPr>
        <w:pStyle w:val="IndexHeading"/>
        <w:keepNext/>
        <w:tabs>
          <w:tab w:val="right" w:pos="5030"/>
        </w:tabs>
        <w:rPr>
          <w:rFonts w:hint="eastAsia"/>
          <w:b w:val="0"/>
          <w:bCs w:val="0"/>
          <w:noProof/>
        </w:rPr>
      </w:pPr>
      <w:r>
        <w:rPr>
          <w:noProof/>
        </w:rPr>
        <w:t>E</w:t>
      </w:r>
    </w:p>
    <w:p w14:paraId="0429E36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easing</w:t>
      </w:r>
      <w:r w:rsidRPr="006F390B">
        <w:rPr>
          <w:rFonts w:eastAsia="Baskerville"/>
          <w:noProof/>
          <w14:ligatures w14:val="standard"/>
        </w:rPr>
        <w:t xml:space="preserve"> block</w:t>
      </w:r>
      <w:r>
        <w:rPr>
          <w:noProof/>
        </w:rPr>
        <w:t xml:space="preserve"> · 33</w:t>
      </w:r>
    </w:p>
    <w:p w14:paraId="5606B905" w14:textId="77777777" w:rsidR="00D264B1" w:rsidRDefault="00D264B1">
      <w:pPr>
        <w:pStyle w:val="Index1"/>
        <w:tabs>
          <w:tab w:val="right" w:pos="5030"/>
        </w:tabs>
        <w:rPr>
          <w:rFonts w:hint="eastAsia"/>
          <w:noProof/>
        </w:rPr>
      </w:pPr>
      <w:r w:rsidRPr="006F390B">
        <w:rPr>
          <w:rFonts w:eastAsia="Baskerville"/>
          <w:noProof/>
          <w14:ligatures w14:val="standard"/>
        </w:rPr>
        <w:t>easing function</w:t>
      </w:r>
      <w:r>
        <w:rPr>
          <w:noProof/>
        </w:rPr>
        <w:t xml:space="preserve"> · 33</w:t>
      </w:r>
    </w:p>
    <w:p w14:paraId="5AF4C849" w14:textId="77777777" w:rsidR="00D264B1" w:rsidRDefault="00D264B1">
      <w:pPr>
        <w:pStyle w:val="Index1"/>
        <w:tabs>
          <w:tab w:val="right" w:pos="5030"/>
        </w:tabs>
        <w:rPr>
          <w:rFonts w:hint="eastAsia"/>
          <w:noProof/>
        </w:rPr>
      </w:pPr>
      <w:r w:rsidRPr="006F390B">
        <w:rPr>
          <w:rFonts w:eastAsia="Baskerville"/>
          <w:noProof/>
          <w14:ligatures w14:val="standard"/>
        </w:rPr>
        <w:t>edge color</w:t>
      </w:r>
      <w:r>
        <w:rPr>
          <w:noProof/>
        </w:rPr>
        <w:t xml:space="preserve"> · 129</w:t>
      </w:r>
    </w:p>
    <w:p w14:paraId="7BB47FB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edit</w:t>
      </w:r>
      <w:r w:rsidRPr="006F390B">
        <w:rPr>
          <w:rFonts w:eastAsia="Baskerville"/>
          <w:noProof/>
          <w14:ligatures w14:val="standard"/>
        </w:rPr>
        <w:t xml:space="preserve"> option</w:t>
      </w:r>
      <w:r>
        <w:rPr>
          <w:noProof/>
        </w:rPr>
        <w:t xml:space="preserve"> · 128, 133, 135</w:t>
      </w:r>
    </w:p>
    <w:p w14:paraId="5693AE1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edit…</w:t>
      </w:r>
      <w:r w:rsidRPr="006F390B">
        <w:rPr>
          <w:rFonts w:eastAsia="Baskerville"/>
          <w:noProof/>
          <w14:ligatures w14:val="standard"/>
        </w:rPr>
        <w:t xml:space="preserve"> option</w:t>
      </w:r>
      <w:r>
        <w:rPr>
          <w:noProof/>
        </w:rPr>
        <w:t xml:space="preserve"> · 120</w:t>
      </w:r>
    </w:p>
    <w:p w14:paraId="7A89E3A5"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editMode</w:t>
      </w:r>
      <w:r w:rsidRPr="006F390B">
        <w:rPr>
          <w:rFonts w:eastAsia="Baskerville" w:cs="Baskerville"/>
          <w:noProof/>
          <w14:ligatures w14:val="standard"/>
        </w:rPr>
        <w:t xml:space="preserve"> (startup option)</w:t>
      </w:r>
      <w:r>
        <w:rPr>
          <w:noProof/>
        </w:rPr>
        <w:t xml:space="preserve"> · 137</w:t>
      </w:r>
    </w:p>
    <w:p w14:paraId="16EF1B7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all"/>
        </w:rPr>
        <w:t>effect</w:t>
      </w:r>
      <w:r w:rsidRPr="006F390B">
        <w:rPr>
          <w:rFonts w:eastAsia="Baskerville"/>
          <w:noProof/>
          <w14:ligatures w14:val="all"/>
        </w:rPr>
        <w:t xml:space="preserve"> block</w:t>
      </w:r>
      <w:r>
        <w:rPr>
          <w:noProof/>
        </w:rPr>
        <w:t xml:space="preserve"> · 19</w:t>
      </w:r>
    </w:p>
    <w:p w14:paraId="6DFE6FA3" w14:textId="77777777" w:rsidR="00D264B1" w:rsidRDefault="00D264B1">
      <w:pPr>
        <w:pStyle w:val="Index1"/>
        <w:tabs>
          <w:tab w:val="right" w:pos="5030"/>
        </w:tabs>
        <w:rPr>
          <w:rFonts w:hint="eastAsia"/>
          <w:noProof/>
        </w:rPr>
      </w:pPr>
      <w:r w:rsidRPr="006F390B">
        <w:rPr>
          <w:rFonts w:eastAsia="Baskerville"/>
          <w:noProof/>
          <w14:ligatures w14:val="standard"/>
        </w:rPr>
        <w:t>ellipse tool</w:t>
      </w:r>
      <w:r>
        <w:rPr>
          <w:noProof/>
        </w:rPr>
        <w:t xml:space="preserve"> · 128, 129</w:t>
      </w:r>
    </w:p>
    <w:p w14:paraId="550DA943" w14:textId="77777777" w:rsidR="00D264B1" w:rsidRDefault="00D264B1">
      <w:pPr>
        <w:pStyle w:val="Index1"/>
        <w:tabs>
          <w:tab w:val="right" w:pos="5030"/>
        </w:tabs>
        <w:rPr>
          <w:rFonts w:hint="eastAsia"/>
          <w:noProof/>
        </w:rPr>
      </w:pPr>
      <w:r w:rsidRPr="006F390B">
        <w:rPr>
          <w:rFonts w:eastAsia="Baskerville"/>
          <w:noProof/>
          <w14:ligatures w14:val="standard"/>
        </w:rPr>
        <w:t>ellipsis</w:t>
      </w:r>
      <w:r>
        <w:rPr>
          <w:noProof/>
        </w:rPr>
        <w:t xml:space="preserve"> · 63</w:t>
      </w:r>
    </w:p>
    <w:p w14:paraId="082362A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else</w:t>
      </w:r>
      <w:r w:rsidRPr="006F390B">
        <w:rPr>
          <w:rFonts w:eastAsia="Baskerville"/>
          <w:noProof/>
          <w14:ligatures w14:val="standard"/>
        </w:rPr>
        <w:t xml:space="preserve"> block</w:t>
      </w:r>
      <w:r>
        <w:rPr>
          <w:noProof/>
        </w:rPr>
        <w:t xml:space="preserve"> · 28</w:t>
      </w:r>
    </w:p>
    <w:p w14:paraId="508C8F6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else if</w:t>
      </w:r>
      <w:r w:rsidRPr="006F390B">
        <w:rPr>
          <w:rFonts w:eastAsia="Baskerville"/>
          <w:noProof/>
          <w14:ligatures w14:val="standard"/>
        </w:rPr>
        <w:t xml:space="preserve"> block</w:t>
      </w:r>
      <w:r>
        <w:rPr>
          <w:noProof/>
        </w:rPr>
        <w:t xml:space="preserve"> · 28</w:t>
      </w:r>
    </w:p>
    <w:p w14:paraId="3B669AD1" w14:textId="77777777" w:rsidR="00D264B1" w:rsidRDefault="00D264B1">
      <w:pPr>
        <w:pStyle w:val="Index1"/>
        <w:tabs>
          <w:tab w:val="right" w:pos="5030"/>
        </w:tabs>
        <w:rPr>
          <w:rFonts w:hint="eastAsia"/>
          <w:noProof/>
        </w:rPr>
      </w:pPr>
      <w:r w:rsidRPr="006F390B">
        <w:rPr>
          <w:rFonts w:eastAsia="Baskerville"/>
          <w:noProof/>
          <w14:ligatures w14:val="standard"/>
        </w:rPr>
        <w:t>empty input slots, filling</w:t>
      </w:r>
      <w:r>
        <w:rPr>
          <w:noProof/>
        </w:rPr>
        <w:t xml:space="preserve"> · 66, 68, 70</w:t>
      </w:r>
    </w:p>
    <w:p w14:paraId="6A4E1E70" w14:textId="77777777" w:rsidR="00D264B1" w:rsidRDefault="00D264B1">
      <w:pPr>
        <w:pStyle w:val="Index1"/>
        <w:tabs>
          <w:tab w:val="right" w:pos="5030"/>
        </w:tabs>
        <w:rPr>
          <w:rFonts w:hint="eastAsia"/>
          <w:noProof/>
        </w:rPr>
      </w:pPr>
      <w:r w:rsidRPr="006F390B">
        <w:rPr>
          <w:rFonts w:eastAsia="Baskerville"/>
          <w:noProof/>
          <w14:ligatures w14:val="standard"/>
        </w:rPr>
        <w:t>enter key</w:t>
      </w:r>
      <w:r w:rsidRPr="006F390B">
        <w:rPr>
          <w:rFonts w:eastAsia="Baskerville" w:cs="Baskerville"/>
          <w:noProof/>
          <w14:ligatures w14:val="standard"/>
        </w:rPr>
        <w:t xml:space="preserve"> (keyboard editor)</w:t>
      </w:r>
      <w:r>
        <w:rPr>
          <w:noProof/>
        </w:rPr>
        <w:t xml:space="preserve"> · 131</w:t>
      </w:r>
    </w:p>
    <w:p w14:paraId="51F298B6" w14:textId="77777777" w:rsidR="00D264B1" w:rsidRDefault="00D264B1">
      <w:pPr>
        <w:pStyle w:val="Index1"/>
        <w:tabs>
          <w:tab w:val="right" w:pos="5030"/>
        </w:tabs>
        <w:rPr>
          <w:rFonts w:hint="eastAsia"/>
          <w:noProof/>
        </w:rPr>
      </w:pPr>
      <w:r w:rsidRPr="006F390B">
        <w:rPr>
          <w:rFonts w:eastAsia="Baskerville"/>
          <w:noProof/>
          <w14:ligatures w14:val="standard"/>
        </w:rPr>
        <w:t>equality of complete structures</w:t>
      </w:r>
      <w:r>
        <w:rPr>
          <w:noProof/>
        </w:rPr>
        <w:t xml:space="preserve"> · 149</w:t>
      </w:r>
    </w:p>
    <w:p w14:paraId="62D958C7" w14:textId="77777777" w:rsidR="00D264B1" w:rsidRDefault="00D264B1">
      <w:pPr>
        <w:pStyle w:val="Index1"/>
        <w:tabs>
          <w:tab w:val="right" w:pos="5030"/>
        </w:tabs>
        <w:rPr>
          <w:rFonts w:hint="eastAsia"/>
          <w:noProof/>
        </w:rPr>
      </w:pPr>
      <w:r w:rsidRPr="006F390B">
        <w:rPr>
          <w:rFonts w:eastAsia="Baskerville"/>
          <w:noProof/>
          <w14:ligatures w14:val="standard"/>
        </w:rPr>
        <w:t>eraser tool</w:t>
      </w:r>
      <w:r>
        <w:rPr>
          <w:noProof/>
        </w:rPr>
        <w:t xml:space="preserve"> · 128</w:t>
      </w:r>
    </w:p>
    <w:p w14:paraId="472FC24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error</w:t>
      </w:r>
      <w:r w:rsidRPr="006F390B">
        <w:rPr>
          <w:rFonts w:eastAsia="Baskerville"/>
          <w:noProof/>
          <w14:ligatures w14:val="standard"/>
        </w:rPr>
        <w:t xml:space="preserve"> block</w:t>
      </w:r>
      <w:r>
        <w:rPr>
          <w:noProof/>
        </w:rPr>
        <w:t xml:space="preserve"> · 31</w:t>
      </w:r>
    </w:p>
    <w:p w14:paraId="0E3C0A0A" w14:textId="77777777" w:rsidR="00D264B1" w:rsidRDefault="00D264B1">
      <w:pPr>
        <w:pStyle w:val="Index1"/>
        <w:tabs>
          <w:tab w:val="right" w:pos="5030"/>
        </w:tabs>
        <w:rPr>
          <w:rFonts w:hint="eastAsia"/>
          <w:noProof/>
        </w:rPr>
      </w:pPr>
      <w:r w:rsidRPr="006F390B">
        <w:rPr>
          <w:rFonts w:eastAsia="Baskerville"/>
          <w:noProof/>
          <w14:ligatures w14:val="standard"/>
        </w:rPr>
        <w:t>error catching library</w:t>
      </w:r>
      <w:r>
        <w:rPr>
          <w:noProof/>
        </w:rPr>
        <w:t xml:space="preserve"> · 31</w:t>
      </w:r>
    </w:p>
    <w:p w14:paraId="3059CD9E" w14:textId="77777777" w:rsidR="00D264B1" w:rsidRDefault="00D264B1">
      <w:pPr>
        <w:pStyle w:val="Index1"/>
        <w:tabs>
          <w:tab w:val="right" w:pos="5030"/>
        </w:tabs>
        <w:rPr>
          <w:rFonts w:hint="eastAsia"/>
          <w:noProof/>
        </w:rPr>
      </w:pPr>
      <w:r w:rsidRPr="006F390B">
        <w:rPr>
          <w:rFonts w:eastAsia="Baskerville" w:cs="Baskerville"/>
          <w:noProof/>
          <w14:ligatures w14:val="standard"/>
        </w:rPr>
        <w:t>escape</w:t>
      </w:r>
      <w:r w:rsidRPr="006F390B">
        <w:rPr>
          <w:rFonts w:eastAsia="Baskerville"/>
          <w:noProof/>
          <w14:ligatures w14:val="standard"/>
        </w:rPr>
        <w:t xml:space="preserve"> key</w:t>
      </w:r>
      <w:r w:rsidRPr="006F390B">
        <w:rPr>
          <w:rFonts w:eastAsia="Baskerville" w:cs="Baskerville"/>
          <w:noProof/>
          <w14:ligatures w14:val="standard"/>
        </w:rPr>
        <w:t xml:space="preserve"> (keyboard editor)</w:t>
      </w:r>
      <w:r>
        <w:rPr>
          <w:noProof/>
        </w:rPr>
        <w:t xml:space="preserve"> · 130</w:t>
      </w:r>
    </w:p>
    <w:p w14:paraId="0031F1C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Examples</w:t>
      </w:r>
      <w:r w:rsidRPr="006F390B">
        <w:rPr>
          <w:rFonts w:eastAsia="Baskerville"/>
          <w:noProof/>
          <w14:ligatures w14:val="standard"/>
        </w:rPr>
        <w:t xml:space="preserve"> button</w:t>
      </w:r>
      <w:r>
        <w:rPr>
          <w:noProof/>
        </w:rPr>
        <w:t xml:space="preserve"> · 108</w:t>
      </w:r>
    </w:p>
    <w:p w14:paraId="17152EC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Execute on slider change</w:t>
      </w:r>
      <w:r w:rsidRPr="006F390B">
        <w:rPr>
          <w:rFonts w:eastAsia="Baskerville" w:cs="Baskerville"/>
          <w:noProof/>
          <w14:ligatures w14:val="standard"/>
        </w:rPr>
        <w:t xml:space="preserve"> option</w:t>
      </w:r>
      <w:r>
        <w:rPr>
          <w:noProof/>
        </w:rPr>
        <w:t xml:space="preserve"> · 115</w:t>
      </w:r>
    </w:p>
    <w:p w14:paraId="22B0F0E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export block definition…</w:t>
      </w:r>
      <w:r w:rsidRPr="006F390B">
        <w:rPr>
          <w:rFonts w:eastAsia="Baskerville"/>
          <w:noProof/>
          <w14:ligatures w14:val="standard"/>
        </w:rPr>
        <w:t xml:space="preserve"> option</w:t>
      </w:r>
      <w:r>
        <w:rPr>
          <w:noProof/>
        </w:rPr>
        <w:t xml:space="preserve"> · 120</w:t>
      </w:r>
    </w:p>
    <w:p w14:paraId="79157C0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Export blocks… </w:t>
      </w:r>
      <w:r w:rsidRPr="006F390B">
        <w:rPr>
          <w:rFonts w:eastAsia="Baskerville"/>
          <w:noProof/>
          <w14:ligatures w14:val="standard"/>
        </w:rPr>
        <w:t>option</w:t>
      </w:r>
      <w:r>
        <w:rPr>
          <w:noProof/>
        </w:rPr>
        <w:t xml:space="preserve"> · 110</w:t>
      </w:r>
    </w:p>
    <w:p w14:paraId="4843DC8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export</w:t>
      </w:r>
      <w:r w:rsidRPr="006F390B">
        <w:rPr>
          <w:rFonts w:eastAsia="Baskerville"/>
          <w:noProof/>
          <w14:ligatures w14:val="standard"/>
        </w:rPr>
        <w:t xml:space="preserve"> option</w:t>
      </w:r>
      <w:r>
        <w:rPr>
          <w:noProof/>
        </w:rPr>
        <w:t xml:space="preserve"> · 128, 133</w:t>
      </w:r>
    </w:p>
    <w:p w14:paraId="6E6F111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Export project…</w:t>
      </w:r>
      <w:r w:rsidRPr="006F390B">
        <w:rPr>
          <w:rFonts w:eastAsia="Baskerville"/>
          <w:noProof/>
          <w14:ligatures w14:val="standard"/>
        </w:rPr>
        <w:t xml:space="preserve"> option</w:t>
      </w:r>
      <w:r>
        <w:rPr>
          <w:noProof/>
        </w:rPr>
        <w:t xml:space="preserve"> · 110</w:t>
      </w:r>
    </w:p>
    <w:p w14:paraId="35F04D9E"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export…</w:t>
      </w:r>
      <w:r w:rsidRPr="006F390B">
        <w:rPr>
          <w:noProof/>
          <w14:ligatures w14:val="standard"/>
        </w:rPr>
        <w:t xml:space="preserve"> option</w:t>
      </w:r>
      <w:r>
        <w:rPr>
          <w:noProof/>
        </w:rPr>
        <w:t xml:space="preserve"> · 134, 136</w:t>
      </w:r>
    </w:p>
    <w:p w14:paraId="5EDE7658" w14:textId="77777777" w:rsidR="00D264B1" w:rsidRDefault="00D264B1">
      <w:pPr>
        <w:pStyle w:val="Index1"/>
        <w:tabs>
          <w:tab w:val="right" w:pos="5030"/>
        </w:tabs>
        <w:rPr>
          <w:rFonts w:hint="eastAsia"/>
          <w:noProof/>
        </w:rPr>
      </w:pPr>
      <w:r w:rsidRPr="006F390B">
        <w:rPr>
          <w:rFonts w:eastAsia="Baskerville"/>
          <w:noProof/>
          <w14:ligatures w14:val="standard"/>
        </w:rPr>
        <w:t>expression</w:t>
      </w:r>
      <w:r>
        <w:rPr>
          <w:noProof/>
        </w:rPr>
        <w:t xml:space="preserve"> · 11</w:t>
      </w:r>
    </w:p>
    <w:p w14:paraId="176F06E8"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Extension blocks</w:t>
      </w:r>
      <w:r w:rsidRPr="006F390B">
        <w:rPr>
          <w:rFonts w:eastAsia="Baskerville"/>
          <w:noProof/>
          <w14:ligatures w14:val="standard"/>
        </w:rPr>
        <w:t xml:space="preserve"> option</w:t>
      </w:r>
      <w:r>
        <w:rPr>
          <w:noProof/>
        </w:rPr>
        <w:t xml:space="preserve"> · 115</w:t>
      </w:r>
    </w:p>
    <w:p w14:paraId="1968AC3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extract</w:t>
      </w:r>
      <w:r w:rsidRPr="006F390B">
        <w:rPr>
          <w:rFonts w:eastAsia="Baskerville"/>
          <w:noProof/>
          <w14:ligatures w14:val="standard"/>
        </w:rPr>
        <w:t xml:space="preserve"> option</w:t>
      </w:r>
      <w:r>
        <w:rPr>
          <w:noProof/>
        </w:rPr>
        <w:t xml:space="preserve"> · 124</w:t>
      </w:r>
    </w:p>
    <w:p w14:paraId="5FA30A06" w14:textId="77777777" w:rsidR="00D264B1" w:rsidRDefault="00D264B1">
      <w:pPr>
        <w:pStyle w:val="Index1"/>
        <w:tabs>
          <w:tab w:val="right" w:pos="5030"/>
        </w:tabs>
        <w:rPr>
          <w:rFonts w:hint="eastAsia"/>
          <w:noProof/>
        </w:rPr>
      </w:pPr>
      <w:r w:rsidRPr="006F390B">
        <w:rPr>
          <w:rFonts w:eastAsia="Baskerville"/>
          <w:noProof/>
          <w14:ligatures w14:val="standard"/>
        </w:rPr>
        <w:t>eyedropper tool</w:t>
      </w:r>
      <w:r>
        <w:rPr>
          <w:noProof/>
        </w:rPr>
        <w:t xml:space="preserve"> · 128, 129</w:t>
      </w:r>
    </w:p>
    <w:p w14:paraId="0CC47ECB" w14:textId="77777777" w:rsidR="00D264B1" w:rsidRDefault="00D264B1">
      <w:pPr>
        <w:pStyle w:val="IndexHeading"/>
        <w:keepNext/>
        <w:tabs>
          <w:tab w:val="right" w:pos="5030"/>
        </w:tabs>
        <w:rPr>
          <w:rFonts w:hint="eastAsia"/>
          <w:b w:val="0"/>
          <w:bCs w:val="0"/>
          <w:noProof/>
        </w:rPr>
      </w:pPr>
      <w:r>
        <w:rPr>
          <w:noProof/>
        </w:rPr>
        <w:t>F</w:t>
      </w:r>
    </w:p>
    <w:p w14:paraId="6940F9D3" w14:textId="77777777" w:rsidR="00D264B1" w:rsidRDefault="00D264B1">
      <w:pPr>
        <w:pStyle w:val="Index1"/>
        <w:tabs>
          <w:tab w:val="right" w:pos="5030"/>
        </w:tabs>
        <w:rPr>
          <w:rFonts w:hint="eastAsia"/>
          <w:noProof/>
        </w:rPr>
      </w:pPr>
      <w:r w:rsidRPr="006F390B">
        <w:rPr>
          <w:rFonts w:eastAsia="Baskerville"/>
          <w:noProof/>
          <w14:ligatures w14:val="standard"/>
        </w:rPr>
        <w:t>factorial</w:t>
      </w:r>
      <w:r>
        <w:rPr>
          <w:noProof/>
        </w:rPr>
        <w:t xml:space="preserve"> · 44, 71</w:t>
      </w:r>
    </w:p>
    <w:p w14:paraId="7CBD09D0" w14:textId="77777777" w:rsidR="00D264B1" w:rsidRDefault="00D264B1">
      <w:pPr>
        <w:pStyle w:val="Index1"/>
        <w:tabs>
          <w:tab w:val="right" w:pos="5030"/>
        </w:tabs>
        <w:rPr>
          <w:rFonts w:hint="eastAsia"/>
          <w:noProof/>
        </w:rPr>
      </w:pPr>
      <w:r w:rsidRPr="006F390B">
        <w:rPr>
          <w:rFonts w:eastAsia="Baskerville"/>
          <w:noProof/>
          <w14:ligatures w14:val="standard"/>
        </w:rPr>
        <w:t>factorial</w:t>
      </w:r>
      <w:r>
        <w:rPr>
          <w:noProof/>
        </w:rPr>
        <w:t xml:space="preserve"> · 32</w:t>
      </w:r>
    </w:p>
    <w:p w14:paraId="7B2E5B8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Fade blocks…</w:t>
      </w:r>
      <w:r w:rsidRPr="006F390B">
        <w:rPr>
          <w:rFonts w:eastAsia="Baskerville"/>
          <w:noProof/>
          <w14:ligatures w14:val="standard"/>
        </w:rPr>
        <w:t xml:space="preserve"> option</w:t>
      </w:r>
      <w:r>
        <w:rPr>
          <w:noProof/>
        </w:rPr>
        <w:t xml:space="preserve"> · 114</w:t>
      </w:r>
    </w:p>
    <w:p w14:paraId="3C7B657A" w14:textId="77777777" w:rsidR="00D264B1" w:rsidRDefault="00D264B1">
      <w:pPr>
        <w:pStyle w:val="Index1"/>
        <w:tabs>
          <w:tab w:val="right" w:pos="5030"/>
        </w:tabs>
        <w:rPr>
          <w:rFonts w:hint="eastAsia"/>
          <w:noProof/>
        </w:rPr>
      </w:pPr>
      <w:r w:rsidRPr="006F390B">
        <w:rPr>
          <w:rFonts w:eastAsia="Baskerville"/>
          <w:noProof/>
          <w14:ligatures w14:val="standard"/>
        </w:rPr>
        <w:t>fair HSL</w:t>
      </w:r>
      <w:r>
        <w:rPr>
          <w:noProof/>
        </w:rPr>
        <w:t xml:space="preserve"> · 145</w:t>
      </w:r>
    </w:p>
    <w:p w14:paraId="64F0BBC8" w14:textId="77777777" w:rsidR="00D264B1" w:rsidRDefault="00D264B1">
      <w:pPr>
        <w:pStyle w:val="Index1"/>
        <w:tabs>
          <w:tab w:val="right" w:pos="5030"/>
        </w:tabs>
        <w:rPr>
          <w:rFonts w:hint="eastAsia"/>
          <w:noProof/>
        </w:rPr>
      </w:pPr>
      <w:r w:rsidRPr="006F390B">
        <w:rPr>
          <w:rFonts w:eastAsia="Baskerville"/>
          <w:noProof/>
          <w14:ligatures w14:val="standard"/>
        </w:rPr>
        <w:t>fair hue</w:t>
      </w:r>
      <w:r>
        <w:rPr>
          <w:noProof/>
        </w:rPr>
        <w:t xml:space="preserve"> · 29, 141, 143, 146</w:t>
      </w:r>
    </w:p>
    <w:p w14:paraId="0260C5EC" w14:textId="77777777" w:rsidR="00D264B1" w:rsidRDefault="00D264B1">
      <w:pPr>
        <w:pStyle w:val="Index1"/>
        <w:tabs>
          <w:tab w:val="right" w:pos="5030"/>
        </w:tabs>
        <w:rPr>
          <w:rFonts w:hint="eastAsia"/>
          <w:noProof/>
        </w:rPr>
      </w:pPr>
      <w:r w:rsidRPr="006F390B">
        <w:rPr>
          <w:rFonts w:eastAsia="Baskerville"/>
          <w:noProof/>
          <w14:ligatures w14:val="standard"/>
        </w:rPr>
        <w:t>fair hue table</w:t>
      </w:r>
      <w:r>
        <w:rPr>
          <w:noProof/>
        </w:rPr>
        <w:t xml:space="preserve"> · 146</w:t>
      </w:r>
    </w:p>
    <w:p w14:paraId="55958F2D" w14:textId="77777777" w:rsidR="00D264B1" w:rsidRDefault="00D264B1">
      <w:pPr>
        <w:pStyle w:val="Index1"/>
        <w:tabs>
          <w:tab w:val="right" w:pos="5030"/>
        </w:tabs>
        <w:rPr>
          <w:rFonts w:hint="eastAsia"/>
          <w:noProof/>
        </w:rPr>
      </w:pPr>
      <w:r w:rsidRPr="006F390B">
        <w:rPr>
          <w:rFonts w:eastAsia="Baskerville"/>
          <w:noProof/>
          <w14:ligatures w14:val="standard"/>
        </w:rPr>
        <w:t>fair saturation</w:t>
      </w:r>
      <w:r>
        <w:rPr>
          <w:noProof/>
        </w:rPr>
        <w:t xml:space="preserve"> · 146</w:t>
      </w:r>
    </w:p>
    <w:p w14:paraId="65A2A423" w14:textId="77777777" w:rsidR="00D264B1" w:rsidRDefault="00D264B1">
      <w:pPr>
        <w:pStyle w:val="Index1"/>
        <w:tabs>
          <w:tab w:val="right" w:pos="5030"/>
        </w:tabs>
        <w:rPr>
          <w:rFonts w:hint="eastAsia"/>
          <w:noProof/>
        </w:rPr>
      </w:pPr>
      <w:r w:rsidRPr="006F390B">
        <w:rPr>
          <w:rFonts w:eastAsia="Baskerville"/>
          <w:noProof/>
          <w14:ligatures w14:val="standard"/>
        </w:rPr>
        <w:t>fair value</w:t>
      </w:r>
      <w:r>
        <w:rPr>
          <w:noProof/>
        </w:rPr>
        <w:t xml:space="preserve"> · 146</w:t>
      </w:r>
    </w:p>
    <w:p w14:paraId="2B7FCE0C" w14:textId="77777777" w:rsidR="00D264B1" w:rsidRDefault="00D264B1">
      <w:pPr>
        <w:pStyle w:val="Index1"/>
        <w:tabs>
          <w:tab w:val="right" w:pos="5030"/>
        </w:tabs>
        <w:rPr>
          <w:rFonts w:hint="eastAsia"/>
          <w:noProof/>
        </w:rPr>
      </w:pPr>
      <w:r w:rsidRPr="006F390B">
        <w:rPr>
          <w:rFonts w:eastAsia="Baskerville"/>
          <w:noProof/>
          <w14:ligatures w14:val="standard"/>
        </w:rPr>
        <w:t>Falkoff, Adin</w:t>
      </w:r>
      <w:r>
        <w:rPr>
          <w:noProof/>
        </w:rPr>
        <w:t xml:space="preserve"> · 148</w:t>
      </w:r>
    </w:p>
    <w:p w14:paraId="61107B7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false </w:t>
      </w:r>
      <w:r w:rsidRPr="006F390B">
        <w:rPr>
          <w:rFonts w:eastAsia="Baskerville" w:cs="Baskerville"/>
          <w:noProof/>
          <w14:ligatures w14:val="standard"/>
        </w:rPr>
        <w:t>block</w:t>
      </w:r>
      <w:r>
        <w:rPr>
          <w:noProof/>
        </w:rPr>
        <w:t xml:space="preserve"> · 19</w:t>
      </w:r>
    </w:p>
    <w:p w14:paraId="505CC37E" w14:textId="77777777" w:rsidR="00D264B1" w:rsidRDefault="00D264B1">
      <w:pPr>
        <w:pStyle w:val="Index1"/>
        <w:tabs>
          <w:tab w:val="right" w:pos="5030"/>
        </w:tabs>
        <w:rPr>
          <w:rFonts w:hint="eastAsia"/>
          <w:noProof/>
        </w:rPr>
      </w:pPr>
      <w:r w:rsidRPr="006F390B">
        <w:rPr>
          <w:rFonts w:eastAsia="Baskerville"/>
          <w:noProof/>
          <w14:ligatures w14:val="standard"/>
        </w:rPr>
        <w:t>file icon menu</w:t>
      </w:r>
      <w:r>
        <w:rPr>
          <w:noProof/>
        </w:rPr>
        <w:t xml:space="preserve"> · 108</w:t>
      </w:r>
    </w:p>
    <w:p w14:paraId="11C49503" w14:textId="77777777" w:rsidR="00D264B1" w:rsidRDefault="00D264B1">
      <w:pPr>
        <w:pStyle w:val="Index1"/>
        <w:tabs>
          <w:tab w:val="right" w:pos="5030"/>
        </w:tabs>
        <w:rPr>
          <w:rFonts w:hint="eastAsia"/>
          <w:noProof/>
        </w:rPr>
      </w:pPr>
      <w:r w:rsidRPr="006F390B">
        <w:rPr>
          <w:rFonts w:eastAsia="Baskerville"/>
          <w:noProof/>
          <w14:ligatures w14:val="standard"/>
        </w:rPr>
        <w:t>fill color</w:t>
      </w:r>
      <w:r>
        <w:rPr>
          <w:noProof/>
        </w:rPr>
        <w:t xml:space="preserve"> · 129</w:t>
      </w:r>
    </w:p>
    <w:p w14:paraId="3D955E92" w14:textId="77777777" w:rsidR="00D264B1" w:rsidRDefault="00D264B1">
      <w:pPr>
        <w:pStyle w:val="Index1"/>
        <w:tabs>
          <w:tab w:val="right" w:pos="5030"/>
        </w:tabs>
        <w:rPr>
          <w:rFonts w:hint="eastAsia"/>
          <w:noProof/>
        </w:rPr>
      </w:pPr>
      <w:r w:rsidRPr="006F390B">
        <w:rPr>
          <w:rFonts w:eastAsia="Baskerville"/>
          <w:noProof/>
          <w14:ligatures w14:val="standard"/>
        </w:rPr>
        <w:t>Finch</w:t>
      </w:r>
      <w:r>
        <w:rPr>
          <w:noProof/>
        </w:rPr>
        <w:t xml:space="preserve"> · 92</w:t>
      </w:r>
    </w:p>
    <w:p w14:paraId="2659CFA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find blocks…</w:t>
      </w:r>
      <w:r w:rsidRPr="006F390B">
        <w:rPr>
          <w:rFonts w:eastAsia="Baskerville"/>
          <w:noProof/>
          <w14:ligatures w14:val="standard"/>
        </w:rPr>
        <w:t xml:space="preserve"> option</w:t>
      </w:r>
      <w:r>
        <w:rPr>
          <w:noProof/>
        </w:rPr>
        <w:t xml:space="preserve"> · 120</w:t>
      </w:r>
    </w:p>
    <w:p w14:paraId="5E7FC72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find first</w:t>
      </w:r>
      <w:r>
        <w:rPr>
          <w:noProof/>
        </w:rPr>
        <w:t xml:space="preserve"> · 50</w:t>
      </w:r>
    </w:p>
    <w:p w14:paraId="670817AE" w14:textId="77777777" w:rsidR="00D264B1" w:rsidRDefault="00D264B1">
      <w:pPr>
        <w:pStyle w:val="Index1"/>
        <w:tabs>
          <w:tab w:val="right" w:pos="5030"/>
        </w:tabs>
        <w:rPr>
          <w:rFonts w:hint="eastAsia"/>
          <w:noProof/>
        </w:rPr>
      </w:pPr>
      <w:r w:rsidRPr="006F390B">
        <w:rPr>
          <w:rFonts w:eastAsia="Baskerville"/>
          <w:noProof/>
          <w14:ligatures w14:val="standard"/>
        </w:rPr>
        <w:t>first class data</w:t>
      </w:r>
      <w:r>
        <w:rPr>
          <w:noProof/>
        </w:rPr>
        <w:t xml:space="preserve"> · 148</w:t>
      </w:r>
    </w:p>
    <w:p w14:paraId="3C81595C" w14:textId="77777777" w:rsidR="00D264B1" w:rsidRDefault="00D264B1">
      <w:pPr>
        <w:pStyle w:val="Index1"/>
        <w:tabs>
          <w:tab w:val="right" w:pos="5030"/>
        </w:tabs>
        <w:rPr>
          <w:rFonts w:hint="eastAsia"/>
          <w:noProof/>
        </w:rPr>
      </w:pPr>
      <w:r w:rsidRPr="006F390B">
        <w:rPr>
          <w:rFonts w:eastAsia="Baskerville"/>
          <w:noProof/>
          <w14:ligatures w14:val="standard"/>
        </w:rPr>
        <w:t>first class data type</w:t>
      </w:r>
      <w:r>
        <w:rPr>
          <w:noProof/>
        </w:rPr>
        <w:t xml:space="preserve"> · 46</w:t>
      </w:r>
    </w:p>
    <w:p w14:paraId="4DC444D3" w14:textId="77777777" w:rsidR="00D264B1" w:rsidRDefault="00D264B1">
      <w:pPr>
        <w:pStyle w:val="Index1"/>
        <w:tabs>
          <w:tab w:val="right" w:pos="5030"/>
        </w:tabs>
        <w:rPr>
          <w:rFonts w:hint="eastAsia"/>
          <w:noProof/>
        </w:rPr>
      </w:pPr>
      <w:r w:rsidRPr="006F390B">
        <w:rPr>
          <w:rFonts w:eastAsia="Baskerville" w:cs="Baskerville"/>
          <w:noProof/>
          <w14:ligatures w14:val="standard"/>
        </w:rPr>
        <w:t>ﬁ</w:t>
      </w:r>
      <w:r w:rsidRPr="006F390B">
        <w:rPr>
          <w:rFonts w:eastAsia="Baskerville"/>
          <w:noProof/>
          <w14:ligatures w14:val="standard"/>
        </w:rPr>
        <w:t>rst</w:t>
      </w:r>
      <w:r w:rsidRPr="006F390B">
        <w:rPr>
          <w:rFonts w:ascii="Times Roman" w:eastAsia="Baskerville" w:hAnsi="Times Roman"/>
          <w:noProof/>
          <w14:ligatures w14:val="standard"/>
        </w:rPr>
        <w:t xml:space="preserve"> </w:t>
      </w:r>
      <w:r w:rsidRPr="006F390B">
        <w:rPr>
          <w:rFonts w:eastAsia="Baskerville"/>
          <w:noProof/>
          <w14:ligatures w14:val="standard"/>
        </w:rPr>
        <w:t>class procedures</w:t>
      </w:r>
      <w:r>
        <w:rPr>
          <w:noProof/>
        </w:rPr>
        <w:t xml:space="preserve"> · 65</w:t>
      </w:r>
    </w:p>
    <w:p w14:paraId="7D912AB1" w14:textId="77777777" w:rsidR="00D264B1" w:rsidRDefault="00D264B1">
      <w:pPr>
        <w:pStyle w:val="Index1"/>
        <w:tabs>
          <w:tab w:val="right" w:pos="5030"/>
        </w:tabs>
        <w:rPr>
          <w:rFonts w:hint="eastAsia"/>
          <w:noProof/>
        </w:rPr>
      </w:pPr>
      <w:r w:rsidRPr="006F390B">
        <w:rPr>
          <w:rFonts w:eastAsia="Baskerville" w:cs="Baskerville"/>
          <w:noProof/>
          <w14:ligatures w14:val="standard"/>
        </w:rPr>
        <w:t>ﬁ</w:t>
      </w:r>
      <w:r w:rsidRPr="006F390B">
        <w:rPr>
          <w:rFonts w:eastAsia="Baskerville"/>
          <w:noProof/>
          <w14:ligatures w14:val="standard"/>
        </w:rPr>
        <w:t>rst</w:t>
      </w:r>
      <w:r w:rsidRPr="006F390B">
        <w:rPr>
          <w:rFonts w:ascii="Times Roman" w:eastAsia="Baskerville" w:hAnsi="Times Roman"/>
          <w:noProof/>
          <w14:ligatures w14:val="standard"/>
        </w:rPr>
        <w:t xml:space="preserve"> </w:t>
      </w:r>
      <w:r w:rsidRPr="006F390B">
        <w:rPr>
          <w:rFonts w:eastAsia="Baskerville"/>
          <w:noProof/>
          <w14:ligatures w14:val="standard"/>
        </w:rPr>
        <w:t>class sprites</w:t>
      </w:r>
      <w:r>
        <w:rPr>
          <w:noProof/>
        </w:rPr>
        <w:t xml:space="preserve"> · 73</w:t>
      </w:r>
    </w:p>
    <w:p w14:paraId="6C11949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first</w:t>
      </w:r>
      <w:r w:rsidRPr="006F390B">
        <w:rPr>
          <w:rFonts w:eastAsia="Baskerville"/>
          <w:noProof/>
          <w14:ligatures w14:val="standard"/>
        </w:rPr>
        <w:t xml:space="preserve"> </w:t>
      </w:r>
      <w:r w:rsidRPr="006F390B">
        <w:rPr>
          <w:rFonts w:ascii="Tekton Pro Bold" w:eastAsia="Baskerville" w:hAnsi="Tekton Pro Bold"/>
          <w:noProof/>
          <w14:ligatures w14:val="standard"/>
        </w:rPr>
        <w:t>word</w:t>
      </w:r>
      <w:r w:rsidRPr="006F390B">
        <w:rPr>
          <w:rFonts w:eastAsia="Baskerville"/>
          <w:noProof/>
          <w14:ligatures w14:val="standard"/>
        </w:rPr>
        <w:t xml:space="preserve"> block</w:t>
      </w:r>
      <w:r>
        <w:rPr>
          <w:noProof/>
        </w:rPr>
        <w:t xml:space="preserve"> · 27</w:t>
      </w:r>
    </w:p>
    <w:p w14:paraId="797DC4EF" w14:textId="77777777" w:rsidR="00D264B1" w:rsidRDefault="00D264B1">
      <w:pPr>
        <w:pStyle w:val="Index1"/>
        <w:tabs>
          <w:tab w:val="right" w:pos="5030"/>
        </w:tabs>
        <w:rPr>
          <w:rFonts w:hint="eastAsia"/>
          <w:noProof/>
        </w:rPr>
      </w:pPr>
      <w:r w:rsidRPr="006F390B">
        <w:rPr>
          <w:rFonts w:eastAsia="Baskerville"/>
          <w:noProof/>
          <w14:ligatures w14:val="standard"/>
        </w:rPr>
        <w:t>flag, green</w:t>
      </w:r>
      <w:r>
        <w:rPr>
          <w:noProof/>
        </w:rPr>
        <w:t xml:space="preserve"> · 6</w:t>
      </w:r>
    </w:p>
    <w:p w14:paraId="68F8F6A3"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Flat design</w:t>
      </w:r>
      <w:r w:rsidRPr="006F390B">
        <w:rPr>
          <w:rFonts w:eastAsia="Baskerville" w:cs="Baskerville"/>
          <w:noProof/>
          <w14:ligatures w14:val="standard"/>
        </w:rPr>
        <w:t xml:space="preserve"> option</w:t>
      </w:r>
      <w:r>
        <w:rPr>
          <w:noProof/>
        </w:rPr>
        <w:t xml:space="preserve"> · 116</w:t>
      </w:r>
    </w:p>
    <w:p w14:paraId="321AC81F"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flat line ends</w:t>
      </w:r>
      <w:r w:rsidRPr="006F390B">
        <w:rPr>
          <w:rFonts w:eastAsia="Baskerville" w:cs="Baskerville"/>
          <w:noProof/>
          <w14:ligatures w14:val="standard"/>
        </w:rPr>
        <w:t xml:space="preserve"> option</w:t>
      </w:r>
      <w:r>
        <w:rPr>
          <w:noProof/>
        </w:rPr>
        <w:t xml:space="preserve"> · 117</w:t>
      </w:r>
    </w:p>
    <w:p w14:paraId="487C1F3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flatten</w:t>
      </w:r>
      <w:r w:rsidRPr="006F390B">
        <w:rPr>
          <w:rFonts w:eastAsia="Baskerville" w:cs="Baskerville"/>
          <w:noProof/>
          <w14:ligatures w14:val="standard"/>
        </w:rPr>
        <w:t xml:space="preserve"> block</w:t>
      </w:r>
      <w:r>
        <w:rPr>
          <w:noProof/>
        </w:rPr>
        <w:t xml:space="preserve"> · 152</w:t>
      </w:r>
    </w:p>
    <w:p w14:paraId="5CC70FB2"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flatten of</w:t>
      </w:r>
      <w:r w:rsidRPr="006F390B">
        <w:rPr>
          <w:noProof/>
          <w14:ligatures w14:val="standard"/>
        </w:rPr>
        <w:t xml:space="preserve"> block</w:t>
      </w:r>
      <w:r>
        <w:rPr>
          <w:noProof/>
        </w:rPr>
        <w:t xml:space="preserve"> · 57</w:t>
      </w:r>
    </w:p>
    <w:p w14:paraId="5BB203C4" w14:textId="77777777" w:rsidR="00D264B1" w:rsidRDefault="00D264B1">
      <w:pPr>
        <w:pStyle w:val="Index1"/>
        <w:tabs>
          <w:tab w:val="right" w:pos="5030"/>
        </w:tabs>
        <w:rPr>
          <w:rFonts w:hint="eastAsia"/>
          <w:noProof/>
        </w:rPr>
      </w:pPr>
      <w:r w:rsidRPr="006F390B">
        <w:rPr>
          <w:rFonts w:eastAsia="Baskerville"/>
          <w:noProof/>
          <w14:ligatures w14:val="standard"/>
        </w:rPr>
        <w:t>floodfill tool,</w:t>
      </w:r>
      <w:r>
        <w:rPr>
          <w:noProof/>
        </w:rPr>
        <w:t xml:space="preserve"> · 128</w:t>
      </w:r>
    </w:p>
    <w:p w14:paraId="574769D1" w14:textId="77777777" w:rsidR="00D264B1" w:rsidRDefault="00D264B1">
      <w:pPr>
        <w:pStyle w:val="Index1"/>
        <w:tabs>
          <w:tab w:val="right" w:pos="5030"/>
        </w:tabs>
        <w:rPr>
          <w:rFonts w:hint="eastAsia"/>
          <w:noProof/>
        </w:rPr>
      </w:pPr>
      <w:r w:rsidRPr="006F390B">
        <w:rPr>
          <w:rFonts w:eastAsia="Baskerville"/>
          <w:noProof/>
          <w14:ligatures w14:val="standard"/>
        </w:rPr>
        <w:t>focus</w:t>
      </w:r>
      <w:r w:rsidRPr="006F390B">
        <w:rPr>
          <w:rFonts w:eastAsia="Baskerville" w:cs="Baskerville"/>
          <w:noProof/>
          <w14:ligatures w14:val="standard"/>
        </w:rPr>
        <w:t xml:space="preserve"> (keyboard editor)</w:t>
      </w:r>
      <w:r>
        <w:rPr>
          <w:noProof/>
        </w:rPr>
        <w:t xml:space="preserve"> · 131</w:t>
      </w:r>
    </w:p>
    <w:p w14:paraId="69B35B2D" w14:textId="77777777" w:rsidR="00D264B1" w:rsidRDefault="00D264B1">
      <w:pPr>
        <w:pStyle w:val="Index1"/>
        <w:tabs>
          <w:tab w:val="right" w:pos="5030"/>
        </w:tabs>
        <w:rPr>
          <w:rFonts w:hint="eastAsia"/>
          <w:noProof/>
        </w:rPr>
      </w:pPr>
      <w:r w:rsidRPr="006F390B">
        <w:rPr>
          <w:rFonts w:eastAsia="Baskerville" w:cs="Baskerville"/>
          <w:noProof/>
          <w14:ligatures w14:val="standard"/>
        </w:rPr>
        <w:t>footprint</w:t>
      </w:r>
      <w:r w:rsidRPr="006F390B">
        <w:rPr>
          <w:rFonts w:eastAsia="Baskerville"/>
          <w:noProof/>
          <w14:ligatures w14:val="standard"/>
        </w:rPr>
        <w:t xml:space="preserve"> button</w:t>
      </w:r>
      <w:r>
        <w:rPr>
          <w:noProof/>
        </w:rPr>
        <w:t xml:space="preserve"> · 117</w:t>
      </w:r>
    </w:p>
    <w:p w14:paraId="20BDCEE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for</w:t>
      </w:r>
      <w:r w:rsidRPr="006F390B">
        <w:rPr>
          <w:rFonts w:eastAsia="Baskerville"/>
          <w:noProof/>
          <w14:ligatures w14:val="standard"/>
        </w:rPr>
        <w:t xml:space="preserve"> block</w:t>
      </w:r>
      <w:r>
        <w:rPr>
          <w:noProof/>
        </w:rPr>
        <w:t xml:space="preserve"> · 13, 19, 26, 64, 65</w:t>
      </w:r>
    </w:p>
    <w:p w14:paraId="2CB72991" w14:textId="77777777" w:rsidR="00D264B1" w:rsidRDefault="00D264B1">
      <w:pPr>
        <w:pStyle w:val="Index1"/>
        <w:tabs>
          <w:tab w:val="right" w:pos="5030"/>
        </w:tabs>
        <w:rPr>
          <w:rFonts w:hint="eastAsia"/>
          <w:noProof/>
        </w:rPr>
      </w:pPr>
      <w:r w:rsidRPr="006F390B">
        <w:rPr>
          <w:rFonts w:ascii="Tekton Pro Bold" w:eastAsia="Baskerville" w:hAnsi="Tekton Pro Bold"/>
          <w:noProof/>
        </w:rPr>
        <w:t>for each</w:t>
      </w:r>
      <w:r w:rsidRPr="006F390B">
        <w:rPr>
          <w:rFonts w:eastAsia="Baskerville"/>
          <w:noProof/>
        </w:rPr>
        <w:t xml:space="preserve"> block</w:t>
      </w:r>
      <w:r>
        <w:rPr>
          <w:noProof/>
        </w:rPr>
        <w:t xml:space="preserve"> · 20</w:t>
      </w:r>
    </w:p>
    <w:p w14:paraId="09C27B9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for each item</w:t>
      </w:r>
      <w:r w:rsidRPr="006F390B">
        <w:rPr>
          <w:rFonts w:eastAsia="Baskerville"/>
          <w:noProof/>
          <w14:ligatures w14:val="standard"/>
        </w:rPr>
        <w:t xml:space="preserve"> block</w:t>
      </w:r>
      <w:r>
        <w:rPr>
          <w:noProof/>
        </w:rPr>
        <w:t xml:space="preserve"> · 25</w:t>
      </w:r>
    </w:p>
    <w:p w14:paraId="050D0B02" w14:textId="77777777" w:rsidR="00D264B1" w:rsidRDefault="00D264B1">
      <w:pPr>
        <w:pStyle w:val="Index1"/>
        <w:tabs>
          <w:tab w:val="right" w:pos="5030"/>
        </w:tabs>
        <w:rPr>
          <w:rFonts w:hint="eastAsia"/>
          <w:noProof/>
        </w:rPr>
      </w:pPr>
      <w:r w:rsidRPr="006F390B">
        <w:rPr>
          <w:rFonts w:eastAsia="Baskerville"/>
          <w:noProof/>
          <w14:ligatures w14:val="standard"/>
        </w:rPr>
        <w:t>For this sprite only</w:t>
      </w:r>
      <w:r>
        <w:rPr>
          <w:noProof/>
        </w:rPr>
        <w:t xml:space="preserve"> · 15</w:t>
      </w:r>
    </w:p>
    <w:p w14:paraId="606BFE74" w14:textId="77777777" w:rsidR="00D264B1" w:rsidRDefault="00D264B1">
      <w:pPr>
        <w:pStyle w:val="Index1"/>
        <w:tabs>
          <w:tab w:val="right" w:pos="5030"/>
        </w:tabs>
        <w:rPr>
          <w:rFonts w:hint="eastAsia"/>
          <w:noProof/>
        </w:rPr>
      </w:pPr>
      <w:r w:rsidRPr="006F390B">
        <w:rPr>
          <w:rFonts w:eastAsia="Baskerville"/>
          <w:noProof/>
          <w14:ligatures w14:val="standard"/>
        </w:rPr>
        <w:t>formal parameters</w:t>
      </w:r>
      <w:r>
        <w:rPr>
          <w:noProof/>
        </w:rPr>
        <w:t xml:space="preserve"> · 69</w:t>
      </w:r>
    </w:p>
    <w:p w14:paraId="2A0D80DB" w14:textId="77777777" w:rsidR="00D264B1" w:rsidRDefault="00D264B1">
      <w:pPr>
        <w:pStyle w:val="Index1"/>
        <w:tabs>
          <w:tab w:val="right" w:pos="5030"/>
        </w:tabs>
        <w:rPr>
          <w:rFonts w:hint="eastAsia"/>
          <w:noProof/>
        </w:rPr>
      </w:pPr>
      <w:r w:rsidRPr="006F390B">
        <w:rPr>
          <w:rFonts w:eastAsia="Baskerville"/>
          <w:noProof/>
          <w14:ligatures w14:val="standard"/>
        </w:rPr>
        <w:t>frequency distribution analysis library</w:t>
      </w:r>
      <w:r>
        <w:rPr>
          <w:noProof/>
        </w:rPr>
        <w:t xml:space="preserve"> · 34</w:t>
      </w:r>
    </w:p>
    <w:p w14:paraId="63152DCB"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from color</w:t>
      </w:r>
      <w:r w:rsidRPr="006F390B">
        <w:rPr>
          <w:noProof/>
          <w14:ligatures w14:val="standard"/>
        </w:rPr>
        <w:t xml:space="preserve"> block</w:t>
      </w:r>
      <w:r>
        <w:rPr>
          <w:noProof/>
        </w:rPr>
        <w:t xml:space="preserve"> · 29, 140, 142</w:t>
      </w:r>
    </w:p>
    <w:p w14:paraId="3E8AB597" w14:textId="77777777" w:rsidR="00D264B1" w:rsidRDefault="00D264B1">
      <w:pPr>
        <w:pStyle w:val="Index1"/>
        <w:tabs>
          <w:tab w:val="right" w:pos="5030"/>
        </w:tabs>
        <w:rPr>
          <w:rFonts w:hint="eastAsia"/>
          <w:noProof/>
        </w:rPr>
      </w:pPr>
      <w:r w:rsidRPr="006F390B">
        <w:rPr>
          <w:rFonts w:eastAsia="Baskerville"/>
          <w:noProof/>
          <w14:ligatures w14:val="standard"/>
        </w:rPr>
        <w:t>function, associative</w:t>
      </w:r>
      <w:r>
        <w:rPr>
          <w:noProof/>
        </w:rPr>
        <w:t xml:space="preserve"> · 51</w:t>
      </w:r>
    </w:p>
    <w:p w14:paraId="6A652A75" w14:textId="77777777" w:rsidR="00D264B1" w:rsidRDefault="00D264B1">
      <w:pPr>
        <w:pStyle w:val="Index1"/>
        <w:tabs>
          <w:tab w:val="right" w:pos="5030"/>
        </w:tabs>
        <w:rPr>
          <w:rFonts w:hint="eastAsia"/>
          <w:noProof/>
        </w:rPr>
      </w:pPr>
      <w:r w:rsidRPr="006F390B">
        <w:rPr>
          <w:rFonts w:eastAsia="Baskerville"/>
          <w:noProof/>
          <w14:ligatures w14:val="standard"/>
        </w:rPr>
        <w:t>function, higher order</w:t>
      </w:r>
      <w:r>
        <w:rPr>
          <w:noProof/>
        </w:rPr>
        <w:t xml:space="preserve"> · 49, 148</w:t>
      </w:r>
    </w:p>
    <w:p w14:paraId="461ACB15" w14:textId="77777777" w:rsidR="00D264B1" w:rsidRDefault="00D264B1">
      <w:pPr>
        <w:pStyle w:val="Index1"/>
        <w:tabs>
          <w:tab w:val="right" w:pos="5030"/>
        </w:tabs>
        <w:rPr>
          <w:rFonts w:hint="eastAsia"/>
          <w:noProof/>
        </w:rPr>
      </w:pPr>
      <w:r w:rsidRPr="006F390B">
        <w:rPr>
          <w:rFonts w:eastAsia="Baskerville"/>
          <w:noProof/>
          <w14:ligatures w14:val="standard"/>
        </w:rPr>
        <w:t>function, mixed</w:t>
      </w:r>
      <w:r>
        <w:rPr>
          <w:noProof/>
        </w:rPr>
        <w:t xml:space="preserve"> · 148, 151</w:t>
      </w:r>
    </w:p>
    <w:p w14:paraId="0CEDB2C8" w14:textId="77777777" w:rsidR="00D264B1" w:rsidRDefault="00D264B1">
      <w:pPr>
        <w:pStyle w:val="Index1"/>
        <w:tabs>
          <w:tab w:val="right" w:pos="5030"/>
        </w:tabs>
        <w:rPr>
          <w:rFonts w:hint="eastAsia"/>
          <w:noProof/>
        </w:rPr>
      </w:pPr>
      <w:r w:rsidRPr="006F390B">
        <w:rPr>
          <w:rFonts w:eastAsia="Baskerville"/>
          <w:noProof/>
          <w14:ligatures w14:val="standard"/>
        </w:rPr>
        <w:t>function, scalar</w:t>
      </w:r>
      <w:r>
        <w:rPr>
          <w:noProof/>
        </w:rPr>
        <w:t xml:space="preserve"> · 55, 148</w:t>
      </w:r>
    </w:p>
    <w:p w14:paraId="15F06771" w14:textId="77777777" w:rsidR="00D264B1" w:rsidRDefault="00D264B1">
      <w:pPr>
        <w:pStyle w:val="Index1"/>
        <w:tabs>
          <w:tab w:val="right" w:pos="5030"/>
        </w:tabs>
        <w:rPr>
          <w:rFonts w:hint="eastAsia"/>
          <w:noProof/>
        </w:rPr>
      </w:pPr>
      <w:r w:rsidRPr="006F390B">
        <w:rPr>
          <w:rFonts w:eastAsia="Baskerville"/>
          <w:noProof/>
          <w14:ligatures w14:val="standard"/>
        </w:rPr>
        <w:t>functional programming style</w:t>
      </w:r>
      <w:r>
        <w:rPr>
          <w:noProof/>
        </w:rPr>
        <w:t xml:space="preserve"> · 48</w:t>
      </w:r>
    </w:p>
    <w:p w14:paraId="42BD2A26" w14:textId="5CE1EC33" w:rsidR="00D264B1" w:rsidRDefault="00D264B1">
      <w:pPr>
        <w:pStyle w:val="IndexHeading"/>
        <w:keepNext/>
        <w:tabs>
          <w:tab w:val="right" w:pos="5030"/>
        </w:tabs>
        <w:rPr>
          <w:rFonts w:hint="eastAsia"/>
          <w:b w:val="0"/>
          <w:bCs w:val="0"/>
          <w:noProof/>
        </w:rPr>
      </w:pPr>
      <w:r>
        <w:rPr>
          <w:rFonts w:hint="eastAsia"/>
          <w:noProof/>
        </w:rPr>
        <w:br w:type="page"/>
      </w:r>
      <w:r>
        <w:rPr>
          <w:noProof/>
        </w:rPr>
        <w:lastRenderedPageBreak/>
        <w:t>G</w:t>
      </w:r>
    </w:p>
    <w:p w14:paraId="6E06D44F" w14:textId="77777777" w:rsidR="00D264B1" w:rsidRDefault="00D264B1">
      <w:pPr>
        <w:pStyle w:val="Index1"/>
        <w:tabs>
          <w:tab w:val="right" w:pos="5030"/>
        </w:tabs>
        <w:rPr>
          <w:rFonts w:hint="eastAsia"/>
          <w:noProof/>
        </w:rPr>
      </w:pPr>
      <w:r w:rsidRPr="006F390B">
        <w:rPr>
          <w:rFonts w:eastAsia="Baskerville"/>
          <w:noProof/>
          <w14:ligatures w14:val="standardContextual"/>
        </w:rPr>
        <w:t>generic hat block</w:t>
      </w:r>
      <w:r>
        <w:rPr>
          <w:noProof/>
        </w:rPr>
        <w:t xml:space="preserve"> · 6</w:t>
      </w:r>
    </w:p>
    <w:p w14:paraId="170BD91B" w14:textId="77777777" w:rsidR="00D264B1" w:rsidRDefault="00D264B1">
      <w:pPr>
        <w:pStyle w:val="Index1"/>
        <w:tabs>
          <w:tab w:val="right" w:pos="5030"/>
        </w:tabs>
        <w:rPr>
          <w:rFonts w:hint="eastAsia"/>
          <w:noProof/>
        </w:rPr>
      </w:pPr>
      <w:r w:rsidRPr="006F390B">
        <w:rPr>
          <w:rFonts w:eastAsia="Baskerville"/>
          <w:noProof/>
          <w14:ligatures w14:val="standardContextual"/>
        </w:rPr>
        <w:t xml:space="preserve">generic </w:t>
      </w:r>
      <w:r w:rsidRPr="006F390B">
        <w:rPr>
          <w:rFonts w:ascii="Tekton Pro Bold" w:eastAsia="Baskerville" w:hAnsi="Tekton Pro Bold"/>
          <w:noProof/>
          <w14:ligatures w14:val="standardContextual"/>
        </w:rPr>
        <w:t>when</w:t>
      </w:r>
      <w:r>
        <w:rPr>
          <w:noProof/>
        </w:rPr>
        <w:t xml:space="preserve"> · 6</w:t>
      </w:r>
    </w:p>
    <w:p w14:paraId="3C94A4C5"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get blocks</w:t>
      </w:r>
      <w:r w:rsidRPr="006F390B">
        <w:rPr>
          <w:rFonts w:eastAsia="Baskerville"/>
          <w:noProof/>
          <w14:ligatures w14:val="standard"/>
        </w:rPr>
        <w:t xml:space="preserve"> option</w:t>
      </w:r>
      <w:r>
        <w:rPr>
          <w:noProof/>
        </w:rPr>
        <w:t xml:space="preserve"> · 128</w:t>
      </w:r>
    </w:p>
    <w:p w14:paraId="2D81E9BE" w14:textId="77777777" w:rsidR="00D264B1" w:rsidRDefault="00D264B1">
      <w:pPr>
        <w:pStyle w:val="Index1"/>
        <w:tabs>
          <w:tab w:val="right" w:pos="5030"/>
        </w:tabs>
        <w:rPr>
          <w:rFonts w:hint="eastAsia"/>
          <w:noProof/>
        </w:rPr>
      </w:pPr>
      <w:r w:rsidRPr="006F390B">
        <w:rPr>
          <w:rFonts w:eastAsia="Baskerville"/>
          <w:noProof/>
          <w14:ligatures w14:val="standard"/>
        </w:rPr>
        <w:t>getter</w:t>
      </w:r>
      <w:r>
        <w:rPr>
          <w:noProof/>
        </w:rPr>
        <w:t xml:space="preserve"> · 76</w:t>
      </w:r>
    </w:p>
    <w:p w14:paraId="6BF0DF22" w14:textId="77777777" w:rsidR="00D264B1" w:rsidRDefault="00D264B1">
      <w:pPr>
        <w:pStyle w:val="Index1"/>
        <w:tabs>
          <w:tab w:val="right" w:pos="5030"/>
        </w:tabs>
        <w:rPr>
          <w:rFonts w:hint="eastAsia"/>
          <w:noProof/>
        </w:rPr>
      </w:pPr>
      <w:r w:rsidRPr="006F390B">
        <w:rPr>
          <w:rFonts w:eastAsia="Baskerville"/>
          <w:noProof/>
          <w14:ligatures w14:val="standard"/>
        </w:rPr>
        <w:t>getter/setter library</w:t>
      </w:r>
      <w:r>
        <w:rPr>
          <w:noProof/>
        </w:rPr>
        <w:t xml:space="preserve"> · 32</w:t>
      </w:r>
    </w:p>
    <w:p w14:paraId="12AD15A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glide</w:t>
      </w:r>
      <w:r w:rsidRPr="006F390B">
        <w:rPr>
          <w:rFonts w:eastAsia="Baskerville"/>
          <w:noProof/>
          <w14:ligatures w14:val="standard"/>
        </w:rPr>
        <w:t xml:space="preserve"> block</w:t>
      </w:r>
      <w:r>
        <w:rPr>
          <w:noProof/>
        </w:rPr>
        <w:t xml:space="preserve"> · 115</w:t>
      </w:r>
    </w:p>
    <w:p w14:paraId="1523D27A" w14:textId="77777777" w:rsidR="00D264B1" w:rsidRDefault="00D264B1">
      <w:pPr>
        <w:pStyle w:val="Index1"/>
        <w:tabs>
          <w:tab w:val="right" w:pos="5030"/>
        </w:tabs>
        <w:rPr>
          <w:rFonts w:hint="eastAsia"/>
          <w:noProof/>
        </w:rPr>
      </w:pPr>
      <w:r w:rsidRPr="006F390B">
        <w:rPr>
          <w:rFonts w:eastAsia="Baskerville"/>
          <w:noProof/>
          <w14:ligatures w14:val="standard"/>
        </w:rPr>
        <w:t>global variable</w:t>
      </w:r>
      <w:r>
        <w:rPr>
          <w:noProof/>
        </w:rPr>
        <w:t xml:space="preserve"> · 14, 15</w:t>
      </w:r>
    </w:p>
    <w:p w14:paraId="1A4E580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go to</w:t>
      </w:r>
      <w:r w:rsidRPr="006F390B">
        <w:rPr>
          <w:rFonts w:eastAsia="Baskerville"/>
          <w:noProof/>
          <w14:ligatures w14:val="standard"/>
        </w:rPr>
        <w:t xml:space="preserve"> block</w:t>
      </w:r>
      <w:r>
        <w:rPr>
          <w:noProof/>
        </w:rPr>
        <w:t xml:space="preserve"> · 22</w:t>
      </w:r>
    </w:p>
    <w:p w14:paraId="4A92F55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grade down</w:t>
      </w:r>
      <w:r w:rsidRPr="006F390B">
        <w:rPr>
          <w:rFonts w:eastAsia="Baskerville" w:cs="Baskerville"/>
          <w:noProof/>
          <w14:ligatures w14:val="standard"/>
        </w:rPr>
        <w:t xml:space="preserve"> block</w:t>
      </w:r>
      <w:r>
        <w:rPr>
          <w:noProof/>
        </w:rPr>
        <w:t xml:space="preserve"> · 154</w:t>
      </w:r>
    </w:p>
    <w:p w14:paraId="02DB79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grade up</w:t>
      </w:r>
      <w:r w:rsidRPr="006F390B">
        <w:rPr>
          <w:rFonts w:eastAsia="Baskerville" w:cs="Baskerville"/>
          <w:noProof/>
          <w14:ligatures w14:val="standard"/>
        </w:rPr>
        <w:t xml:space="preserve"> block</w:t>
      </w:r>
      <w:r>
        <w:rPr>
          <w:noProof/>
        </w:rPr>
        <w:t xml:space="preserve"> · 154</w:t>
      </w:r>
    </w:p>
    <w:p w14:paraId="38D019DC" w14:textId="77777777" w:rsidR="00D264B1" w:rsidRDefault="00D264B1">
      <w:pPr>
        <w:pStyle w:val="Index1"/>
        <w:tabs>
          <w:tab w:val="right" w:pos="5030"/>
        </w:tabs>
        <w:rPr>
          <w:rFonts w:hint="eastAsia"/>
          <w:noProof/>
        </w:rPr>
      </w:pPr>
      <w:r w:rsidRPr="006F390B">
        <w:rPr>
          <w:rFonts w:eastAsia="Baskerville"/>
          <w:noProof/>
          <w14:ligatures w14:val="all"/>
        </w:rPr>
        <w:t>graphics effect</w:t>
      </w:r>
      <w:r>
        <w:rPr>
          <w:noProof/>
        </w:rPr>
        <w:t xml:space="preserve"> · 19</w:t>
      </w:r>
    </w:p>
    <w:p w14:paraId="227CCCEA" w14:textId="77777777" w:rsidR="00D264B1" w:rsidRDefault="00D264B1">
      <w:pPr>
        <w:pStyle w:val="Index1"/>
        <w:tabs>
          <w:tab w:val="right" w:pos="5030"/>
        </w:tabs>
        <w:rPr>
          <w:rFonts w:hint="eastAsia"/>
          <w:noProof/>
        </w:rPr>
      </w:pPr>
      <w:r w:rsidRPr="006F390B">
        <w:rPr>
          <w:rFonts w:eastAsia="Baskerville"/>
          <w:noProof/>
          <w14:ligatures w14:val="standard"/>
        </w:rPr>
        <w:t>gray</w:t>
      </w:r>
      <w:r>
        <w:rPr>
          <w:noProof/>
        </w:rPr>
        <w:t xml:space="preserve"> · 139, 141</w:t>
      </w:r>
    </w:p>
    <w:p w14:paraId="28CDFC22" w14:textId="77777777" w:rsidR="00D264B1" w:rsidRDefault="00D264B1">
      <w:pPr>
        <w:pStyle w:val="Index1"/>
        <w:tabs>
          <w:tab w:val="right" w:pos="5030"/>
        </w:tabs>
        <w:rPr>
          <w:rFonts w:hint="eastAsia"/>
          <w:noProof/>
        </w:rPr>
      </w:pPr>
      <w:r w:rsidRPr="006F390B">
        <w:rPr>
          <w:rFonts w:eastAsia="Baskerville"/>
          <w:noProof/>
          <w14:ligatures w14:val="standard"/>
        </w:rPr>
        <w:t>green flag</w:t>
      </w:r>
      <w:r>
        <w:rPr>
          <w:noProof/>
        </w:rPr>
        <w:t xml:space="preserve"> · 6</w:t>
      </w:r>
    </w:p>
    <w:p w14:paraId="014E770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green flag</w:t>
      </w:r>
      <w:r w:rsidRPr="006F390B">
        <w:rPr>
          <w:rFonts w:eastAsia="Baskerville" w:cs="Baskerville"/>
          <w:noProof/>
          <w14:ligatures w14:val="standard"/>
        </w:rPr>
        <w:t xml:space="preserve"> button</w:t>
      </w:r>
      <w:r>
        <w:rPr>
          <w:noProof/>
        </w:rPr>
        <w:t xml:space="preserve"> · 118</w:t>
      </w:r>
    </w:p>
    <w:p w14:paraId="3A37FBE3" w14:textId="77777777" w:rsidR="00D264B1" w:rsidRDefault="00D264B1">
      <w:pPr>
        <w:pStyle w:val="Index1"/>
        <w:tabs>
          <w:tab w:val="right" w:pos="5030"/>
        </w:tabs>
        <w:rPr>
          <w:rFonts w:hint="eastAsia"/>
          <w:noProof/>
        </w:rPr>
      </w:pPr>
      <w:r w:rsidRPr="006F390B">
        <w:rPr>
          <w:rFonts w:eastAsia="Baskerville"/>
          <w:noProof/>
          <w14:ligatures w14:val="standard"/>
        </w:rPr>
        <w:t>green halo</w:t>
      </w:r>
      <w:r>
        <w:rPr>
          <w:noProof/>
        </w:rPr>
        <w:t xml:space="preserve"> · 123</w:t>
      </w:r>
    </w:p>
    <w:p w14:paraId="10C718D9" w14:textId="77777777" w:rsidR="00D264B1" w:rsidRDefault="00D264B1">
      <w:pPr>
        <w:pStyle w:val="Index1"/>
        <w:tabs>
          <w:tab w:val="right" w:pos="5030"/>
        </w:tabs>
        <w:rPr>
          <w:rFonts w:hint="eastAsia"/>
          <w:noProof/>
        </w:rPr>
      </w:pPr>
      <w:r w:rsidRPr="006F390B">
        <w:rPr>
          <w:rFonts w:eastAsia="Baskerville"/>
          <w:noProof/>
          <w14:ligatures w14:val="standard"/>
        </w:rPr>
        <w:t>Guillén i Pelegay, Joan</w:t>
      </w:r>
      <w:r>
        <w:rPr>
          <w:noProof/>
        </w:rPr>
        <w:t xml:space="preserve"> · 4</w:t>
      </w:r>
    </w:p>
    <w:p w14:paraId="4110F28E" w14:textId="77777777" w:rsidR="00D264B1" w:rsidRDefault="00D264B1">
      <w:pPr>
        <w:pStyle w:val="IndexHeading"/>
        <w:keepNext/>
        <w:tabs>
          <w:tab w:val="right" w:pos="5030"/>
        </w:tabs>
        <w:rPr>
          <w:rFonts w:hint="eastAsia"/>
          <w:b w:val="0"/>
          <w:bCs w:val="0"/>
          <w:noProof/>
        </w:rPr>
      </w:pPr>
      <w:r>
        <w:rPr>
          <w:noProof/>
        </w:rPr>
        <w:t>H</w:t>
      </w:r>
    </w:p>
    <w:p w14:paraId="4236147E" w14:textId="77777777" w:rsidR="00D264B1" w:rsidRDefault="00D264B1">
      <w:pPr>
        <w:pStyle w:val="Index1"/>
        <w:tabs>
          <w:tab w:val="right" w:pos="5030"/>
        </w:tabs>
        <w:rPr>
          <w:rFonts w:hint="eastAsia"/>
          <w:noProof/>
        </w:rPr>
      </w:pPr>
      <w:r w:rsidRPr="006F390B">
        <w:rPr>
          <w:rFonts w:eastAsia="Baskerville"/>
          <w:noProof/>
          <w14:ligatures w14:val="standard"/>
        </w:rPr>
        <w:t>halo</w:t>
      </w:r>
      <w:r>
        <w:rPr>
          <w:noProof/>
        </w:rPr>
        <w:t xml:space="preserve"> · 11, 123; </w:t>
      </w:r>
      <w:r w:rsidRPr="006F390B">
        <w:rPr>
          <w:rFonts w:eastAsia="Baskerville"/>
          <w:noProof/>
          <w14:ligatures w14:val="standard"/>
        </w:rPr>
        <w:t>red</w:t>
      </w:r>
      <w:r>
        <w:rPr>
          <w:noProof/>
        </w:rPr>
        <w:t xml:space="preserve"> · 69</w:t>
      </w:r>
    </w:p>
    <w:p w14:paraId="2FBCF69F" w14:textId="77777777" w:rsidR="00D264B1" w:rsidRDefault="00D264B1">
      <w:pPr>
        <w:pStyle w:val="Index1"/>
        <w:tabs>
          <w:tab w:val="right" w:pos="5030"/>
        </w:tabs>
        <w:rPr>
          <w:rFonts w:hint="eastAsia"/>
          <w:noProof/>
        </w:rPr>
      </w:pPr>
      <w:r w:rsidRPr="006F390B">
        <w:rPr>
          <w:rFonts w:eastAsia="Baskerville"/>
          <w:noProof/>
          <w14:ligatures w14:val="standard"/>
        </w:rPr>
        <w:t>hat block</w:t>
      </w:r>
      <w:r>
        <w:rPr>
          <w:noProof/>
        </w:rPr>
        <w:t xml:space="preserve"> · 6, 41; </w:t>
      </w:r>
      <w:r w:rsidRPr="006F390B">
        <w:rPr>
          <w:rFonts w:eastAsia="Baskerville"/>
          <w:noProof/>
        </w:rPr>
        <w:t>generic</w:t>
      </w:r>
      <w:r>
        <w:rPr>
          <w:noProof/>
        </w:rPr>
        <w:t xml:space="preserve"> · 6</w:t>
      </w:r>
    </w:p>
    <w:p w14:paraId="7F4E0B3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help…</w:t>
      </w:r>
      <w:r w:rsidRPr="006F390B">
        <w:rPr>
          <w:rFonts w:eastAsia="Baskerville"/>
          <w:noProof/>
          <w14:ligatures w14:val="standard"/>
        </w:rPr>
        <w:t xml:space="preserve"> option</w:t>
      </w:r>
      <w:r>
        <w:rPr>
          <w:noProof/>
        </w:rPr>
        <w:t xml:space="preserve"> · 119, 123</w:t>
      </w:r>
    </w:p>
    <w:p w14:paraId="7011854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help…</w:t>
      </w:r>
      <w:r w:rsidRPr="006F390B">
        <w:rPr>
          <w:rFonts w:eastAsia="Baskerville"/>
          <w:noProof/>
          <w14:ligatures w14:val="standard"/>
        </w:rPr>
        <w:t xml:space="preserve"> option for custom block</w:t>
      </w:r>
      <w:r>
        <w:rPr>
          <w:noProof/>
        </w:rPr>
        <w:t xml:space="preserve"> · 119</w:t>
      </w:r>
    </w:p>
    <w:p w14:paraId="6B324968" w14:textId="77777777" w:rsidR="00D264B1" w:rsidRDefault="00D264B1">
      <w:pPr>
        <w:pStyle w:val="Index1"/>
        <w:tabs>
          <w:tab w:val="right" w:pos="5030"/>
        </w:tabs>
        <w:rPr>
          <w:rFonts w:hint="eastAsia"/>
          <w:noProof/>
        </w:rPr>
      </w:pPr>
      <w:r w:rsidRPr="006F390B">
        <w:rPr>
          <w:rFonts w:eastAsia="Baskerville"/>
          <w:noProof/>
          <w14:ligatures w14:val="standard"/>
        </w:rPr>
        <w:t>hexagonal blocks</w:t>
      </w:r>
      <w:r>
        <w:rPr>
          <w:noProof/>
        </w:rPr>
        <w:t xml:space="preserve"> · 41, 60</w:t>
      </w:r>
    </w:p>
    <w:p w14:paraId="0337148B" w14:textId="77777777" w:rsidR="00D264B1" w:rsidRDefault="00D264B1">
      <w:pPr>
        <w:pStyle w:val="Index1"/>
        <w:tabs>
          <w:tab w:val="right" w:pos="5030"/>
        </w:tabs>
        <w:rPr>
          <w:rFonts w:hint="eastAsia"/>
          <w:noProof/>
        </w:rPr>
      </w:pPr>
      <w:r w:rsidRPr="006F390B">
        <w:rPr>
          <w:rFonts w:eastAsia="Baskerville"/>
          <w:noProof/>
          <w14:ligatures w14:val="standard"/>
        </w:rPr>
        <w:t>hexagonal shape</w:t>
      </w:r>
      <w:r>
        <w:rPr>
          <w:noProof/>
        </w:rPr>
        <w:t xml:space="preserve"> · 12</w:t>
      </w:r>
    </w:p>
    <w:p w14:paraId="731BD26A" w14:textId="77777777" w:rsidR="00D264B1" w:rsidRDefault="00D264B1">
      <w:pPr>
        <w:pStyle w:val="Index1"/>
        <w:tabs>
          <w:tab w:val="right" w:pos="5030"/>
        </w:tabs>
        <w:rPr>
          <w:rFonts w:hint="eastAsia"/>
          <w:noProof/>
        </w:rPr>
      </w:pPr>
      <w:r w:rsidRPr="006F390B">
        <w:rPr>
          <w:rFonts w:eastAsia="Baskerville"/>
          <w:noProof/>
        </w:rPr>
        <w:t>hide and show primitives</w:t>
      </w:r>
      <w:r>
        <w:rPr>
          <w:noProof/>
        </w:rPr>
        <w:t xml:space="preserve"> · 17</w:t>
      </w:r>
    </w:p>
    <w:p w14:paraId="0D6416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hide blocks</w:t>
      </w:r>
      <w:r w:rsidRPr="006F390B">
        <w:rPr>
          <w:rFonts w:eastAsia="Baskerville"/>
          <w:noProof/>
          <w14:ligatures w14:val="standard"/>
        </w:rPr>
        <w:t xml:space="preserve"> option</w:t>
      </w:r>
      <w:r>
        <w:rPr>
          <w:noProof/>
        </w:rPr>
        <w:t xml:space="preserve"> · 120</w:t>
      </w:r>
    </w:p>
    <w:p w14:paraId="53AD320D"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Hide blocks…</w:t>
      </w:r>
      <w:r w:rsidRPr="006F390B">
        <w:rPr>
          <w:rFonts w:eastAsia="Baskerville"/>
          <w:noProof/>
          <w14:ligatures w14:val="standard"/>
        </w:rPr>
        <w:t xml:space="preserve"> option</w:t>
      </w:r>
      <w:r>
        <w:rPr>
          <w:noProof/>
        </w:rPr>
        <w:t xml:space="preserve"> · 111</w:t>
      </w:r>
    </w:p>
    <w:p w14:paraId="3666091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hide var</w:t>
      </w:r>
      <w:r w:rsidRPr="006F390B">
        <w:rPr>
          <w:rFonts w:eastAsia="Baskerville"/>
          <w:noProof/>
          <w14:ligatures w14:val="standard"/>
        </w:rPr>
        <w:t xml:space="preserve"> block</w:t>
      </w:r>
      <w:r>
        <w:rPr>
          <w:noProof/>
        </w:rPr>
        <w:t xml:space="preserve"> · 32</w:t>
      </w:r>
    </w:p>
    <w:p w14:paraId="0376C40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hide variable</w:t>
      </w:r>
      <w:r w:rsidRPr="006F390B">
        <w:rPr>
          <w:rFonts w:eastAsia="Baskerville"/>
          <w:noProof/>
          <w14:ligatures w14:val="standard"/>
        </w:rPr>
        <w:t xml:space="preserve"> block</w:t>
      </w:r>
      <w:r>
        <w:rPr>
          <w:noProof/>
        </w:rPr>
        <w:t xml:space="preserve"> · 17</w:t>
      </w:r>
    </w:p>
    <w:p w14:paraId="7E4B9EED"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hideControls</w:t>
      </w:r>
      <w:r w:rsidRPr="006F390B">
        <w:rPr>
          <w:rFonts w:eastAsia="Baskerville" w:cs="Baskerville"/>
          <w:noProof/>
          <w14:ligatures w14:val="standard"/>
        </w:rPr>
        <w:t xml:space="preserve"> (startup option)</w:t>
      </w:r>
      <w:r>
        <w:rPr>
          <w:noProof/>
        </w:rPr>
        <w:t xml:space="preserve"> · 137</w:t>
      </w:r>
    </w:p>
    <w:p w14:paraId="361CEE7F" w14:textId="77777777" w:rsidR="00D264B1" w:rsidRDefault="00D264B1">
      <w:pPr>
        <w:pStyle w:val="Index1"/>
        <w:tabs>
          <w:tab w:val="right" w:pos="5030"/>
        </w:tabs>
        <w:rPr>
          <w:rFonts w:hint="eastAsia"/>
          <w:noProof/>
        </w:rPr>
      </w:pPr>
      <w:r w:rsidRPr="006F390B">
        <w:rPr>
          <w:rFonts w:eastAsia="Baskerville"/>
          <w:noProof/>
          <w14:ligatures w14:val="standard"/>
        </w:rPr>
        <w:t>higher order function</w:t>
      </w:r>
      <w:r>
        <w:rPr>
          <w:noProof/>
        </w:rPr>
        <w:t xml:space="preserve"> · 49, 70, 148, 157</w:t>
      </w:r>
    </w:p>
    <w:p w14:paraId="0EF6567B" w14:textId="77777777" w:rsidR="00D264B1" w:rsidRDefault="00D264B1">
      <w:pPr>
        <w:pStyle w:val="Index1"/>
        <w:tabs>
          <w:tab w:val="right" w:pos="5030"/>
        </w:tabs>
        <w:rPr>
          <w:rFonts w:hint="eastAsia"/>
          <w:noProof/>
        </w:rPr>
      </w:pPr>
      <w:r w:rsidRPr="006F390B">
        <w:rPr>
          <w:rFonts w:eastAsia="Baskerville"/>
          <w:noProof/>
        </w:rPr>
        <w:t>higher order procedure</w:t>
      </w:r>
      <w:r>
        <w:rPr>
          <w:noProof/>
        </w:rPr>
        <w:t xml:space="preserve"> · 66</w:t>
      </w:r>
    </w:p>
    <w:p w14:paraId="1B606615" w14:textId="77777777" w:rsidR="00D264B1" w:rsidRDefault="00D264B1">
      <w:pPr>
        <w:pStyle w:val="Index1"/>
        <w:tabs>
          <w:tab w:val="right" w:pos="5030"/>
        </w:tabs>
        <w:rPr>
          <w:rFonts w:hint="eastAsia"/>
          <w:noProof/>
        </w:rPr>
      </w:pPr>
      <w:r w:rsidRPr="006F390B">
        <w:rPr>
          <w:rFonts w:eastAsia="Baskerville"/>
          <w:noProof/>
          <w14:ligatures w14:val="standard"/>
        </w:rPr>
        <w:t>histogram</w:t>
      </w:r>
      <w:r>
        <w:rPr>
          <w:noProof/>
        </w:rPr>
        <w:t xml:space="preserve"> · 34</w:t>
      </w:r>
    </w:p>
    <w:p w14:paraId="5C38EC59" w14:textId="77777777" w:rsidR="00D264B1" w:rsidRDefault="00D264B1">
      <w:pPr>
        <w:pStyle w:val="Index1"/>
        <w:tabs>
          <w:tab w:val="right" w:pos="5030"/>
        </w:tabs>
        <w:rPr>
          <w:rFonts w:hint="eastAsia"/>
          <w:noProof/>
        </w:rPr>
      </w:pPr>
      <w:r w:rsidRPr="006F390B">
        <w:rPr>
          <w:rFonts w:eastAsia="Baskerville"/>
          <w:noProof/>
          <w14:ligatures w14:val="standard"/>
        </w:rPr>
        <w:t>Hotchkiss. Kyle</w:t>
      </w:r>
      <w:r>
        <w:rPr>
          <w:noProof/>
        </w:rPr>
        <w:t xml:space="preserve"> · 4</w:t>
      </w:r>
    </w:p>
    <w:p w14:paraId="0ECFFF6E" w14:textId="77777777" w:rsidR="00D264B1" w:rsidRDefault="00D264B1">
      <w:pPr>
        <w:pStyle w:val="Index1"/>
        <w:tabs>
          <w:tab w:val="right" w:pos="5030"/>
        </w:tabs>
        <w:rPr>
          <w:rFonts w:hint="eastAsia"/>
          <w:noProof/>
        </w:rPr>
      </w:pPr>
      <w:r w:rsidRPr="006F390B">
        <w:rPr>
          <w:rFonts w:eastAsia="Baskerville"/>
          <w:noProof/>
          <w14:ligatures w14:val="standard"/>
        </w:rPr>
        <w:t>HSL</w:t>
      </w:r>
      <w:r>
        <w:rPr>
          <w:noProof/>
        </w:rPr>
        <w:t xml:space="preserve"> · 138, 143</w:t>
      </w:r>
    </w:p>
    <w:p w14:paraId="5C86E46B" w14:textId="77777777" w:rsidR="00D264B1" w:rsidRDefault="00D264B1">
      <w:pPr>
        <w:pStyle w:val="Index1"/>
        <w:tabs>
          <w:tab w:val="right" w:pos="5030"/>
        </w:tabs>
        <w:rPr>
          <w:rFonts w:hint="eastAsia"/>
          <w:noProof/>
        </w:rPr>
      </w:pPr>
      <w:r w:rsidRPr="006F390B">
        <w:rPr>
          <w:rFonts w:eastAsia="Baskerville"/>
          <w:noProof/>
          <w14:ligatures w14:val="standard"/>
        </w:rPr>
        <w:t>HSL color</w:t>
      </w:r>
      <w:r>
        <w:rPr>
          <w:noProof/>
        </w:rPr>
        <w:t xml:space="preserve"> · 29</w:t>
      </w:r>
    </w:p>
    <w:p w14:paraId="3DF5C552" w14:textId="77777777" w:rsidR="00D264B1" w:rsidRDefault="00D264B1">
      <w:pPr>
        <w:pStyle w:val="Index1"/>
        <w:tabs>
          <w:tab w:val="right" w:pos="5030"/>
        </w:tabs>
        <w:rPr>
          <w:rFonts w:hint="eastAsia"/>
          <w:noProof/>
        </w:rPr>
      </w:pPr>
      <w:r w:rsidRPr="006F390B">
        <w:rPr>
          <w:rFonts w:ascii="Tekton Pro" w:hAnsi="Tekton Pro"/>
          <w:noProof/>
        </w:rPr>
        <w:t>HSL pen color model</w:t>
      </w:r>
      <w:r>
        <w:rPr>
          <w:noProof/>
        </w:rPr>
        <w:t xml:space="preserve"> option · 117</w:t>
      </w:r>
    </w:p>
    <w:p w14:paraId="189FBC93" w14:textId="77777777" w:rsidR="00D264B1" w:rsidRDefault="00D264B1">
      <w:pPr>
        <w:pStyle w:val="Index1"/>
        <w:tabs>
          <w:tab w:val="right" w:pos="5030"/>
        </w:tabs>
        <w:rPr>
          <w:rFonts w:hint="eastAsia"/>
          <w:noProof/>
        </w:rPr>
      </w:pPr>
      <w:r w:rsidRPr="006F390B">
        <w:rPr>
          <w:rFonts w:eastAsia="Baskerville"/>
          <w:noProof/>
          <w14:ligatures w14:val="standard"/>
        </w:rPr>
        <w:t>HSV</w:t>
      </w:r>
      <w:r>
        <w:rPr>
          <w:noProof/>
        </w:rPr>
        <w:t xml:space="preserve"> · 138, 142</w:t>
      </w:r>
    </w:p>
    <w:p w14:paraId="43120874" w14:textId="77777777" w:rsidR="00D264B1" w:rsidRDefault="00D264B1">
      <w:pPr>
        <w:pStyle w:val="Index1"/>
        <w:tabs>
          <w:tab w:val="right" w:pos="5030"/>
        </w:tabs>
        <w:rPr>
          <w:rFonts w:hint="eastAsia"/>
          <w:noProof/>
        </w:rPr>
      </w:pPr>
      <w:r w:rsidRPr="006F390B">
        <w:rPr>
          <w:rFonts w:eastAsia="Baskerville"/>
          <w:noProof/>
          <w14:ligatures w14:val="standard"/>
        </w:rPr>
        <w:t>HTML (HyperText Markup Language)</w:t>
      </w:r>
      <w:r>
        <w:rPr>
          <w:noProof/>
        </w:rPr>
        <w:t xml:space="preserve"> · 91</w:t>
      </w:r>
    </w:p>
    <w:p w14:paraId="25DB14B2" w14:textId="77777777" w:rsidR="00D264B1" w:rsidRDefault="00D264B1">
      <w:pPr>
        <w:pStyle w:val="Index1"/>
        <w:tabs>
          <w:tab w:val="right" w:pos="5030"/>
        </w:tabs>
        <w:rPr>
          <w:rFonts w:hint="eastAsia"/>
          <w:noProof/>
        </w:rPr>
      </w:pPr>
      <w:r w:rsidRPr="006F390B">
        <w:rPr>
          <w:rFonts w:eastAsia="Baskerville"/>
          <w:noProof/>
          <w14:ligatures w14:val="standard"/>
        </w:rPr>
        <w:t>HTTP</w:t>
      </w:r>
      <w:r>
        <w:rPr>
          <w:noProof/>
        </w:rPr>
        <w:t xml:space="preserve"> · 92</w:t>
      </w:r>
    </w:p>
    <w:p w14:paraId="60B5C03C" w14:textId="77777777" w:rsidR="00D264B1" w:rsidRDefault="00D264B1">
      <w:pPr>
        <w:pStyle w:val="Index1"/>
        <w:tabs>
          <w:tab w:val="right" w:pos="5030"/>
        </w:tabs>
        <w:rPr>
          <w:rFonts w:hint="eastAsia"/>
          <w:noProof/>
        </w:rPr>
      </w:pPr>
      <w:r w:rsidRPr="006F390B">
        <w:rPr>
          <w:rFonts w:eastAsia="Baskerville"/>
          <w:noProof/>
          <w14:ligatures w14:val="standard"/>
        </w:rPr>
        <w:t>HTTPS</w:t>
      </w:r>
      <w:r>
        <w:rPr>
          <w:noProof/>
        </w:rPr>
        <w:t xml:space="preserve"> · 92, 126</w:t>
      </w:r>
    </w:p>
    <w:p w14:paraId="379CBA41" w14:textId="77777777" w:rsidR="00D264B1" w:rsidRDefault="00D264B1">
      <w:pPr>
        <w:pStyle w:val="Index1"/>
        <w:tabs>
          <w:tab w:val="right" w:pos="5030"/>
        </w:tabs>
        <w:rPr>
          <w:rFonts w:hint="eastAsia"/>
          <w:noProof/>
        </w:rPr>
      </w:pPr>
      <w:r w:rsidRPr="006F390B">
        <w:rPr>
          <w:rFonts w:eastAsia="Baskerville"/>
          <w:noProof/>
          <w14:ligatures w14:val="standard"/>
        </w:rPr>
        <w:t>Hudson, Connor</w:t>
      </w:r>
      <w:r>
        <w:rPr>
          <w:noProof/>
        </w:rPr>
        <w:t xml:space="preserve"> · 4</w:t>
      </w:r>
    </w:p>
    <w:p w14:paraId="12A21E24" w14:textId="77777777" w:rsidR="00D264B1" w:rsidRDefault="00D264B1">
      <w:pPr>
        <w:pStyle w:val="Index1"/>
        <w:tabs>
          <w:tab w:val="right" w:pos="5030"/>
        </w:tabs>
        <w:rPr>
          <w:rFonts w:hint="eastAsia"/>
          <w:noProof/>
        </w:rPr>
      </w:pPr>
      <w:r w:rsidRPr="006F390B">
        <w:rPr>
          <w:rFonts w:eastAsia="Baskerville"/>
          <w:noProof/>
          <w14:ligatures w14:val="standard"/>
        </w:rPr>
        <w:t>hue</w:t>
      </w:r>
      <w:r>
        <w:rPr>
          <w:noProof/>
        </w:rPr>
        <w:t xml:space="preserve"> · 141</w:t>
      </w:r>
    </w:p>
    <w:p w14:paraId="706B0C57" w14:textId="77777777" w:rsidR="00D264B1" w:rsidRDefault="00D264B1">
      <w:pPr>
        <w:pStyle w:val="Index1"/>
        <w:tabs>
          <w:tab w:val="right" w:pos="5030"/>
        </w:tabs>
        <w:rPr>
          <w:rFonts w:hint="eastAsia"/>
          <w:noProof/>
        </w:rPr>
      </w:pPr>
      <w:r w:rsidRPr="006F390B">
        <w:rPr>
          <w:rFonts w:eastAsia="Baskerville"/>
          <w:noProof/>
          <w14:ligatures w14:val="standard"/>
        </w:rPr>
        <w:t>Huegle, Jadga</w:t>
      </w:r>
      <w:r>
        <w:rPr>
          <w:noProof/>
        </w:rPr>
        <w:t xml:space="preserve"> · 4</w:t>
      </w:r>
    </w:p>
    <w:p w14:paraId="55C54776" w14:textId="77777777" w:rsidR="00D264B1" w:rsidRDefault="00D264B1">
      <w:pPr>
        <w:pStyle w:val="Index1"/>
        <w:tabs>
          <w:tab w:val="right" w:pos="5030"/>
        </w:tabs>
        <w:rPr>
          <w:rFonts w:hint="eastAsia"/>
          <w:noProof/>
        </w:rPr>
      </w:pPr>
      <w:r w:rsidRPr="006F390B">
        <w:rPr>
          <w:rFonts w:eastAsia="Baskerville"/>
          <w:noProof/>
          <w14:ligatures w14:val="standard"/>
        </w:rPr>
        <w:t>Hummingbird</w:t>
      </w:r>
      <w:r>
        <w:rPr>
          <w:noProof/>
        </w:rPr>
        <w:t xml:space="preserve"> · 92</w:t>
      </w:r>
    </w:p>
    <w:p w14:paraId="0C535C67" w14:textId="77777777" w:rsidR="00D264B1" w:rsidRDefault="00D264B1">
      <w:pPr>
        <w:pStyle w:val="Index1"/>
        <w:tabs>
          <w:tab w:val="right" w:pos="5030"/>
        </w:tabs>
        <w:rPr>
          <w:rFonts w:hint="eastAsia"/>
          <w:noProof/>
        </w:rPr>
      </w:pPr>
      <w:r w:rsidRPr="006F390B">
        <w:rPr>
          <w:rFonts w:eastAsia="Baskerville"/>
          <w:noProof/>
          <w14:ligatures w14:val="standard"/>
        </w:rPr>
        <w:t>hyperblocks</w:t>
      </w:r>
      <w:r>
        <w:rPr>
          <w:noProof/>
        </w:rPr>
        <w:t xml:space="preserve"> · 148</w:t>
      </w:r>
    </w:p>
    <w:p w14:paraId="750C896C" w14:textId="77777777" w:rsidR="00D264B1" w:rsidRDefault="00D264B1">
      <w:pPr>
        <w:pStyle w:val="Index1"/>
        <w:tabs>
          <w:tab w:val="right" w:pos="5030"/>
        </w:tabs>
        <w:rPr>
          <w:rFonts w:hint="eastAsia"/>
          <w:noProof/>
        </w:rPr>
      </w:pPr>
      <w:r>
        <w:rPr>
          <w:noProof/>
        </w:rPr>
        <w:t>Hyperblocks · 55</w:t>
      </w:r>
    </w:p>
    <w:p w14:paraId="7D00E24D"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Hz for</w:t>
      </w:r>
      <w:r w:rsidRPr="006F390B">
        <w:rPr>
          <w:rFonts w:eastAsia="Baskerville" w:cs="Baskerville"/>
          <w:noProof/>
          <w14:ligatures w14:val="standard"/>
        </w:rPr>
        <w:t xml:space="preserve"> block</w:t>
      </w:r>
      <w:r>
        <w:rPr>
          <w:noProof/>
        </w:rPr>
        <w:t xml:space="preserve"> · 34</w:t>
      </w:r>
    </w:p>
    <w:p w14:paraId="25F69DBC" w14:textId="77777777" w:rsidR="00D264B1" w:rsidRDefault="00D264B1">
      <w:pPr>
        <w:pStyle w:val="IndexHeading"/>
        <w:keepNext/>
        <w:tabs>
          <w:tab w:val="right" w:pos="5030"/>
        </w:tabs>
        <w:rPr>
          <w:rFonts w:hint="eastAsia"/>
          <w:b w:val="0"/>
          <w:bCs w:val="0"/>
          <w:noProof/>
        </w:rPr>
      </w:pPr>
      <w:r>
        <w:rPr>
          <w:noProof/>
        </w:rPr>
        <w:t>I</w:t>
      </w:r>
    </w:p>
    <w:p w14:paraId="010DEF38" w14:textId="77777777" w:rsidR="00D264B1" w:rsidRDefault="00D264B1">
      <w:pPr>
        <w:pStyle w:val="Index1"/>
        <w:tabs>
          <w:tab w:val="right" w:pos="5030"/>
        </w:tabs>
        <w:rPr>
          <w:rFonts w:hint="eastAsia"/>
          <w:noProof/>
        </w:rPr>
      </w:pPr>
      <w:r w:rsidRPr="006F390B">
        <w:rPr>
          <w:rFonts w:eastAsia="Baskerville"/>
          <w:noProof/>
          <w14:ligatures w14:val="standard"/>
        </w:rPr>
        <w:t>IBM System/360</w:t>
      </w:r>
      <w:r>
        <w:rPr>
          <w:noProof/>
        </w:rPr>
        <w:t xml:space="preserve"> · 148</w:t>
      </w:r>
    </w:p>
    <w:p w14:paraId="0E9EFA7C" w14:textId="77777777" w:rsidR="00D264B1" w:rsidRDefault="00D264B1">
      <w:pPr>
        <w:pStyle w:val="Index1"/>
        <w:tabs>
          <w:tab w:val="right" w:pos="5030"/>
        </w:tabs>
        <w:rPr>
          <w:rFonts w:hint="eastAsia"/>
          <w:noProof/>
        </w:rPr>
      </w:pPr>
      <w:r w:rsidRPr="006F390B">
        <w:rPr>
          <w:rFonts w:eastAsia="Baskerville"/>
          <w:noProof/>
          <w14:ligatures w14:val="standard"/>
        </w:rPr>
        <w:t>ice cream</w:t>
      </w:r>
      <w:r>
        <w:rPr>
          <w:noProof/>
        </w:rPr>
        <w:t xml:space="preserve"> · 109</w:t>
      </w:r>
    </w:p>
    <w:p w14:paraId="03FC10F0" w14:textId="77777777" w:rsidR="00D264B1" w:rsidRDefault="00D264B1">
      <w:pPr>
        <w:pStyle w:val="Index1"/>
        <w:tabs>
          <w:tab w:val="right" w:pos="5030"/>
        </w:tabs>
        <w:rPr>
          <w:rFonts w:hint="eastAsia"/>
          <w:noProof/>
        </w:rPr>
      </w:pPr>
      <w:r w:rsidRPr="006F390B">
        <w:rPr>
          <w:rFonts w:eastAsia="Baskerville"/>
          <w:noProof/>
          <w14:ligatures w14:val="standard"/>
        </w:rPr>
        <w:t>icons in title text</w:t>
      </w:r>
      <w:r>
        <w:rPr>
          <w:noProof/>
        </w:rPr>
        <w:t xml:space="preserve"> · 64</w:t>
      </w:r>
    </w:p>
    <w:p w14:paraId="7822746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id</w:t>
      </w:r>
      <w:r w:rsidRPr="006F390B">
        <w:rPr>
          <w:rFonts w:eastAsia="Baskerville"/>
          <w:noProof/>
          <w14:ligatures w14:val="standard"/>
        </w:rPr>
        <w:t xml:space="preserve"> block</w:t>
      </w:r>
      <w:r>
        <w:rPr>
          <w:noProof/>
        </w:rPr>
        <w:t xml:space="preserve"> · 71</w:t>
      </w:r>
    </w:p>
    <w:p w14:paraId="5CD8983A"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id</w:t>
      </w:r>
      <w:r w:rsidRPr="006F390B">
        <w:rPr>
          <w:noProof/>
          <w14:ligatures w14:val="standard"/>
        </w:rPr>
        <w:t xml:space="preserve"> option</w:t>
      </w:r>
      <w:r>
        <w:rPr>
          <w:noProof/>
        </w:rPr>
        <w:t xml:space="preserve"> · 22</w:t>
      </w:r>
    </w:p>
    <w:p w14:paraId="7C54D49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identical to</w:t>
      </w:r>
      <w:r>
        <w:rPr>
          <w:noProof/>
        </w:rPr>
        <w:t xml:space="preserve"> · 20</w:t>
      </w:r>
    </w:p>
    <w:p w14:paraId="5D6C97CB" w14:textId="77777777" w:rsidR="00D264B1" w:rsidRDefault="00D264B1">
      <w:pPr>
        <w:pStyle w:val="Index1"/>
        <w:tabs>
          <w:tab w:val="right" w:pos="5030"/>
        </w:tabs>
        <w:rPr>
          <w:rFonts w:hint="eastAsia"/>
          <w:noProof/>
        </w:rPr>
      </w:pPr>
      <w:r w:rsidRPr="006F390B">
        <w:rPr>
          <w:rFonts w:eastAsia="Baskerville"/>
          <w:noProof/>
          <w14:ligatures w14:val="standard"/>
        </w:rPr>
        <w:t>identity function</w:t>
      </w:r>
      <w:r>
        <w:rPr>
          <w:noProof/>
        </w:rPr>
        <w:t xml:space="preserve"> · 71</w:t>
      </w:r>
    </w:p>
    <w:p w14:paraId="2A08392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if</w:t>
      </w:r>
      <w:r w:rsidRPr="006F390B">
        <w:rPr>
          <w:rFonts w:eastAsia="Baskerville"/>
          <w:noProof/>
          <w14:ligatures w14:val="standard"/>
        </w:rPr>
        <w:t xml:space="preserve"> block</w:t>
      </w:r>
      <w:r>
        <w:rPr>
          <w:noProof/>
        </w:rPr>
        <w:t xml:space="preserve"> · 12</w:t>
      </w:r>
    </w:p>
    <w:p w14:paraId="1885C1B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if do and pause all</w:t>
      </w:r>
      <w:r w:rsidRPr="006F390B">
        <w:rPr>
          <w:rFonts w:eastAsia="Baskerville" w:cs="Baskerville"/>
          <w:noProof/>
          <w14:ligatures w14:val="standard"/>
        </w:rPr>
        <w:t xml:space="preserve"> block</w:t>
      </w:r>
      <w:r>
        <w:rPr>
          <w:noProof/>
        </w:rPr>
        <w:t xml:space="preserve"> · 26</w:t>
      </w:r>
    </w:p>
    <w:p w14:paraId="5E668CC9"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if else</w:t>
      </w:r>
      <w:r w:rsidRPr="006F390B">
        <w:rPr>
          <w:rFonts w:eastAsia="Baskerville" w:cs="Baskerville"/>
          <w:noProof/>
          <w14:ligatures w14:val="standard"/>
        </w:rPr>
        <w:t xml:space="preserve"> block</w:t>
      </w:r>
      <w:r>
        <w:rPr>
          <w:noProof/>
        </w:rPr>
        <w:t xml:space="preserve"> · 71</w:t>
      </w:r>
    </w:p>
    <w:p w14:paraId="1F33D10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if</w:t>
      </w:r>
      <w:r w:rsidRPr="006F390B">
        <w:rPr>
          <w:rFonts w:eastAsia="Baskerville"/>
          <w:noProof/>
          <w14:ligatures w14:val="standard"/>
        </w:rPr>
        <w:t xml:space="preserve"> </w:t>
      </w:r>
      <w:r w:rsidRPr="006F390B">
        <w:rPr>
          <w:rFonts w:ascii="Tekton Pro Bold" w:eastAsia="Baskerville" w:hAnsi="Tekton Pro Bold"/>
          <w:noProof/>
          <w14:ligatures w14:val="standard"/>
        </w:rPr>
        <w:t>else</w:t>
      </w:r>
      <w:r w:rsidRPr="006F390B">
        <w:rPr>
          <w:rFonts w:eastAsia="Baskerville"/>
          <w:noProof/>
          <w14:ligatures w14:val="standard"/>
        </w:rPr>
        <w:t xml:space="preserve"> reporter block</w:t>
      </w:r>
      <w:r>
        <w:rPr>
          <w:noProof/>
        </w:rPr>
        <w:t xml:space="preserve"> · 19</w:t>
      </w:r>
    </w:p>
    <w:p w14:paraId="21E7343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ignore</w:t>
      </w:r>
      <w:r w:rsidRPr="006F390B">
        <w:rPr>
          <w:rFonts w:eastAsia="Baskerville" w:cs="Baskerville"/>
          <w:noProof/>
          <w14:ligatures w14:val="standard"/>
        </w:rPr>
        <w:t xml:space="preserve"> block</w:t>
      </w:r>
      <w:r>
        <w:rPr>
          <w:noProof/>
        </w:rPr>
        <w:t xml:space="preserve"> · 26</w:t>
      </w:r>
    </w:p>
    <w:p w14:paraId="3DCA012F" w14:textId="77777777" w:rsidR="00D264B1" w:rsidRDefault="00D264B1">
      <w:pPr>
        <w:pStyle w:val="Index1"/>
        <w:tabs>
          <w:tab w:val="right" w:pos="5030"/>
        </w:tabs>
        <w:rPr>
          <w:rFonts w:hint="eastAsia"/>
          <w:noProof/>
        </w:rPr>
      </w:pPr>
      <w:r w:rsidRPr="006F390B">
        <w:rPr>
          <w:rFonts w:eastAsia="Baskerville"/>
          <w:noProof/>
          <w14:ligatures w14:val="standard"/>
        </w:rPr>
        <w:t>imperative programming style</w:t>
      </w:r>
      <w:r>
        <w:rPr>
          <w:noProof/>
        </w:rPr>
        <w:t xml:space="preserve"> · 48</w:t>
      </w:r>
    </w:p>
    <w:p w14:paraId="099C498F"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import…</w:t>
      </w:r>
      <w:r w:rsidRPr="006F390B">
        <w:rPr>
          <w:noProof/>
          <w14:ligatures w14:val="standard"/>
        </w:rPr>
        <w:t xml:space="preserve"> option</w:t>
      </w:r>
      <w:r>
        <w:rPr>
          <w:noProof/>
        </w:rPr>
        <w:t xml:space="preserve"> · 134</w:t>
      </w:r>
    </w:p>
    <w:p w14:paraId="4BBEB27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Import…</w:t>
      </w:r>
      <w:r w:rsidRPr="006F390B">
        <w:rPr>
          <w:rFonts w:eastAsia="Baskerville"/>
          <w:noProof/>
          <w14:ligatures w14:val="standard"/>
        </w:rPr>
        <w:t xml:space="preserve"> option</w:t>
      </w:r>
      <w:r>
        <w:rPr>
          <w:noProof/>
        </w:rPr>
        <w:t xml:space="preserve"> · 110</w:t>
      </w:r>
    </w:p>
    <w:p w14:paraId="6DD2407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 front of</w:t>
      </w:r>
      <w:r w:rsidRPr="006F390B">
        <w:rPr>
          <w:rFonts w:eastAsia="Baskerville"/>
          <w:noProof/>
          <w14:ligatures w14:val="standard"/>
        </w:rPr>
        <w:t xml:space="preserve"> block</w:t>
      </w:r>
      <w:r>
        <w:rPr>
          <w:noProof/>
        </w:rPr>
        <w:t xml:space="preserve"> · 49</w:t>
      </w:r>
    </w:p>
    <w:p w14:paraId="35FF49D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 front of stream</w:t>
      </w:r>
      <w:r w:rsidRPr="006F390B">
        <w:rPr>
          <w:rFonts w:eastAsia="Baskerville" w:cs="Baskerville"/>
          <w:noProof/>
          <w14:ligatures w14:val="standard"/>
        </w:rPr>
        <w:t xml:space="preserve"> block</w:t>
      </w:r>
      <w:r>
        <w:rPr>
          <w:noProof/>
        </w:rPr>
        <w:t xml:space="preserve"> · 26</w:t>
      </w:r>
    </w:p>
    <w:p w14:paraId="1DC1148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index of</w:t>
      </w:r>
      <w:r w:rsidRPr="006F390B">
        <w:rPr>
          <w:rFonts w:eastAsia="Baskerville" w:cs="Baskerville"/>
          <w:noProof/>
          <w14:ligatures w14:val="standard"/>
        </w:rPr>
        <w:t xml:space="preserve"> block (APL)</w:t>
      </w:r>
      <w:r>
        <w:rPr>
          <w:noProof/>
        </w:rPr>
        <w:t xml:space="preserve"> · 152</w:t>
      </w:r>
    </w:p>
    <w:p w14:paraId="133D3AD7" w14:textId="77777777" w:rsidR="00D264B1" w:rsidRDefault="00D264B1">
      <w:pPr>
        <w:pStyle w:val="Index1"/>
        <w:tabs>
          <w:tab w:val="right" w:pos="5030"/>
        </w:tabs>
        <w:rPr>
          <w:rFonts w:hint="eastAsia"/>
          <w:noProof/>
        </w:rPr>
      </w:pPr>
      <w:r w:rsidRPr="006F390B">
        <w:rPr>
          <w:rFonts w:eastAsia="Baskerville"/>
          <w:noProof/>
          <w14:ligatures w14:val="standard"/>
        </w:rPr>
        <w:t>index variable</w:t>
      </w:r>
      <w:r>
        <w:rPr>
          <w:noProof/>
        </w:rPr>
        <w:t xml:space="preserve"> · 19</w:t>
      </w:r>
    </w:p>
    <w:p w14:paraId="2F06FBA2" w14:textId="77777777" w:rsidR="00D264B1" w:rsidRDefault="00D264B1">
      <w:pPr>
        <w:pStyle w:val="Index1"/>
        <w:tabs>
          <w:tab w:val="right" w:pos="5030"/>
        </w:tabs>
        <w:rPr>
          <w:rFonts w:hint="eastAsia"/>
          <w:noProof/>
        </w:rPr>
      </w:pPr>
      <w:r w:rsidRPr="006F390B">
        <w:rPr>
          <w:rFonts w:eastAsia="Baskerville"/>
          <w:noProof/>
          <w14:ligatures w14:val="standard"/>
        </w:rPr>
        <w:t>indigo</w:t>
      </w:r>
      <w:r>
        <w:rPr>
          <w:noProof/>
        </w:rPr>
        <w:t xml:space="preserve"> · 141</w:t>
      </w:r>
    </w:p>
    <w:p w14:paraId="39F0522A" w14:textId="77777777" w:rsidR="00D264B1" w:rsidRDefault="00D264B1">
      <w:pPr>
        <w:pStyle w:val="Index1"/>
        <w:tabs>
          <w:tab w:val="right" w:pos="5030"/>
        </w:tabs>
        <w:rPr>
          <w:rFonts w:hint="eastAsia"/>
          <w:noProof/>
        </w:rPr>
      </w:pPr>
      <w:r w:rsidRPr="006F390B">
        <w:rPr>
          <w:rFonts w:eastAsia="Baskerville"/>
          <w:noProof/>
          <w14:ligatures w14:val="standard"/>
        </w:rPr>
        <w:t>infinite precision integer library</w:t>
      </w:r>
      <w:r>
        <w:rPr>
          <w:noProof/>
        </w:rPr>
        <w:t xml:space="preserve"> · 32</w:t>
      </w:r>
    </w:p>
    <w:p w14:paraId="538CE6B4" w14:textId="77777777" w:rsidR="00D264B1" w:rsidRDefault="00D264B1">
      <w:pPr>
        <w:pStyle w:val="Index1"/>
        <w:tabs>
          <w:tab w:val="right" w:pos="5030"/>
        </w:tabs>
        <w:rPr>
          <w:rFonts w:hint="eastAsia"/>
          <w:noProof/>
        </w:rPr>
      </w:pPr>
      <w:r w:rsidRPr="006F390B">
        <w:rPr>
          <w:noProof/>
          <w14:ligatures w14:val="standard"/>
        </w:rPr>
        <w:t>Ingalls, Dan</w:t>
      </w:r>
      <w:r>
        <w:rPr>
          <w:noProof/>
        </w:rPr>
        <w:t xml:space="preserve"> · 4</w:t>
      </w:r>
    </w:p>
    <w:p w14:paraId="5F7B723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inherit</w:t>
      </w:r>
      <w:r w:rsidRPr="006F390B">
        <w:rPr>
          <w:rFonts w:eastAsia="Baskerville"/>
          <w:noProof/>
          <w14:ligatures w14:val="standard"/>
        </w:rPr>
        <w:t xml:space="preserve"> block</w:t>
      </w:r>
      <w:r>
        <w:rPr>
          <w:noProof/>
        </w:rPr>
        <w:t xml:space="preserve"> · 77</w:t>
      </w:r>
    </w:p>
    <w:p w14:paraId="1DDA68C0" w14:textId="77777777" w:rsidR="00D264B1" w:rsidRDefault="00D264B1">
      <w:pPr>
        <w:pStyle w:val="Index1"/>
        <w:tabs>
          <w:tab w:val="right" w:pos="5030"/>
        </w:tabs>
        <w:rPr>
          <w:rFonts w:hint="eastAsia"/>
          <w:noProof/>
        </w:rPr>
      </w:pPr>
      <w:r w:rsidRPr="006F390B">
        <w:rPr>
          <w:rFonts w:eastAsia="Baskerville"/>
          <w:noProof/>
          <w14:ligatures w14:val="standard"/>
        </w:rPr>
        <w:t>inheritance</w:t>
      </w:r>
      <w:r>
        <w:rPr>
          <w:noProof/>
        </w:rPr>
        <w:t xml:space="preserve"> · 73, 87</w:t>
      </w:r>
    </w:p>
    <w:p w14:paraId="5EF1586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inner product</w:t>
      </w:r>
      <w:r w:rsidRPr="006F390B">
        <w:rPr>
          <w:rFonts w:eastAsia="Baskerville"/>
          <w:noProof/>
          <w14:ligatures w14:val="standard"/>
        </w:rPr>
        <w:t xml:space="preserve"> block</w:t>
      </w:r>
      <w:r>
        <w:rPr>
          <w:noProof/>
        </w:rPr>
        <w:t xml:space="preserve"> · 158</w:t>
      </w:r>
    </w:p>
    <w:p w14:paraId="6BD857C7" w14:textId="77777777" w:rsidR="00D264B1" w:rsidRDefault="00D264B1">
      <w:pPr>
        <w:pStyle w:val="Index1"/>
        <w:tabs>
          <w:tab w:val="right" w:pos="5030"/>
        </w:tabs>
        <w:rPr>
          <w:rFonts w:hint="eastAsia"/>
          <w:noProof/>
        </w:rPr>
      </w:pPr>
      <w:r w:rsidRPr="006F390B">
        <w:rPr>
          <w:rFonts w:eastAsia="Baskerville"/>
          <w:noProof/>
          <w14:ligatures w14:val="standard"/>
        </w:rPr>
        <w:t>input</w:t>
      </w:r>
      <w:r>
        <w:rPr>
          <w:noProof/>
        </w:rPr>
        <w:t xml:space="preserve"> · 6</w:t>
      </w:r>
    </w:p>
    <w:p w14:paraId="65AC65A0" w14:textId="77777777" w:rsidR="00D264B1" w:rsidRDefault="00D264B1">
      <w:pPr>
        <w:pStyle w:val="Index1"/>
        <w:tabs>
          <w:tab w:val="right" w:pos="5030"/>
        </w:tabs>
        <w:rPr>
          <w:rFonts w:hint="eastAsia"/>
          <w:noProof/>
        </w:rPr>
      </w:pPr>
      <w:r w:rsidRPr="006F390B">
        <w:rPr>
          <w:rFonts w:eastAsia="Baskerville"/>
          <w:noProof/>
          <w14:ligatures w14:val="standard"/>
        </w:rPr>
        <w:t>input list</w:t>
      </w:r>
      <w:r>
        <w:rPr>
          <w:noProof/>
        </w:rPr>
        <w:t xml:space="preserve"> · 68, 69</w:t>
      </w:r>
    </w:p>
    <w:p w14:paraId="21C3A08A" w14:textId="77777777" w:rsidR="00D264B1" w:rsidRDefault="00D264B1">
      <w:pPr>
        <w:pStyle w:val="Index1"/>
        <w:tabs>
          <w:tab w:val="right" w:pos="5030"/>
        </w:tabs>
        <w:rPr>
          <w:rFonts w:hint="eastAsia"/>
          <w:noProof/>
        </w:rPr>
      </w:pPr>
      <w:r w:rsidRPr="006F390B">
        <w:rPr>
          <w:rFonts w:eastAsia="Baskerville"/>
          <w:noProof/>
          <w14:ligatures w14:val="standard"/>
        </w:rPr>
        <w:t>input name</w:t>
      </w:r>
      <w:r>
        <w:rPr>
          <w:noProof/>
        </w:rPr>
        <w:t xml:space="preserve"> · 69</w:t>
      </w:r>
    </w:p>
    <w:p w14:paraId="68F299CF" w14:textId="77777777" w:rsidR="00D264B1" w:rsidRDefault="00D264B1">
      <w:pPr>
        <w:pStyle w:val="Index1"/>
        <w:tabs>
          <w:tab w:val="right" w:pos="5030"/>
        </w:tabs>
        <w:rPr>
          <w:rFonts w:hint="eastAsia"/>
          <w:noProof/>
        </w:rPr>
      </w:pPr>
      <w:r w:rsidRPr="006F390B">
        <w:rPr>
          <w:rFonts w:eastAsia="Baskerville"/>
          <w:noProof/>
          <w14:ligatures w14:val="standard"/>
        </w:rPr>
        <w:t>input name dialog</w:t>
      </w:r>
      <w:r>
        <w:rPr>
          <w:noProof/>
        </w:rPr>
        <w:t xml:space="preserve"> · 42, 59</w:t>
      </w:r>
    </w:p>
    <w:p w14:paraId="3E03859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Input sliders</w:t>
      </w:r>
      <w:r w:rsidRPr="006F390B">
        <w:rPr>
          <w:rFonts w:eastAsia="Baskerville" w:cs="Baskerville"/>
          <w:noProof/>
          <w14:ligatures w14:val="standard"/>
        </w:rPr>
        <w:t xml:space="preserve"> option</w:t>
      </w:r>
      <w:r>
        <w:rPr>
          <w:noProof/>
        </w:rPr>
        <w:t xml:space="preserve"> · 115</w:t>
      </w:r>
    </w:p>
    <w:p w14:paraId="2828170B" w14:textId="77777777" w:rsidR="00D264B1" w:rsidRDefault="00D264B1">
      <w:pPr>
        <w:pStyle w:val="Index1"/>
        <w:tabs>
          <w:tab w:val="right" w:pos="5030"/>
        </w:tabs>
        <w:rPr>
          <w:rFonts w:hint="eastAsia"/>
          <w:noProof/>
        </w:rPr>
      </w:pPr>
      <w:r w:rsidRPr="006F390B">
        <w:rPr>
          <w:rFonts w:eastAsia="Baskerville"/>
          <w:noProof/>
          <w14:ligatures w14:val="standard"/>
        </w:rPr>
        <w:t>input-type shapes</w:t>
      </w:r>
      <w:r>
        <w:rPr>
          <w:noProof/>
        </w:rPr>
        <w:t xml:space="preserve"> · 59</w:t>
      </w:r>
    </w:p>
    <w:p w14:paraId="2508D524" w14:textId="77777777" w:rsidR="00D264B1" w:rsidRDefault="00D264B1">
      <w:pPr>
        <w:pStyle w:val="Index1"/>
        <w:tabs>
          <w:tab w:val="right" w:pos="5030"/>
        </w:tabs>
        <w:rPr>
          <w:rFonts w:hint="eastAsia"/>
          <w:noProof/>
        </w:rPr>
      </w:pPr>
      <w:r w:rsidRPr="006F390B">
        <w:rPr>
          <w:rFonts w:eastAsia="Baskerville"/>
          <w:noProof/>
          <w14:ligatures w14:val="standard"/>
        </w:rPr>
        <w:t>instance</w:t>
      </w:r>
      <w:r>
        <w:rPr>
          <w:noProof/>
        </w:rPr>
        <w:t xml:space="preserve"> · 85</w:t>
      </w:r>
    </w:p>
    <w:p w14:paraId="5EE59F3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integers</w:t>
      </w:r>
      <w:r w:rsidRPr="006F390B">
        <w:rPr>
          <w:rFonts w:eastAsia="Baskerville" w:cs="Baskerville"/>
          <w:noProof/>
          <w14:ligatures w14:val="standard"/>
        </w:rPr>
        <w:t xml:space="preserve"> block</w:t>
      </w:r>
      <w:r>
        <w:rPr>
          <w:noProof/>
        </w:rPr>
        <w:t xml:space="preserve"> · 152</w:t>
      </w:r>
    </w:p>
    <w:p w14:paraId="2A1AED35" w14:textId="77777777" w:rsidR="00D264B1" w:rsidRDefault="00D264B1">
      <w:pPr>
        <w:pStyle w:val="Index1"/>
        <w:tabs>
          <w:tab w:val="right" w:pos="5030"/>
        </w:tabs>
        <w:rPr>
          <w:rFonts w:hint="eastAsia"/>
          <w:noProof/>
        </w:rPr>
      </w:pPr>
      <w:r w:rsidRPr="006F390B">
        <w:rPr>
          <w:rFonts w:eastAsia="Baskerville"/>
          <w:noProof/>
          <w14:ligatures w14:val="standard"/>
        </w:rPr>
        <w:t>interaction</w:t>
      </w:r>
      <w:r>
        <w:rPr>
          <w:noProof/>
        </w:rPr>
        <w:t xml:space="preserve"> · 15</w:t>
      </w:r>
    </w:p>
    <w:p w14:paraId="660AE25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internal variable</w:t>
      </w:r>
      <w:r>
        <w:rPr>
          <w:noProof/>
        </w:rPr>
        <w:t xml:space="preserve"> · 63</w:t>
      </w:r>
    </w:p>
    <w:p w14:paraId="4A9B215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iota</w:t>
      </w:r>
      <w:r w:rsidRPr="006F390B">
        <w:rPr>
          <w:rFonts w:eastAsia="Baskerville" w:cs="Baskerville"/>
          <w:noProof/>
          <w14:ligatures w14:val="standard"/>
        </w:rPr>
        <w:t xml:space="preserve"> block</w:t>
      </w:r>
      <w:r>
        <w:rPr>
          <w:noProof/>
        </w:rPr>
        <w:t xml:space="preserve"> · 152</w:t>
      </w:r>
    </w:p>
    <w:p w14:paraId="3C5BD83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is _ a _ ?</w:t>
      </w:r>
      <w:r w:rsidRPr="006F390B">
        <w:rPr>
          <w:rFonts w:eastAsia="Baskerville"/>
          <w:noProof/>
          <w14:ligatures w14:val="standard"/>
        </w:rPr>
        <w:t xml:space="preserve"> block</w:t>
      </w:r>
      <w:r>
        <w:rPr>
          <w:noProof/>
        </w:rPr>
        <w:t xml:space="preserve"> · 19</w:t>
      </w:r>
    </w:p>
    <w:p w14:paraId="2A833B6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is</w:t>
      </w:r>
      <w:r w:rsidRPr="006F390B">
        <w:rPr>
          <w:rFonts w:eastAsia="Baskerville"/>
          <w:noProof/>
          <w14:ligatures w14:val="standard"/>
        </w:rPr>
        <w:t xml:space="preserve"> flag block</w:t>
      </w:r>
      <w:r>
        <w:rPr>
          <w:noProof/>
        </w:rPr>
        <w:t xml:space="preserve"> · 20</w:t>
      </w:r>
    </w:p>
    <w:p w14:paraId="078AD4C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is identical to</w:t>
      </w:r>
      <w:r>
        <w:rPr>
          <w:noProof/>
        </w:rPr>
        <w:t xml:space="preserve"> · 20</w:t>
      </w:r>
    </w:p>
    <w:p w14:paraId="7412BC5F"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 xml:space="preserve">item 1 of </w:t>
      </w:r>
      <w:r w:rsidRPr="006F390B">
        <w:rPr>
          <w:rFonts w:eastAsia="Baskerville" w:cs="Baskerville"/>
          <w:noProof/>
          <w14:ligatures w14:val="standard"/>
        </w:rPr>
        <w:t>block</w:t>
      </w:r>
      <w:r>
        <w:rPr>
          <w:noProof/>
        </w:rPr>
        <w:t xml:space="preserve"> · 49</w:t>
      </w:r>
    </w:p>
    <w:p w14:paraId="0DD18B0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item 1 of stream</w:t>
      </w:r>
      <w:r w:rsidRPr="006F390B">
        <w:rPr>
          <w:rFonts w:eastAsia="Baskerville" w:cs="Baskerville"/>
          <w:noProof/>
          <w14:ligatures w14:val="standard"/>
        </w:rPr>
        <w:t xml:space="preserve"> block</w:t>
      </w:r>
      <w:r>
        <w:rPr>
          <w:noProof/>
        </w:rPr>
        <w:t xml:space="preserve"> · 26</w:t>
      </w:r>
    </w:p>
    <w:p w14:paraId="3ACFC24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item</w:t>
      </w:r>
      <w:r w:rsidRPr="006F390B">
        <w:rPr>
          <w:rFonts w:eastAsia="Baskerville"/>
          <w:noProof/>
          <w14:ligatures w14:val="standard"/>
        </w:rPr>
        <w:t xml:space="preserve"> block</w:t>
      </w:r>
      <w:r>
        <w:rPr>
          <w:noProof/>
        </w:rPr>
        <w:t xml:space="preserve"> · 148</w:t>
      </w:r>
    </w:p>
    <w:p w14:paraId="4F5D91E9" w14:textId="77777777" w:rsidR="00D264B1" w:rsidRDefault="00D264B1">
      <w:pPr>
        <w:pStyle w:val="Index1"/>
        <w:tabs>
          <w:tab w:val="right" w:pos="5030"/>
        </w:tabs>
        <w:rPr>
          <w:rFonts w:hint="eastAsia"/>
          <w:noProof/>
        </w:rPr>
      </w:pPr>
      <w:r w:rsidRPr="006F390B">
        <w:rPr>
          <w:rFonts w:ascii="Tekton Pro Bold" w:eastAsia="Baskerville" w:hAnsi="Tekton Pro Bold"/>
          <w:noProof/>
        </w:rPr>
        <w:t>item of</w:t>
      </w:r>
      <w:r w:rsidRPr="006F390B">
        <w:rPr>
          <w:rFonts w:eastAsia="Baskerville"/>
          <w:noProof/>
        </w:rPr>
        <w:t xml:space="preserve"> block</w:t>
      </w:r>
      <w:r>
        <w:rPr>
          <w:noProof/>
        </w:rPr>
        <w:t xml:space="preserve"> · 56</w:t>
      </w:r>
    </w:p>
    <w:p w14:paraId="53B3693E" w14:textId="77777777" w:rsidR="00D264B1" w:rsidRDefault="00D264B1">
      <w:pPr>
        <w:pStyle w:val="Index1"/>
        <w:tabs>
          <w:tab w:val="right" w:pos="5030"/>
        </w:tabs>
        <w:rPr>
          <w:rFonts w:hint="eastAsia"/>
          <w:noProof/>
        </w:rPr>
      </w:pPr>
      <w:r w:rsidRPr="006F390B">
        <w:rPr>
          <w:rFonts w:eastAsia="Baskerville"/>
          <w:noProof/>
          <w14:ligatures w14:val="standard"/>
        </w:rPr>
        <w:t>iteration library</w:t>
      </w:r>
      <w:r>
        <w:rPr>
          <w:noProof/>
        </w:rPr>
        <w:t xml:space="preserve"> · 26</w:t>
      </w:r>
    </w:p>
    <w:p w14:paraId="24D941F2" w14:textId="77777777" w:rsidR="00D264B1" w:rsidRDefault="00D264B1">
      <w:pPr>
        <w:pStyle w:val="Index1"/>
        <w:tabs>
          <w:tab w:val="right" w:pos="5030"/>
        </w:tabs>
        <w:rPr>
          <w:rFonts w:hint="eastAsia"/>
          <w:noProof/>
        </w:rPr>
      </w:pPr>
      <w:r w:rsidRPr="006F390B">
        <w:rPr>
          <w:rFonts w:eastAsia="Baskerville"/>
          <w:noProof/>
          <w14:ligatures w14:val="standard"/>
        </w:rPr>
        <w:t>Iverson, Kenneth E.</w:t>
      </w:r>
      <w:r>
        <w:rPr>
          <w:noProof/>
        </w:rPr>
        <w:t xml:space="preserve"> · 4, 148</w:t>
      </w:r>
    </w:p>
    <w:p w14:paraId="3DC3B343" w14:textId="77777777" w:rsidR="00D264B1" w:rsidRDefault="00D264B1">
      <w:pPr>
        <w:pStyle w:val="IndexHeading"/>
        <w:keepNext/>
        <w:tabs>
          <w:tab w:val="right" w:pos="5030"/>
        </w:tabs>
        <w:rPr>
          <w:rFonts w:hint="eastAsia"/>
          <w:b w:val="0"/>
          <w:bCs w:val="0"/>
          <w:noProof/>
        </w:rPr>
      </w:pPr>
      <w:r>
        <w:rPr>
          <w:noProof/>
        </w:rPr>
        <w:t>J</w:t>
      </w:r>
    </w:p>
    <w:p w14:paraId="17C0DCB8" w14:textId="77777777" w:rsidR="00D264B1" w:rsidRDefault="00D264B1">
      <w:pPr>
        <w:pStyle w:val="Index1"/>
        <w:tabs>
          <w:tab w:val="right" w:pos="5030"/>
        </w:tabs>
        <w:rPr>
          <w:rFonts w:hint="eastAsia"/>
          <w:noProof/>
        </w:rPr>
      </w:pPr>
      <w:r w:rsidRPr="006F390B">
        <w:rPr>
          <w:rFonts w:eastAsia="Baskerville"/>
          <w:noProof/>
          <w14:ligatures w14:val="standard"/>
        </w:rPr>
        <w:t>jaggies</w:t>
      </w:r>
      <w:r>
        <w:rPr>
          <w:noProof/>
        </w:rPr>
        <w:t xml:space="preserve"> · 79</w:t>
      </w:r>
    </w:p>
    <w:p w14:paraId="5CE04E57" w14:textId="77777777" w:rsidR="00D264B1" w:rsidRDefault="00D264B1">
      <w:pPr>
        <w:pStyle w:val="Index1"/>
        <w:tabs>
          <w:tab w:val="right" w:pos="5030"/>
        </w:tabs>
        <w:rPr>
          <w:rFonts w:hint="eastAsia"/>
          <w:noProof/>
        </w:rPr>
      </w:pPr>
      <w:r w:rsidRPr="006F390B">
        <w:rPr>
          <w:rFonts w:eastAsia="Baskerville"/>
          <w:noProof/>
          <w14:ligatures w14:val="standard"/>
        </w:rPr>
        <w:t>Java programming language</w:t>
      </w:r>
      <w:r>
        <w:rPr>
          <w:noProof/>
        </w:rPr>
        <w:t xml:space="preserve"> · 68</w:t>
      </w:r>
    </w:p>
    <w:p w14:paraId="242A5518" w14:textId="77777777" w:rsidR="00D264B1" w:rsidRDefault="00D264B1">
      <w:pPr>
        <w:pStyle w:val="Index1"/>
        <w:tabs>
          <w:tab w:val="right" w:pos="5030"/>
        </w:tabs>
        <w:rPr>
          <w:rFonts w:hint="eastAsia"/>
          <w:noProof/>
        </w:rPr>
      </w:pPr>
      <w:r w:rsidRPr="006F390B">
        <w:rPr>
          <w:rFonts w:eastAsia="Baskerville"/>
          <w:noProof/>
          <w14:ligatures w14:val="standard"/>
        </w:rPr>
        <w:t>JavaScript</w:t>
      </w:r>
      <w:r>
        <w:rPr>
          <w:noProof/>
        </w:rPr>
        <w:t xml:space="preserve"> · 19, 143</w:t>
      </w:r>
    </w:p>
    <w:p w14:paraId="070F4C5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JavaScript extensions</w:t>
      </w:r>
      <w:r w:rsidRPr="006F390B">
        <w:rPr>
          <w:rFonts w:eastAsia="Baskerville"/>
          <w:noProof/>
          <w14:ligatures w14:val="standard"/>
        </w:rPr>
        <w:t xml:space="preserve"> option</w:t>
      </w:r>
      <w:r>
        <w:rPr>
          <w:noProof/>
        </w:rPr>
        <w:t xml:space="preserve"> · 115</w:t>
      </w:r>
    </w:p>
    <w:p w14:paraId="70F1730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JavaScript function</w:t>
      </w:r>
      <w:r w:rsidRPr="006F390B">
        <w:rPr>
          <w:rFonts w:eastAsia="Baskerville"/>
          <w:noProof/>
          <w14:ligatures w14:val="standard"/>
        </w:rPr>
        <w:t xml:space="preserve"> block</w:t>
      </w:r>
      <w:r>
        <w:rPr>
          <w:noProof/>
        </w:rPr>
        <w:t xml:space="preserve"> · 115</w:t>
      </w:r>
    </w:p>
    <w:p w14:paraId="79D705A5" w14:textId="77777777" w:rsidR="00D264B1" w:rsidRDefault="00D264B1">
      <w:pPr>
        <w:pStyle w:val="Index1"/>
        <w:tabs>
          <w:tab w:val="right" w:pos="5030"/>
        </w:tabs>
        <w:rPr>
          <w:rFonts w:hint="eastAsia"/>
          <w:noProof/>
        </w:rPr>
      </w:pPr>
      <w:r w:rsidRPr="006F390B">
        <w:rPr>
          <w:rFonts w:eastAsia="Baskerville"/>
          <w:noProof/>
          <w14:ligatures w14:val="standard"/>
        </w:rPr>
        <w:t>jigsaw-piece blocks</w:t>
      </w:r>
      <w:r>
        <w:rPr>
          <w:noProof/>
        </w:rPr>
        <w:t xml:space="preserve"> · 40, 60</w:t>
      </w:r>
    </w:p>
    <w:p w14:paraId="49008201" w14:textId="77777777" w:rsidR="00D264B1" w:rsidRDefault="00D264B1">
      <w:pPr>
        <w:pStyle w:val="Index1"/>
        <w:tabs>
          <w:tab w:val="right" w:pos="5030"/>
        </w:tabs>
        <w:rPr>
          <w:rFonts w:hint="eastAsia"/>
          <w:noProof/>
        </w:rPr>
      </w:pPr>
      <w:r w:rsidRPr="006F390B">
        <w:rPr>
          <w:rFonts w:ascii="Tekton Pro" w:hAnsi="Tekton Pro"/>
          <w:noProof/>
        </w:rPr>
        <w:t>join</w:t>
      </w:r>
      <w:r>
        <w:rPr>
          <w:noProof/>
        </w:rPr>
        <w:t xml:space="preserve"> block · 102</w:t>
      </w:r>
    </w:p>
    <w:p w14:paraId="33882BF8" w14:textId="77777777" w:rsidR="00D264B1" w:rsidRDefault="00D264B1">
      <w:pPr>
        <w:pStyle w:val="Index1"/>
        <w:tabs>
          <w:tab w:val="right" w:pos="5030"/>
        </w:tabs>
        <w:rPr>
          <w:rFonts w:hint="eastAsia"/>
          <w:noProof/>
        </w:rPr>
      </w:pPr>
      <w:r w:rsidRPr="006F390B">
        <w:rPr>
          <w:rFonts w:eastAsia="Baskerville"/>
          <w:noProof/>
          <w14:ligatures w14:val="standard"/>
        </w:rPr>
        <w:t>JSON (JavaScript Object Notation) file</w:t>
      </w:r>
      <w:r>
        <w:rPr>
          <w:noProof/>
        </w:rPr>
        <w:t xml:space="preserve"> · 54</w:t>
      </w:r>
    </w:p>
    <w:p w14:paraId="0A0B8723" w14:textId="77777777" w:rsidR="00D264B1" w:rsidRDefault="00D264B1">
      <w:pPr>
        <w:pStyle w:val="Index1"/>
        <w:tabs>
          <w:tab w:val="right" w:pos="5030"/>
        </w:tabs>
        <w:rPr>
          <w:rFonts w:hint="eastAsia"/>
          <w:noProof/>
        </w:rPr>
      </w:pPr>
      <w:r w:rsidRPr="006F390B">
        <w:rPr>
          <w:rFonts w:eastAsia="Baskerville"/>
          <w:noProof/>
          <w14:ligatures w14:val="standard"/>
        </w:rPr>
        <w:t>JSON format</w:t>
      </w:r>
      <w:r>
        <w:rPr>
          <w:noProof/>
        </w:rPr>
        <w:t xml:space="preserve"> · 20</w:t>
      </w:r>
    </w:p>
    <w:p w14:paraId="774C0C7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json of</w:t>
      </w:r>
      <w:r w:rsidRPr="006F390B">
        <w:rPr>
          <w:noProof/>
          <w14:ligatures w14:val="standard"/>
        </w:rPr>
        <w:t xml:space="preserve"> block</w:t>
      </w:r>
      <w:r>
        <w:rPr>
          <w:noProof/>
        </w:rPr>
        <w:t xml:space="preserve"> · 57</w:t>
      </w:r>
    </w:p>
    <w:p w14:paraId="3B877817" w14:textId="77777777" w:rsidR="00D264B1" w:rsidRDefault="00D264B1">
      <w:pPr>
        <w:pStyle w:val="Index1"/>
        <w:tabs>
          <w:tab w:val="right" w:pos="5030"/>
        </w:tabs>
        <w:rPr>
          <w:rFonts w:hint="eastAsia"/>
          <w:noProof/>
        </w:rPr>
      </w:pPr>
      <w:r w:rsidRPr="006F390B">
        <w:rPr>
          <w:rFonts w:eastAsia="Baskerville"/>
          <w:noProof/>
          <w14:ligatures w14:val="standard"/>
        </w:rPr>
        <w:t>jukebox</w:t>
      </w:r>
      <w:r>
        <w:rPr>
          <w:noProof/>
        </w:rPr>
        <w:t xml:space="preserve"> · 9</w:t>
      </w:r>
    </w:p>
    <w:p w14:paraId="5716E731" w14:textId="77777777" w:rsidR="00D264B1" w:rsidRDefault="00D264B1">
      <w:pPr>
        <w:pStyle w:val="IndexHeading"/>
        <w:keepNext/>
        <w:tabs>
          <w:tab w:val="right" w:pos="5030"/>
        </w:tabs>
        <w:rPr>
          <w:rFonts w:hint="eastAsia"/>
          <w:b w:val="0"/>
          <w:bCs w:val="0"/>
          <w:noProof/>
        </w:rPr>
      </w:pPr>
      <w:r>
        <w:rPr>
          <w:noProof/>
        </w:rPr>
        <w:lastRenderedPageBreak/>
        <w:t>K</w:t>
      </w:r>
    </w:p>
    <w:p w14:paraId="24B01EAA" w14:textId="77777777" w:rsidR="00D264B1" w:rsidRDefault="00D264B1">
      <w:pPr>
        <w:pStyle w:val="Index1"/>
        <w:tabs>
          <w:tab w:val="right" w:pos="5030"/>
        </w:tabs>
        <w:rPr>
          <w:rFonts w:hint="eastAsia"/>
          <w:noProof/>
        </w:rPr>
      </w:pPr>
      <w:r w:rsidRPr="006F390B">
        <w:rPr>
          <w:noProof/>
          <w14:ligatures w14:val="standard"/>
        </w:rPr>
        <w:t>Kay, Alan</w:t>
      </w:r>
      <w:r>
        <w:rPr>
          <w:noProof/>
        </w:rPr>
        <w:t xml:space="preserve"> · 4</w:t>
      </w:r>
    </w:p>
    <w:p w14:paraId="13952DC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key:value:</w:t>
      </w:r>
      <w:r w:rsidRPr="006F390B">
        <w:rPr>
          <w:rFonts w:eastAsia="Baskerville"/>
          <w:noProof/>
          <w14:ligatures w14:val="standard"/>
        </w:rPr>
        <w:t xml:space="preserve"> block</w:t>
      </w:r>
      <w:r>
        <w:rPr>
          <w:noProof/>
        </w:rPr>
        <w:t xml:space="preserve"> · 34</w:t>
      </w:r>
    </w:p>
    <w:p w14:paraId="5D0948B0" w14:textId="77777777" w:rsidR="00D264B1" w:rsidRDefault="00D264B1">
      <w:pPr>
        <w:pStyle w:val="Index1"/>
        <w:tabs>
          <w:tab w:val="right" w:pos="5030"/>
        </w:tabs>
        <w:rPr>
          <w:rFonts w:hint="eastAsia"/>
          <w:noProof/>
        </w:rPr>
      </w:pPr>
      <w:r w:rsidRPr="006F390B">
        <w:rPr>
          <w:rFonts w:eastAsia="Baskerville"/>
          <w:noProof/>
          <w14:ligatures w14:val="standard"/>
        </w:rPr>
        <w:t>keyboard editing button</w:t>
      </w:r>
      <w:r>
        <w:rPr>
          <w:noProof/>
        </w:rPr>
        <w:t xml:space="preserve"> · 123</w:t>
      </w:r>
    </w:p>
    <w:p w14:paraId="48366047" w14:textId="77777777" w:rsidR="00D264B1" w:rsidRDefault="00D264B1">
      <w:pPr>
        <w:pStyle w:val="Index1"/>
        <w:tabs>
          <w:tab w:val="right" w:pos="5030"/>
        </w:tabs>
        <w:rPr>
          <w:rFonts w:hint="eastAsia"/>
          <w:noProof/>
        </w:rPr>
      </w:pPr>
      <w:r w:rsidRPr="006F390B">
        <w:rPr>
          <w:rFonts w:eastAsia="Baskerville"/>
          <w:noProof/>
          <w14:ligatures w14:val="standard"/>
        </w:rPr>
        <w:t>keyboard editor</w:t>
      </w:r>
      <w:r>
        <w:rPr>
          <w:noProof/>
        </w:rPr>
        <w:t xml:space="preserve"> · 130</w:t>
      </w:r>
    </w:p>
    <w:p w14:paraId="6918638D" w14:textId="77777777" w:rsidR="00D264B1" w:rsidRDefault="00D264B1">
      <w:pPr>
        <w:pStyle w:val="Index1"/>
        <w:tabs>
          <w:tab w:val="right" w:pos="5030"/>
        </w:tabs>
        <w:rPr>
          <w:rFonts w:hint="eastAsia"/>
          <w:noProof/>
        </w:rPr>
      </w:pPr>
      <w:r w:rsidRPr="006F390B">
        <w:rPr>
          <w:rFonts w:eastAsia="Baskerville" w:cs="Baskerville"/>
          <w:noProof/>
          <w14:ligatures w14:val="standard"/>
        </w:rPr>
        <w:t>keyboard shortcuts</w:t>
      </w:r>
      <w:r>
        <w:rPr>
          <w:noProof/>
        </w:rPr>
        <w:t xml:space="preserve"> · 108</w:t>
      </w:r>
    </w:p>
    <w:p w14:paraId="67AFF74E" w14:textId="77777777" w:rsidR="00D264B1" w:rsidRDefault="00D264B1">
      <w:pPr>
        <w:pStyle w:val="Index1"/>
        <w:tabs>
          <w:tab w:val="right" w:pos="5030"/>
        </w:tabs>
        <w:rPr>
          <w:rFonts w:hint="eastAsia"/>
          <w:noProof/>
        </w:rPr>
      </w:pPr>
      <w:r w:rsidRPr="006F390B">
        <w:rPr>
          <w:rFonts w:eastAsia="Baskerville"/>
          <w:noProof/>
          <w14:ligatures w14:val="standard"/>
        </w:rPr>
        <w:t>key-value pair</w:t>
      </w:r>
      <w:r>
        <w:rPr>
          <w:noProof/>
        </w:rPr>
        <w:t xml:space="preserve"> · 88</w:t>
      </w:r>
    </w:p>
    <w:p w14:paraId="64AF586E" w14:textId="77777777" w:rsidR="00D264B1" w:rsidRDefault="00D264B1">
      <w:pPr>
        <w:pStyle w:val="IndexHeading"/>
        <w:keepNext/>
        <w:tabs>
          <w:tab w:val="right" w:pos="5030"/>
        </w:tabs>
        <w:rPr>
          <w:rFonts w:hint="eastAsia"/>
          <w:b w:val="0"/>
          <w:bCs w:val="0"/>
          <w:noProof/>
        </w:rPr>
      </w:pPr>
      <w:r>
        <w:rPr>
          <w:noProof/>
        </w:rPr>
        <w:t>L</w:t>
      </w:r>
    </w:p>
    <w:p w14:paraId="35E05FC9" w14:textId="77777777" w:rsidR="00D264B1" w:rsidRDefault="00D264B1">
      <w:pPr>
        <w:pStyle w:val="Index1"/>
        <w:tabs>
          <w:tab w:val="right" w:pos="5030"/>
        </w:tabs>
        <w:rPr>
          <w:rFonts w:hint="eastAsia"/>
          <w:noProof/>
        </w:rPr>
      </w:pPr>
      <w:r w:rsidRPr="006F390B">
        <w:rPr>
          <w:rFonts w:eastAsia="Baskerville"/>
          <w:noProof/>
          <w14:ligatures w14:val="standard"/>
        </w:rPr>
        <w:t>L*a*b*</w:t>
      </w:r>
      <w:r>
        <w:rPr>
          <w:noProof/>
        </w:rPr>
        <w:t xml:space="preserve"> · 143</w:t>
      </w:r>
    </w:p>
    <w:p w14:paraId="7BC7641A" w14:textId="77777777" w:rsidR="00D264B1" w:rsidRDefault="00D264B1">
      <w:pPr>
        <w:pStyle w:val="Index1"/>
        <w:tabs>
          <w:tab w:val="right" w:pos="5030"/>
        </w:tabs>
        <w:rPr>
          <w:rFonts w:hint="eastAsia"/>
          <w:noProof/>
        </w:rPr>
      </w:pPr>
      <w:r w:rsidRPr="006F390B">
        <w:rPr>
          <w:rFonts w:eastAsia="Baskerville"/>
          <w:noProof/>
          <w14:ligatures w14:val="standard"/>
        </w:rPr>
        <w:t>L*u*v*</w:t>
      </w:r>
      <w:r>
        <w:rPr>
          <w:noProof/>
        </w:rPr>
        <w:t xml:space="preserve"> · 143</w:t>
      </w:r>
    </w:p>
    <w:p w14:paraId="2B584197" w14:textId="77777777" w:rsidR="00D264B1" w:rsidRDefault="00D264B1">
      <w:pPr>
        <w:pStyle w:val="Index1"/>
        <w:tabs>
          <w:tab w:val="right" w:pos="5030"/>
        </w:tabs>
        <w:rPr>
          <w:rFonts w:hint="eastAsia"/>
          <w:noProof/>
        </w:rPr>
      </w:pPr>
      <w:r w:rsidRPr="006F390B">
        <w:rPr>
          <w:noProof/>
          <w14:ligatures w14:val="standard"/>
        </w:rPr>
        <w:t>label, block</w:t>
      </w:r>
      <w:r>
        <w:rPr>
          <w:noProof/>
        </w:rPr>
        <w:t xml:space="preserve"> · 102</w:t>
      </w:r>
    </w:p>
    <w:p w14:paraId="73D91957" w14:textId="77777777" w:rsidR="00D264B1" w:rsidRDefault="00D264B1">
      <w:pPr>
        <w:pStyle w:val="Index1"/>
        <w:tabs>
          <w:tab w:val="right" w:pos="5030"/>
        </w:tabs>
        <w:rPr>
          <w:rFonts w:hint="eastAsia"/>
          <w:noProof/>
        </w:rPr>
      </w:pPr>
      <w:r w:rsidRPr="006F390B">
        <w:rPr>
          <w:rFonts w:eastAsia="Baskerville"/>
          <w:noProof/>
          <w14:ligatures w14:val="standard"/>
        </w:rPr>
        <w:t>lambda</w:t>
      </w:r>
      <w:r>
        <w:rPr>
          <w:noProof/>
        </w:rPr>
        <w:t xml:space="preserve"> · 67</w:t>
      </w:r>
    </w:p>
    <w:p w14:paraId="6AAE167D"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lang=</w:t>
      </w:r>
      <w:r w:rsidRPr="006F390B">
        <w:rPr>
          <w:rFonts w:eastAsia="Baskerville" w:cs="Baskerville"/>
          <w:noProof/>
          <w14:ligatures w14:val="standard"/>
        </w:rPr>
        <w:t xml:space="preserve"> (startup option)</w:t>
      </w:r>
      <w:r>
        <w:rPr>
          <w:noProof/>
        </w:rPr>
        <w:t xml:space="preserve"> · 137</w:t>
      </w:r>
    </w:p>
    <w:p w14:paraId="33A1AB3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Language…</w:t>
      </w:r>
      <w:r w:rsidRPr="006F390B">
        <w:rPr>
          <w:rFonts w:eastAsia="Baskerville"/>
          <w:noProof/>
          <w14:ligatures w14:val="standard"/>
        </w:rPr>
        <w:t xml:space="preserve"> option</w:t>
      </w:r>
      <w:r>
        <w:rPr>
          <w:noProof/>
        </w:rPr>
        <w:t xml:space="preserve"> · 114</w:t>
      </w:r>
    </w:p>
    <w:p w14:paraId="5C32A68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large</w:t>
      </w:r>
      <w:r w:rsidRPr="006F390B">
        <w:rPr>
          <w:noProof/>
          <w14:ligatures w14:val="standard"/>
        </w:rPr>
        <w:t xml:space="preserve"> option</w:t>
      </w:r>
      <w:r>
        <w:rPr>
          <w:noProof/>
        </w:rPr>
        <w:t xml:space="preserve"> · 134</w:t>
      </w:r>
    </w:p>
    <w:p w14:paraId="1E2BC72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last</w:t>
      </w:r>
      <w:r w:rsidRPr="006F390B">
        <w:rPr>
          <w:rFonts w:eastAsia="Baskerville"/>
          <w:noProof/>
          <w14:ligatures w14:val="standard"/>
        </w:rPr>
        <w:t xml:space="preserve"> blocks</w:t>
      </w:r>
      <w:r>
        <w:rPr>
          <w:noProof/>
        </w:rPr>
        <w:t xml:space="preserve"> · 27</w:t>
      </w:r>
    </w:p>
    <w:p w14:paraId="10835CBD" w14:textId="77777777" w:rsidR="00D264B1" w:rsidRDefault="00D264B1">
      <w:pPr>
        <w:pStyle w:val="Index1"/>
        <w:tabs>
          <w:tab w:val="right" w:pos="5030"/>
        </w:tabs>
        <w:rPr>
          <w:rFonts w:hint="eastAsia"/>
          <w:noProof/>
        </w:rPr>
      </w:pPr>
      <w:r w:rsidRPr="006F390B">
        <w:rPr>
          <w:rFonts w:eastAsia="Baskerville"/>
          <w:noProof/>
          <w14:ligatures w14:val="standard"/>
        </w:rPr>
        <w:t>layout, window</w:t>
      </w:r>
      <w:r>
        <w:rPr>
          <w:noProof/>
        </w:rPr>
        <w:t xml:space="preserve"> · 5</w:t>
      </w:r>
    </w:p>
    <w:p w14:paraId="1A897C07" w14:textId="77777777" w:rsidR="00D264B1" w:rsidRDefault="00D264B1">
      <w:pPr>
        <w:pStyle w:val="Index1"/>
        <w:tabs>
          <w:tab w:val="right" w:pos="5030"/>
        </w:tabs>
        <w:rPr>
          <w:rFonts w:hint="eastAsia"/>
          <w:noProof/>
        </w:rPr>
      </w:pPr>
      <w:r w:rsidRPr="006F390B">
        <w:rPr>
          <w:rFonts w:eastAsia="Baskerville"/>
          <w:noProof/>
          <w14:ligatures w14:val="standard"/>
        </w:rPr>
        <w:t>Leap Motion</w:t>
      </w:r>
      <w:r>
        <w:rPr>
          <w:noProof/>
        </w:rPr>
        <w:t xml:space="preserve"> · 92</w:t>
      </w:r>
    </w:p>
    <w:p w14:paraId="2767E951" w14:textId="77777777" w:rsidR="00D264B1" w:rsidRDefault="00D264B1">
      <w:pPr>
        <w:pStyle w:val="Index1"/>
        <w:tabs>
          <w:tab w:val="right" w:pos="5030"/>
        </w:tabs>
        <w:rPr>
          <w:rFonts w:hint="eastAsia"/>
          <w:noProof/>
        </w:rPr>
      </w:pPr>
      <w:r w:rsidRPr="006F390B">
        <w:rPr>
          <w:rFonts w:eastAsia="Baskerville" w:cs="Baskerville"/>
          <w:noProof/>
          <w14:ligatures w14:val="standard"/>
        </w:rPr>
        <w:t>left arrow (keyboard editor)</w:t>
      </w:r>
      <w:r>
        <w:rPr>
          <w:noProof/>
        </w:rPr>
        <w:t xml:space="preserve"> · 131</w:t>
      </w:r>
    </w:p>
    <w:p w14:paraId="586E9AEC" w14:textId="77777777" w:rsidR="00D264B1" w:rsidRDefault="00D264B1">
      <w:pPr>
        <w:pStyle w:val="Index1"/>
        <w:tabs>
          <w:tab w:val="right" w:pos="5030"/>
        </w:tabs>
        <w:rPr>
          <w:rFonts w:hint="eastAsia"/>
          <w:noProof/>
        </w:rPr>
      </w:pPr>
      <w:r w:rsidRPr="006F390B">
        <w:rPr>
          <w:rFonts w:eastAsia="Baskerville"/>
          <w:noProof/>
          <w14:ligatures w14:val="standard"/>
        </w:rPr>
        <w:t>Lego NXT</w:t>
      </w:r>
      <w:r>
        <w:rPr>
          <w:noProof/>
        </w:rPr>
        <w:t xml:space="preserve"> · 92</w:t>
      </w:r>
    </w:p>
    <w:p w14:paraId="263A290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length</w:t>
      </w:r>
      <w:r w:rsidRPr="006F390B">
        <w:rPr>
          <w:rFonts w:eastAsia="Baskerville"/>
          <w:noProof/>
          <w14:ligatures w14:val="standard"/>
        </w:rPr>
        <w:t xml:space="preserve"> block</w:t>
      </w:r>
      <w:r>
        <w:rPr>
          <w:noProof/>
        </w:rPr>
        <w:t xml:space="preserve"> · 148</w:t>
      </w:r>
    </w:p>
    <w:p w14:paraId="20459EFB"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length of</w:t>
      </w:r>
      <w:r w:rsidRPr="006F390B">
        <w:rPr>
          <w:noProof/>
          <w14:ligatures w14:val="standard"/>
        </w:rPr>
        <w:t xml:space="preserve"> block</w:t>
      </w:r>
      <w:r>
        <w:rPr>
          <w:noProof/>
        </w:rPr>
        <w:t xml:space="preserve"> · 57</w:t>
      </w:r>
    </w:p>
    <w:p w14:paraId="29F0D30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length of text</w:t>
      </w:r>
      <w:r w:rsidRPr="006F390B">
        <w:rPr>
          <w:rFonts w:eastAsia="Baskerville"/>
          <w:noProof/>
          <w14:ligatures w14:val="standard"/>
        </w:rPr>
        <w:t xml:space="preserve"> block</w:t>
      </w:r>
      <w:r>
        <w:rPr>
          <w:noProof/>
        </w:rPr>
        <w:t xml:space="preserve"> · 22</w:t>
      </w:r>
    </w:p>
    <w:p w14:paraId="16DDB20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letter (1) of (world)</w:t>
      </w:r>
      <w:r w:rsidRPr="006F390B">
        <w:rPr>
          <w:rFonts w:eastAsia="Baskerville" w:cs="Baskerville"/>
          <w:noProof/>
          <w14:ligatures w14:val="standard"/>
        </w:rPr>
        <w:t xml:space="preserve"> block</w:t>
      </w:r>
      <w:r>
        <w:rPr>
          <w:noProof/>
        </w:rPr>
        <w:t xml:space="preserve"> · 27</w:t>
      </w:r>
    </w:p>
    <w:p w14:paraId="52048120" w14:textId="77777777" w:rsidR="00D264B1" w:rsidRDefault="00D264B1">
      <w:pPr>
        <w:pStyle w:val="Index1"/>
        <w:tabs>
          <w:tab w:val="right" w:pos="5030"/>
        </w:tabs>
        <w:rPr>
          <w:rFonts w:hint="eastAsia"/>
          <w:noProof/>
        </w:rPr>
      </w:pPr>
      <w:r w:rsidRPr="006F390B">
        <w:rPr>
          <w:rFonts w:eastAsia="Baskerville"/>
          <w:noProof/>
          <w14:ligatures w14:val="standard"/>
        </w:rPr>
        <w:t>lexical scope</w:t>
      </w:r>
      <w:r>
        <w:rPr>
          <w:noProof/>
        </w:rPr>
        <w:t xml:space="preserve"> · 85</w:t>
      </w:r>
    </w:p>
    <w:p w14:paraId="11DA91C1"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lg</w:t>
      </w:r>
      <w:r w:rsidRPr="006F390B">
        <w:rPr>
          <w:noProof/>
          <w14:ligatures w14:val="standard"/>
        </w:rPr>
        <w:t xml:space="preserve"> option</w:t>
      </w:r>
      <w:r>
        <w:rPr>
          <w:noProof/>
        </w:rPr>
        <w:t xml:space="preserve"> · 22</w:t>
      </w:r>
    </w:p>
    <w:p w14:paraId="0916468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Libraries…</w:t>
      </w:r>
      <w:r w:rsidRPr="006F390B">
        <w:rPr>
          <w:rFonts w:eastAsia="Baskerville"/>
          <w:noProof/>
          <w14:ligatures w14:val="standard"/>
        </w:rPr>
        <w:t xml:space="preserve"> option</w:t>
      </w:r>
      <w:r>
        <w:rPr>
          <w:noProof/>
        </w:rPr>
        <w:t xml:space="preserve"> · 25, 111</w:t>
      </w:r>
    </w:p>
    <w:p w14:paraId="369C3901" w14:textId="77777777" w:rsidR="00D264B1" w:rsidRDefault="00D264B1">
      <w:pPr>
        <w:pStyle w:val="Index1"/>
        <w:tabs>
          <w:tab w:val="right" w:pos="5030"/>
        </w:tabs>
        <w:rPr>
          <w:rFonts w:hint="eastAsia"/>
          <w:noProof/>
        </w:rPr>
      </w:pPr>
      <w:r w:rsidRPr="006F390B">
        <w:rPr>
          <w:rFonts w:eastAsia="Baskerville"/>
          <w:noProof/>
          <w14:ligatures w14:val="standard"/>
        </w:rPr>
        <w:t>library</w:t>
      </w:r>
      <w:r>
        <w:rPr>
          <w:noProof/>
        </w:rPr>
        <w:t xml:space="preserve">: </w:t>
      </w:r>
      <w:r w:rsidRPr="006F390B">
        <w:rPr>
          <w:rFonts w:eastAsia="Baskerville"/>
          <w:noProof/>
          <w14:ligatures w14:val="standard"/>
        </w:rPr>
        <w:t>block</w:t>
      </w:r>
      <w:r>
        <w:rPr>
          <w:noProof/>
        </w:rPr>
        <w:t xml:space="preserve"> · 45</w:t>
      </w:r>
    </w:p>
    <w:p w14:paraId="2243A94A" w14:textId="77777777" w:rsidR="00D264B1" w:rsidRDefault="00D264B1">
      <w:pPr>
        <w:pStyle w:val="Index1"/>
        <w:tabs>
          <w:tab w:val="right" w:pos="5030"/>
        </w:tabs>
        <w:rPr>
          <w:rFonts w:hint="eastAsia"/>
          <w:noProof/>
        </w:rPr>
      </w:pPr>
      <w:r w:rsidRPr="006F390B">
        <w:rPr>
          <w:rFonts w:eastAsia="Baskerville"/>
          <w:noProof/>
          <w14:ligatures w14:val="standard"/>
        </w:rPr>
        <w:t>license</w:t>
      </w:r>
      <w:r>
        <w:rPr>
          <w:noProof/>
        </w:rPr>
        <w:t xml:space="preserve"> · 107</w:t>
      </w:r>
    </w:p>
    <w:p w14:paraId="18C25221" w14:textId="77777777" w:rsidR="00D264B1" w:rsidRDefault="00D264B1">
      <w:pPr>
        <w:pStyle w:val="Index1"/>
        <w:tabs>
          <w:tab w:val="right" w:pos="5030"/>
        </w:tabs>
        <w:rPr>
          <w:rFonts w:hint="eastAsia"/>
          <w:noProof/>
        </w:rPr>
      </w:pPr>
      <w:r w:rsidRPr="006F390B">
        <w:rPr>
          <w:rFonts w:eastAsia="Baskerville"/>
          <w:noProof/>
        </w:rPr>
        <w:t>Lieberman, Henry</w:t>
      </w:r>
      <w:r>
        <w:rPr>
          <w:noProof/>
        </w:rPr>
        <w:t xml:space="preserve"> · 77</w:t>
      </w:r>
    </w:p>
    <w:p w14:paraId="71D57215" w14:textId="77777777" w:rsidR="00D264B1" w:rsidRDefault="00D264B1">
      <w:pPr>
        <w:pStyle w:val="Index1"/>
        <w:tabs>
          <w:tab w:val="right" w:pos="5030"/>
        </w:tabs>
        <w:rPr>
          <w:rFonts w:hint="eastAsia"/>
          <w:noProof/>
        </w:rPr>
      </w:pPr>
      <w:r w:rsidRPr="006F390B">
        <w:rPr>
          <w:rFonts w:eastAsia="Baskerville"/>
          <w:noProof/>
          <w14:ligatures w14:val="standard"/>
        </w:rPr>
        <w:t>Lifelong Kindergarten Group</w:t>
      </w:r>
      <w:r>
        <w:rPr>
          <w:noProof/>
        </w:rPr>
        <w:t xml:space="preserve"> · 4</w:t>
      </w:r>
    </w:p>
    <w:p w14:paraId="24869561" w14:textId="77777777" w:rsidR="00D264B1" w:rsidRDefault="00D264B1">
      <w:pPr>
        <w:pStyle w:val="Index1"/>
        <w:tabs>
          <w:tab w:val="right" w:pos="5030"/>
        </w:tabs>
        <w:rPr>
          <w:rFonts w:hint="eastAsia"/>
          <w:noProof/>
        </w:rPr>
      </w:pPr>
      <w:r w:rsidRPr="006F390B">
        <w:rPr>
          <w:rFonts w:eastAsia="Baskerville"/>
          <w:noProof/>
          <w14:ligatures w14:val="standard"/>
        </w:rPr>
        <w:t>lightness</w:t>
      </w:r>
      <w:r>
        <w:rPr>
          <w:noProof/>
        </w:rPr>
        <w:t xml:space="preserve"> · 143</w:t>
      </w:r>
    </w:p>
    <w:p w14:paraId="5A1D668E" w14:textId="77777777" w:rsidR="00D264B1" w:rsidRDefault="00D264B1">
      <w:pPr>
        <w:pStyle w:val="Index1"/>
        <w:tabs>
          <w:tab w:val="right" w:pos="5030"/>
        </w:tabs>
        <w:rPr>
          <w:rFonts w:hint="eastAsia"/>
          <w:noProof/>
        </w:rPr>
      </w:pPr>
      <w:r w:rsidRPr="006F390B">
        <w:rPr>
          <w:rFonts w:ascii="Tekton Pro" w:hAnsi="Tekton Pro"/>
          <w:noProof/>
        </w:rPr>
        <w:t xml:space="preserve">lightness </w:t>
      </w:r>
      <w:r w:rsidRPr="006F390B">
        <w:rPr>
          <w:rFonts w:ascii="Baskerville" w:hAnsi="Baskerville"/>
          <w:noProof/>
        </w:rPr>
        <w:t>option</w:t>
      </w:r>
      <w:r>
        <w:rPr>
          <w:noProof/>
        </w:rPr>
        <w:t xml:space="preserve"> · 117</w:t>
      </w:r>
    </w:p>
    <w:p w14:paraId="34F437E5" w14:textId="77777777" w:rsidR="00D264B1" w:rsidRDefault="00D264B1">
      <w:pPr>
        <w:pStyle w:val="Index1"/>
        <w:tabs>
          <w:tab w:val="right" w:pos="5030"/>
        </w:tabs>
        <w:rPr>
          <w:rFonts w:hint="eastAsia"/>
          <w:noProof/>
        </w:rPr>
      </w:pPr>
      <w:r w:rsidRPr="006F390B">
        <w:rPr>
          <w:rFonts w:eastAsia="Baskerville"/>
          <w:noProof/>
          <w14:ligatures w14:val="standard"/>
        </w:rPr>
        <w:t>lightning bolt symbol</w:t>
      </w:r>
      <w:r>
        <w:rPr>
          <w:noProof/>
        </w:rPr>
        <w:t xml:space="preserve"> · 25, 123</w:t>
      </w:r>
    </w:p>
    <w:p w14:paraId="18110BA9" w14:textId="77777777" w:rsidR="00D264B1" w:rsidRDefault="00D264B1">
      <w:pPr>
        <w:pStyle w:val="Index1"/>
        <w:tabs>
          <w:tab w:val="right" w:pos="5030"/>
        </w:tabs>
        <w:rPr>
          <w:rFonts w:hint="eastAsia"/>
          <w:noProof/>
        </w:rPr>
      </w:pPr>
      <w:r w:rsidRPr="006F390B">
        <w:rPr>
          <w:rFonts w:eastAsia="Baskerville"/>
          <w:noProof/>
          <w14:ligatures w14:val="standard"/>
        </w:rPr>
        <w:t>line break in block</w:t>
      </w:r>
      <w:r>
        <w:rPr>
          <w:noProof/>
        </w:rPr>
        <w:t xml:space="preserve"> · 64</w:t>
      </w:r>
    </w:p>
    <w:p w14:paraId="60F90019" w14:textId="77777777" w:rsidR="00D264B1" w:rsidRDefault="00D264B1">
      <w:pPr>
        <w:pStyle w:val="Index1"/>
        <w:tabs>
          <w:tab w:val="right" w:pos="5030"/>
        </w:tabs>
        <w:rPr>
          <w:rFonts w:hint="eastAsia"/>
          <w:noProof/>
        </w:rPr>
      </w:pPr>
      <w:r w:rsidRPr="006F390B">
        <w:rPr>
          <w:rFonts w:eastAsia="Baskerville"/>
          <w:noProof/>
          <w14:ligatures w14:val="standard"/>
        </w:rPr>
        <w:t>line drawing tool</w:t>
      </w:r>
      <w:r>
        <w:rPr>
          <w:noProof/>
        </w:rPr>
        <w:t xml:space="preserve"> · 128</w:t>
      </w:r>
    </w:p>
    <w:p w14:paraId="4B85B7A4"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lines of</w:t>
      </w:r>
      <w:r w:rsidRPr="006F390B">
        <w:rPr>
          <w:noProof/>
          <w14:ligatures w14:val="standard"/>
        </w:rPr>
        <w:t xml:space="preserve"> block</w:t>
      </w:r>
      <w:r>
        <w:rPr>
          <w:noProof/>
        </w:rPr>
        <w:t xml:space="preserve"> · 57</w:t>
      </w:r>
    </w:p>
    <w:p w14:paraId="63E2F261" w14:textId="77777777" w:rsidR="00D264B1" w:rsidRDefault="00D264B1">
      <w:pPr>
        <w:pStyle w:val="Index1"/>
        <w:tabs>
          <w:tab w:val="right" w:pos="5030"/>
        </w:tabs>
        <w:rPr>
          <w:rFonts w:hint="eastAsia"/>
          <w:noProof/>
        </w:rPr>
      </w:pPr>
      <w:r w:rsidRPr="006F390B">
        <w:rPr>
          <w:rFonts w:eastAsia="Baskerville"/>
          <w:noProof/>
          <w14:ligatures w14:val="standard"/>
        </w:rPr>
        <w:t>linked list</w:t>
      </w:r>
      <w:r>
        <w:rPr>
          <w:noProof/>
        </w:rPr>
        <w:t xml:space="preserve"> · 49</w:t>
      </w:r>
    </w:p>
    <w:p w14:paraId="14797158" w14:textId="77777777" w:rsidR="00D264B1" w:rsidRDefault="00D264B1">
      <w:pPr>
        <w:pStyle w:val="Index1"/>
        <w:tabs>
          <w:tab w:val="right" w:pos="5030"/>
        </w:tabs>
        <w:rPr>
          <w:rFonts w:hint="eastAsia"/>
          <w:noProof/>
        </w:rPr>
      </w:pPr>
      <w:r w:rsidRPr="006F390B">
        <w:rPr>
          <w:rFonts w:eastAsia="Baskerville"/>
          <w:noProof/>
        </w:rPr>
        <w:t>Lisp</w:t>
      </w:r>
      <w:r>
        <w:rPr>
          <w:noProof/>
        </w:rPr>
        <w:t xml:space="preserve"> · 58</w:t>
      </w:r>
    </w:p>
    <w:p w14:paraId="11FE0B5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list</w:t>
      </w:r>
      <w:r w:rsidRPr="006F390B">
        <w:rPr>
          <w:rFonts w:eastAsia="Baskerville"/>
          <w:noProof/>
          <w14:ligatures w14:val="standard"/>
        </w:rPr>
        <w:t xml:space="preserve"> </w:t>
      </w:r>
      <w:r w:rsidRPr="006F390B">
        <w:rPr>
          <w:rFonts w:ascii="FreeSerif" w:eastAsia="Baskerville" w:hAnsi="FreeSerif" w:cs="FreeSerif"/>
          <w:noProof/>
          <w14:ligatures w14:val="standard"/>
        </w:rPr>
        <w:t xml:space="preserve">➔ </w:t>
      </w:r>
      <w:r w:rsidRPr="006F390B">
        <w:rPr>
          <w:rFonts w:ascii="Tekton Pro Bold" w:eastAsia="Baskerville" w:hAnsi="Tekton Pro Bold" w:cs="FreeSerif"/>
          <w:noProof/>
          <w14:ligatures w14:val="standard"/>
        </w:rPr>
        <w:t>sentence</w:t>
      </w:r>
      <w:r w:rsidRPr="006F390B">
        <w:rPr>
          <w:rFonts w:ascii="FreeSerif" w:eastAsia="Baskerville" w:hAnsi="FreeSerif" w:cs="FreeSerif"/>
          <w:noProof/>
          <w14:ligatures w14:val="standard"/>
        </w:rPr>
        <w:t xml:space="preserve"> block</w:t>
      </w:r>
      <w:r>
        <w:rPr>
          <w:noProof/>
        </w:rPr>
        <w:t xml:space="preserve"> · 27</w:t>
      </w:r>
    </w:p>
    <w:p w14:paraId="5A0608A8"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 xml:space="preserve">list </w:t>
      </w:r>
      <w:r w:rsidRPr="006F390B">
        <w:rPr>
          <w:rFonts w:ascii="FreeSerif" w:eastAsia="Baskerville" w:hAnsi="FreeSerif" w:cs="FreeSerif"/>
          <w:noProof/>
          <w14:ligatures w14:val="standard"/>
        </w:rPr>
        <w:t>➔</w:t>
      </w:r>
      <w:r w:rsidRPr="006F390B">
        <w:rPr>
          <w:rFonts w:ascii="Tekton Pro Bold" w:eastAsia="Baskerville" w:hAnsi="Tekton Pro Bold" w:cs="FreeSerif"/>
          <w:noProof/>
          <w14:ligatures w14:val="standard"/>
        </w:rPr>
        <w:t xml:space="preserve"> word</w:t>
      </w:r>
      <w:r w:rsidRPr="006F390B">
        <w:rPr>
          <w:rFonts w:ascii="FreeSerif" w:eastAsia="Baskerville" w:hAnsi="FreeSerif" w:cs="FreeSerif"/>
          <w:noProof/>
          <w14:ligatures w14:val="standard"/>
        </w:rPr>
        <w:t xml:space="preserve"> block</w:t>
      </w:r>
      <w:r>
        <w:rPr>
          <w:noProof/>
        </w:rPr>
        <w:t xml:space="preserve"> · 27</w:t>
      </w:r>
    </w:p>
    <w:p w14:paraId="3486FF2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list</w:t>
      </w:r>
      <w:r w:rsidRPr="006F390B">
        <w:rPr>
          <w:rFonts w:eastAsia="Baskerville"/>
          <w:noProof/>
          <w14:ligatures w14:val="standard"/>
        </w:rPr>
        <w:t xml:space="preserve"> block</w:t>
      </w:r>
      <w:r>
        <w:rPr>
          <w:noProof/>
        </w:rPr>
        <w:t xml:space="preserve"> · 46</w:t>
      </w:r>
    </w:p>
    <w:p w14:paraId="39F6769F" w14:textId="77777777" w:rsidR="00D264B1" w:rsidRDefault="00D264B1">
      <w:pPr>
        <w:pStyle w:val="Index1"/>
        <w:tabs>
          <w:tab w:val="right" w:pos="5030"/>
        </w:tabs>
        <w:rPr>
          <w:rFonts w:hint="eastAsia"/>
          <w:noProof/>
        </w:rPr>
      </w:pPr>
      <w:r w:rsidRPr="006F390B">
        <w:rPr>
          <w:rFonts w:eastAsia="Baskerville"/>
          <w:noProof/>
          <w14:ligatures w14:val="standard"/>
        </w:rPr>
        <w:t>list comprehension library</w:t>
      </w:r>
      <w:r>
        <w:rPr>
          <w:noProof/>
        </w:rPr>
        <w:t xml:space="preserve"> · 35</w:t>
      </w:r>
    </w:p>
    <w:p w14:paraId="3F317F3D" w14:textId="77777777" w:rsidR="00D264B1" w:rsidRDefault="00D264B1">
      <w:pPr>
        <w:pStyle w:val="Index1"/>
        <w:tabs>
          <w:tab w:val="right" w:pos="5030"/>
        </w:tabs>
        <w:rPr>
          <w:rFonts w:hint="eastAsia"/>
          <w:noProof/>
        </w:rPr>
      </w:pPr>
      <w:r w:rsidRPr="006F390B">
        <w:rPr>
          <w:rFonts w:eastAsia="Baskerville"/>
          <w:noProof/>
          <w14:ligatures w14:val="standard"/>
        </w:rPr>
        <w:t>list copy</w:t>
      </w:r>
      <w:r>
        <w:rPr>
          <w:noProof/>
        </w:rPr>
        <w:t xml:space="preserve"> · 50</w:t>
      </w:r>
    </w:p>
    <w:p w14:paraId="68EB19F4" w14:textId="77777777" w:rsidR="00D264B1" w:rsidRDefault="00D264B1">
      <w:pPr>
        <w:pStyle w:val="Index1"/>
        <w:tabs>
          <w:tab w:val="right" w:pos="5030"/>
        </w:tabs>
        <w:rPr>
          <w:rFonts w:hint="eastAsia"/>
          <w:noProof/>
        </w:rPr>
      </w:pPr>
      <w:r w:rsidRPr="006F390B">
        <w:rPr>
          <w:rFonts w:eastAsia="Baskerville"/>
          <w:noProof/>
          <w14:ligatures w14:val="standard"/>
        </w:rPr>
        <w:t>list library</w:t>
      </w:r>
      <w:r>
        <w:rPr>
          <w:noProof/>
        </w:rPr>
        <w:t xml:space="preserve"> · 25</w:t>
      </w:r>
    </w:p>
    <w:p w14:paraId="1E4F9AD5" w14:textId="77777777" w:rsidR="00D264B1" w:rsidRDefault="00D264B1">
      <w:pPr>
        <w:pStyle w:val="Index1"/>
        <w:tabs>
          <w:tab w:val="right" w:pos="5030"/>
        </w:tabs>
        <w:rPr>
          <w:rFonts w:hint="eastAsia"/>
          <w:noProof/>
        </w:rPr>
      </w:pPr>
      <w:r w:rsidRPr="006F390B">
        <w:rPr>
          <w:rFonts w:eastAsia="Baskerville"/>
          <w:noProof/>
          <w14:ligatures w14:val="standard"/>
        </w:rPr>
        <w:t>list of procedures</w:t>
      </w:r>
      <w:r>
        <w:rPr>
          <w:noProof/>
        </w:rPr>
        <w:t xml:space="preserve"> · 70</w:t>
      </w:r>
    </w:p>
    <w:p w14:paraId="6EF39426" w14:textId="77777777" w:rsidR="00D264B1" w:rsidRDefault="00D264B1">
      <w:pPr>
        <w:pStyle w:val="Index1"/>
        <w:tabs>
          <w:tab w:val="right" w:pos="5030"/>
        </w:tabs>
        <w:rPr>
          <w:rFonts w:hint="eastAsia"/>
          <w:noProof/>
        </w:rPr>
      </w:pPr>
      <w:r w:rsidRPr="006F390B">
        <w:rPr>
          <w:rFonts w:eastAsia="Baskerville"/>
          <w:noProof/>
          <w14:ligatures w14:val="standard"/>
        </w:rPr>
        <w:t>List type</w:t>
      </w:r>
      <w:r>
        <w:rPr>
          <w:noProof/>
        </w:rPr>
        <w:t xml:space="preserve"> · 60</w:t>
      </w:r>
    </w:p>
    <w:p w14:paraId="11876D8B" w14:textId="77777777" w:rsidR="00D264B1" w:rsidRDefault="00D264B1">
      <w:pPr>
        <w:pStyle w:val="Index1"/>
        <w:tabs>
          <w:tab w:val="right" w:pos="5030"/>
        </w:tabs>
        <w:rPr>
          <w:rFonts w:hint="eastAsia"/>
          <w:noProof/>
        </w:rPr>
      </w:pPr>
      <w:r>
        <w:rPr>
          <w:noProof/>
        </w:rPr>
        <w:t>list view · 51</w:t>
      </w:r>
    </w:p>
    <w:p w14:paraId="13822B2A" w14:textId="77777777" w:rsidR="00D264B1" w:rsidRDefault="00D264B1">
      <w:pPr>
        <w:pStyle w:val="Index1"/>
        <w:tabs>
          <w:tab w:val="right" w:pos="5030"/>
        </w:tabs>
        <w:rPr>
          <w:rFonts w:hint="eastAsia"/>
          <w:noProof/>
        </w:rPr>
      </w:pPr>
      <w:r w:rsidRPr="006F390B">
        <w:rPr>
          <w:rFonts w:eastAsia="Baskerville"/>
          <w:noProof/>
          <w14:ligatures w14:val="standard"/>
        </w:rPr>
        <w:t>list, linked</w:t>
      </w:r>
      <w:r>
        <w:rPr>
          <w:noProof/>
        </w:rPr>
        <w:t xml:space="preserve"> · 49</w:t>
      </w:r>
    </w:p>
    <w:p w14:paraId="03BEB08B" w14:textId="77777777" w:rsidR="00D264B1" w:rsidRDefault="00D264B1">
      <w:pPr>
        <w:pStyle w:val="Index1"/>
        <w:tabs>
          <w:tab w:val="right" w:pos="5030"/>
        </w:tabs>
        <w:rPr>
          <w:rFonts w:hint="eastAsia"/>
          <w:noProof/>
        </w:rPr>
      </w:pPr>
      <w:r w:rsidRPr="006F390B">
        <w:rPr>
          <w:rFonts w:eastAsia="Baskerville"/>
          <w:noProof/>
          <w14:ligatures w14:val="standard"/>
        </w:rPr>
        <w:t>list, multi-dimensional</w:t>
      </w:r>
      <w:r>
        <w:rPr>
          <w:noProof/>
        </w:rPr>
        <w:t xml:space="preserve"> · 55</w:t>
      </w:r>
    </w:p>
    <w:p w14:paraId="4587868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listify</w:t>
      </w:r>
      <w:r w:rsidRPr="006F390B">
        <w:rPr>
          <w:rFonts w:eastAsia="Baskerville"/>
          <w:noProof/>
          <w14:ligatures w14:val="standard"/>
        </w:rPr>
        <w:t xml:space="preserve"> block</w:t>
      </w:r>
      <w:r>
        <w:rPr>
          <w:noProof/>
        </w:rPr>
        <w:t xml:space="preserve"> · 34</w:t>
      </w:r>
    </w:p>
    <w:p w14:paraId="7B400409" w14:textId="77777777" w:rsidR="00D264B1" w:rsidRDefault="00D264B1">
      <w:pPr>
        <w:pStyle w:val="Index1"/>
        <w:tabs>
          <w:tab w:val="right" w:pos="5030"/>
        </w:tabs>
        <w:rPr>
          <w:rFonts w:hint="eastAsia"/>
          <w:noProof/>
        </w:rPr>
      </w:pPr>
      <w:r w:rsidRPr="006F390B">
        <w:rPr>
          <w:rFonts w:eastAsia="Baskerville"/>
          <w:noProof/>
          <w14:ligatures w14:val="standard"/>
        </w:rPr>
        <w:t>lists of lists</w:t>
      </w:r>
      <w:r>
        <w:rPr>
          <w:noProof/>
        </w:rPr>
        <w:t xml:space="preserve"> · 47</w:t>
      </w:r>
    </w:p>
    <w:p w14:paraId="61E7D32A" w14:textId="77777777" w:rsidR="00D264B1" w:rsidRDefault="00D264B1">
      <w:pPr>
        <w:pStyle w:val="Index1"/>
        <w:tabs>
          <w:tab w:val="right" w:pos="5030"/>
        </w:tabs>
        <w:rPr>
          <w:rFonts w:hint="eastAsia"/>
          <w:noProof/>
        </w:rPr>
      </w:pPr>
      <w:r w:rsidRPr="006F390B">
        <w:rPr>
          <w:rFonts w:eastAsia="Baskerville"/>
          <w:noProof/>
          <w14:ligatures w14:val="standard"/>
        </w:rPr>
        <w:t>little people</w:t>
      </w:r>
      <w:r>
        <w:rPr>
          <w:noProof/>
        </w:rPr>
        <w:t xml:space="preserve"> · 44, 96</w:t>
      </w:r>
    </w:p>
    <w:p w14:paraId="159CE2E1" w14:textId="77777777" w:rsidR="00D264B1" w:rsidRDefault="00D264B1">
      <w:pPr>
        <w:pStyle w:val="Index1"/>
        <w:tabs>
          <w:tab w:val="right" w:pos="5030"/>
        </w:tabs>
        <w:rPr>
          <w:rFonts w:hint="eastAsia"/>
          <w:noProof/>
        </w:rPr>
      </w:pPr>
      <w:r>
        <w:rPr>
          <w:noProof/>
        </w:rPr>
        <w:t>loading saved projects · 38</w:t>
      </w:r>
    </w:p>
    <w:p w14:paraId="3EB88570" w14:textId="77777777" w:rsidR="00D264B1" w:rsidRDefault="00D264B1">
      <w:pPr>
        <w:pStyle w:val="Index1"/>
        <w:tabs>
          <w:tab w:val="right" w:pos="5030"/>
        </w:tabs>
        <w:rPr>
          <w:rFonts w:hint="eastAsia"/>
          <w:noProof/>
        </w:rPr>
      </w:pPr>
      <w:r w:rsidRPr="006F390B">
        <w:rPr>
          <w:rFonts w:eastAsia="Baskerville"/>
          <w:noProof/>
          <w14:ligatures w14:val="standard"/>
        </w:rPr>
        <w:t>local state</w:t>
      </w:r>
      <w:r>
        <w:rPr>
          <w:noProof/>
        </w:rPr>
        <w:t xml:space="preserve"> · 73</w:t>
      </w:r>
    </w:p>
    <w:p w14:paraId="47E40044" w14:textId="77777777" w:rsidR="00D264B1" w:rsidRDefault="00D264B1">
      <w:pPr>
        <w:pStyle w:val="Index1"/>
        <w:tabs>
          <w:tab w:val="right" w:pos="5030"/>
        </w:tabs>
        <w:rPr>
          <w:rFonts w:hint="eastAsia"/>
          <w:noProof/>
        </w:rPr>
      </w:pPr>
      <w:r w:rsidRPr="006F390B">
        <w:rPr>
          <w:rFonts w:eastAsia="Baskerville"/>
          <w:noProof/>
          <w14:ligatures w14:val="standard"/>
        </w:rPr>
        <w:t>local variables</w:t>
      </w:r>
      <w:r>
        <w:rPr>
          <w:noProof/>
        </w:rPr>
        <w:t xml:space="preserve"> · 19</w:t>
      </w:r>
    </w:p>
    <w:p w14:paraId="10EAFDBC" w14:textId="77777777" w:rsidR="00D264B1" w:rsidRDefault="00D264B1">
      <w:pPr>
        <w:pStyle w:val="Index1"/>
        <w:tabs>
          <w:tab w:val="right" w:pos="5030"/>
        </w:tabs>
        <w:rPr>
          <w:rFonts w:hint="eastAsia"/>
          <w:noProof/>
        </w:rPr>
      </w:pPr>
      <w:r w:rsidRPr="006F390B">
        <w:rPr>
          <w:rFonts w:eastAsia="Baskerville"/>
          <w:noProof/>
          <w14:ligatures w14:val="standard"/>
        </w:rPr>
        <w:t>location-pin</w:t>
      </w:r>
      <w:r>
        <w:rPr>
          <w:noProof/>
        </w:rPr>
        <w:t xml:space="preserve"> · 15</w:t>
      </w:r>
    </w:p>
    <w:p w14:paraId="2214BE4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Login…</w:t>
      </w:r>
      <w:r w:rsidRPr="006F390B">
        <w:rPr>
          <w:rFonts w:eastAsia="Baskerville" w:cs="Baskerville"/>
          <w:noProof/>
          <w14:ligatures w14:val="standard"/>
        </w:rPr>
        <w:t xml:space="preserve"> option</w:t>
      </w:r>
      <w:r>
        <w:rPr>
          <w:noProof/>
        </w:rPr>
        <w:t xml:space="preserve"> · 113</w:t>
      </w:r>
    </w:p>
    <w:p w14:paraId="10D4B7B6" w14:textId="77777777" w:rsidR="00D264B1" w:rsidRDefault="00D264B1">
      <w:pPr>
        <w:pStyle w:val="Index1"/>
        <w:tabs>
          <w:tab w:val="right" w:pos="5030"/>
        </w:tabs>
        <w:rPr>
          <w:rFonts w:hint="eastAsia"/>
          <w:noProof/>
        </w:rPr>
      </w:pPr>
      <w:r w:rsidRPr="006F390B">
        <w:rPr>
          <w:rFonts w:eastAsia="Baskerville"/>
          <w:noProof/>
          <w14:ligatures w14:val="standard"/>
        </w:rPr>
        <w:t>Logo tradition</w:t>
      </w:r>
      <w:r>
        <w:rPr>
          <w:noProof/>
        </w:rPr>
        <w:t xml:space="preserve"> · 27</w:t>
      </w:r>
    </w:p>
    <w:p w14:paraId="4B9875A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Logout</w:t>
      </w:r>
      <w:r w:rsidRPr="006F390B">
        <w:rPr>
          <w:rFonts w:eastAsia="Baskerville" w:cs="Baskerville"/>
          <w:noProof/>
          <w14:ligatures w14:val="standard"/>
        </w:rPr>
        <w:t xml:space="preserve"> option</w:t>
      </w:r>
      <w:r>
        <w:rPr>
          <w:noProof/>
        </w:rPr>
        <w:t xml:space="preserve"> · 113</w:t>
      </w:r>
    </w:p>
    <w:p w14:paraId="32E5FB1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Long form input dialog</w:t>
      </w:r>
      <w:r w:rsidRPr="006F390B">
        <w:rPr>
          <w:rFonts w:eastAsia="Baskerville" w:cs="Baskerville"/>
          <w:noProof/>
          <w14:ligatures w14:val="standard"/>
        </w:rPr>
        <w:t xml:space="preserve"> option</w:t>
      </w:r>
      <w:r>
        <w:rPr>
          <w:noProof/>
        </w:rPr>
        <w:t xml:space="preserve"> · 116</w:t>
      </w:r>
    </w:p>
    <w:p w14:paraId="3BDE1AB0" w14:textId="77777777" w:rsidR="00D264B1" w:rsidRDefault="00D264B1">
      <w:pPr>
        <w:pStyle w:val="Index1"/>
        <w:tabs>
          <w:tab w:val="right" w:pos="5030"/>
        </w:tabs>
        <w:rPr>
          <w:rFonts w:hint="eastAsia"/>
          <w:noProof/>
        </w:rPr>
      </w:pPr>
      <w:r w:rsidRPr="006F390B">
        <w:rPr>
          <w:rFonts w:eastAsia="Baskerville"/>
          <w:noProof/>
          <w14:ligatures w14:val="standard"/>
        </w:rPr>
        <w:t>long input name dialog</w:t>
      </w:r>
      <w:r>
        <w:rPr>
          <w:noProof/>
        </w:rPr>
        <w:t xml:space="preserve"> · 59</w:t>
      </w:r>
    </w:p>
    <w:p w14:paraId="52B2A568" w14:textId="77777777" w:rsidR="00D264B1" w:rsidRDefault="00D264B1">
      <w:pPr>
        <w:pStyle w:val="IndexHeading"/>
        <w:keepNext/>
        <w:tabs>
          <w:tab w:val="right" w:pos="5030"/>
        </w:tabs>
        <w:rPr>
          <w:rFonts w:hint="eastAsia"/>
          <w:b w:val="0"/>
          <w:bCs w:val="0"/>
          <w:noProof/>
        </w:rPr>
      </w:pPr>
      <w:r>
        <w:rPr>
          <w:noProof/>
        </w:rPr>
        <w:t>M</w:t>
      </w:r>
    </w:p>
    <w:p w14:paraId="2A806DF6" w14:textId="77777777" w:rsidR="00D264B1" w:rsidRDefault="00D264B1">
      <w:pPr>
        <w:pStyle w:val="Index1"/>
        <w:tabs>
          <w:tab w:val="right" w:pos="5030"/>
        </w:tabs>
        <w:rPr>
          <w:rFonts w:hint="eastAsia"/>
          <w:noProof/>
        </w:rPr>
      </w:pPr>
      <w:r>
        <w:rPr>
          <w:noProof/>
        </w:rPr>
        <w:t>macros · 105</w:t>
      </w:r>
    </w:p>
    <w:p w14:paraId="1C072E6B" w14:textId="77777777" w:rsidR="00D264B1" w:rsidRDefault="00D264B1">
      <w:pPr>
        <w:pStyle w:val="Index1"/>
        <w:tabs>
          <w:tab w:val="right" w:pos="5030"/>
        </w:tabs>
        <w:rPr>
          <w:rFonts w:hint="eastAsia"/>
          <w:noProof/>
        </w:rPr>
      </w:pPr>
      <w:r w:rsidRPr="006F390B">
        <w:rPr>
          <w:rFonts w:eastAsia="Baskerville"/>
          <w:noProof/>
          <w14:ligatures w14:val="standard"/>
        </w:rPr>
        <w:t>magenta</w:t>
      </w:r>
      <w:r>
        <w:rPr>
          <w:noProof/>
        </w:rPr>
        <w:t xml:space="preserve"> · 141, 142</w:t>
      </w:r>
    </w:p>
    <w:p w14:paraId="5A8C6D40" w14:textId="77777777" w:rsidR="00D264B1" w:rsidRDefault="00D264B1">
      <w:pPr>
        <w:pStyle w:val="Index1"/>
        <w:tabs>
          <w:tab w:val="right" w:pos="5030"/>
        </w:tabs>
        <w:rPr>
          <w:rFonts w:hint="eastAsia"/>
          <w:noProof/>
        </w:rPr>
      </w:pPr>
      <w:r w:rsidRPr="006F390B">
        <w:rPr>
          <w:rFonts w:eastAsia="Baskerville"/>
          <w:noProof/>
          <w14:ligatures w14:val="standard"/>
        </w:rPr>
        <w:t>Make a block</w:t>
      </w:r>
      <w:r>
        <w:rPr>
          <w:noProof/>
        </w:rPr>
        <w:t xml:space="preserve"> · 40</w:t>
      </w:r>
    </w:p>
    <w:p w14:paraId="58481ACC" w14:textId="77777777" w:rsidR="00D264B1" w:rsidRDefault="00D264B1">
      <w:pPr>
        <w:pStyle w:val="Index1"/>
        <w:tabs>
          <w:tab w:val="right" w:pos="5030"/>
        </w:tabs>
        <w:rPr>
          <w:rFonts w:hint="eastAsia"/>
          <w:noProof/>
        </w:rPr>
      </w:pPr>
      <w:r w:rsidRPr="006F390B">
        <w:rPr>
          <w:rFonts w:eastAsia="Baskerville"/>
          <w:noProof/>
          <w14:ligatures w14:val="standard"/>
        </w:rPr>
        <w:t>Make a block button</w:t>
      </w:r>
      <w:r>
        <w:rPr>
          <w:noProof/>
        </w:rPr>
        <w:t xml:space="preserve"> · 119</w:t>
      </w:r>
    </w:p>
    <w:p w14:paraId="6138E93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make a block…</w:t>
      </w:r>
      <w:r w:rsidRPr="006F390B">
        <w:rPr>
          <w:rFonts w:eastAsia="Baskerville"/>
          <w:noProof/>
          <w14:ligatures w14:val="standard"/>
        </w:rPr>
        <w:t xml:space="preserve"> option</w:t>
      </w:r>
      <w:r>
        <w:rPr>
          <w:noProof/>
        </w:rPr>
        <w:t xml:space="preserve"> · 126</w:t>
      </w:r>
    </w:p>
    <w:p w14:paraId="5F56B18C" w14:textId="77777777" w:rsidR="00D264B1" w:rsidRDefault="00D264B1">
      <w:pPr>
        <w:pStyle w:val="Index1"/>
        <w:tabs>
          <w:tab w:val="right" w:pos="5030"/>
        </w:tabs>
        <w:rPr>
          <w:rFonts w:hint="eastAsia"/>
          <w:noProof/>
        </w:rPr>
      </w:pPr>
      <w:r w:rsidRPr="006F390B">
        <w:rPr>
          <w:rFonts w:eastAsia="Baskerville"/>
          <w:noProof/>
          <w14:ligatures w14:val="standard"/>
        </w:rPr>
        <w:t>Make a list</w:t>
      </w:r>
      <w:r>
        <w:rPr>
          <w:noProof/>
        </w:rPr>
        <w:t xml:space="preserve"> · 46</w:t>
      </w:r>
    </w:p>
    <w:p w14:paraId="1BE64345" w14:textId="77777777" w:rsidR="00D264B1" w:rsidRDefault="00D264B1">
      <w:pPr>
        <w:pStyle w:val="Index1"/>
        <w:tabs>
          <w:tab w:val="right" w:pos="5030"/>
        </w:tabs>
        <w:rPr>
          <w:rFonts w:hint="eastAsia"/>
          <w:noProof/>
        </w:rPr>
      </w:pPr>
      <w:r w:rsidRPr="006F390B">
        <w:rPr>
          <w:rFonts w:eastAsia="Baskerville"/>
          <w:noProof/>
          <w14:ligatures w14:val="standard"/>
        </w:rPr>
        <w:t>Make a variable</w:t>
      </w:r>
      <w:r>
        <w:rPr>
          <w:noProof/>
        </w:rPr>
        <w:t xml:space="preserve"> · 14</w:t>
      </w:r>
    </w:p>
    <w:p w14:paraId="6BAF67C2" w14:textId="77777777" w:rsidR="00D264B1" w:rsidRDefault="00D264B1">
      <w:pPr>
        <w:pStyle w:val="Index1"/>
        <w:tabs>
          <w:tab w:val="right" w:pos="5030"/>
        </w:tabs>
        <w:rPr>
          <w:rFonts w:hint="eastAsia"/>
          <w:noProof/>
        </w:rPr>
      </w:pPr>
      <w:r w:rsidRPr="006F390B">
        <w:rPr>
          <w:rFonts w:eastAsia="Baskerville"/>
          <w:noProof/>
          <w14:ligatures w14:val="standard"/>
        </w:rPr>
        <w:t>make internal variable visible</w:t>
      </w:r>
      <w:r>
        <w:rPr>
          <w:noProof/>
        </w:rPr>
        <w:t xml:space="preserve"> · 63</w:t>
      </w:r>
    </w:p>
    <w:p w14:paraId="432C786F" w14:textId="77777777" w:rsidR="00D264B1" w:rsidRDefault="00D264B1">
      <w:pPr>
        <w:pStyle w:val="Index1"/>
        <w:tabs>
          <w:tab w:val="right" w:pos="5030"/>
        </w:tabs>
        <w:rPr>
          <w:rFonts w:hint="eastAsia"/>
          <w:noProof/>
        </w:rPr>
      </w:pPr>
      <w:r w:rsidRPr="006F390B">
        <w:rPr>
          <w:noProof/>
          <w14:ligatures w14:val="standard"/>
        </w:rPr>
        <w:t>Maloney, John</w:t>
      </w:r>
      <w:r>
        <w:rPr>
          <w:noProof/>
        </w:rPr>
        <w:t xml:space="preserve"> · 4</w:t>
      </w:r>
    </w:p>
    <w:p w14:paraId="1C151703"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rPr>
        <w:t>map</w:t>
      </w:r>
      <w:r w:rsidRPr="006F390B">
        <w:rPr>
          <w:rFonts w:eastAsia="Baskerville" w:cs="Baskerville"/>
          <w:noProof/>
        </w:rPr>
        <w:t xml:space="preserve"> block</w:t>
      </w:r>
      <w:r>
        <w:rPr>
          <w:noProof/>
        </w:rPr>
        <w:t xml:space="preserve"> · 50, 65</w:t>
      </w:r>
    </w:p>
    <w:p w14:paraId="70209C03" w14:textId="77777777" w:rsidR="00D264B1" w:rsidRDefault="00D264B1">
      <w:pPr>
        <w:pStyle w:val="Index1"/>
        <w:tabs>
          <w:tab w:val="right" w:pos="5030"/>
        </w:tabs>
        <w:rPr>
          <w:rFonts w:hint="eastAsia"/>
          <w:noProof/>
        </w:rPr>
      </w:pPr>
      <w:r w:rsidRPr="006F390B">
        <w:rPr>
          <w:rFonts w:eastAsia="Baskerville"/>
          <w:noProof/>
          <w14:ligatures w14:val="standard"/>
        </w:rPr>
        <w:t>map library</w:t>
      </w:r>
      <w:r>
        <w:rPr>
          <w:noProof/>
        </w:rPr>
        <w:t xml:space="preserve"> · 35</w:t>
      </w:r>
    </w:p>
    <w:p w14:paraId="2E0E1BB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map over stream</w:t>
      </w:r>
      <w:r w:rsidRPr="006F390B">
        <w:rPr>
          <w:rFonts w:eastAsia="Baskerville" w:cs="Baskerville"/>
          <w:noProof/>
          <w14:ligatures w14:val="standard"/>
        </w:rPr>
        <w:t xml:space="preserve"> block</w:t>
      </w:r>
      <w:r>
        <w:rPr>
          <w:noProof/>
        </w:rPr>
        <w:t xml:space="preserve"> · 26</w:t>
      </w:r>
    </w:p>
    <w:p w14:paraId="6E495833"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map to code</w:t>
      </w:r>
      <w:r w:rsidRPr="006F390B">
        <w:rPr>
          <w:rFonts w:eastAsia="Baskerville" w:cs="Baskerville"/>
          <w:noProof/>
          <w14:ligatures w14:val="standard"/>
        </w:rPr>
        <w:t xml:space="preserve"> block</w:t>
      </w:r>
      <w:r>
        <w:rPr>
          <w:noProof/>
        </w:rPr>
        <w:t xml:space="preserve"> · 117</w:t>
      </w:r>
    </w:p>
    <w:p w14:paraId="0EC982E2" w14:textId="77777777" w:rsidR="00D264B1" w:rsidRDefault="00D264B1">
      <w:pPr>
        <w:pStyle w:val="Index1"/>
        <w:tabs>
          <w:tab w:val="right" w:pos="5030"/>
        </w:tabs>
        <w:rPr>
          <w:rFonts w:hint="eastAsia"/>
          <w:noProof/>
        </w:rPr>
      </w:pPr>
      <w:r w:rsidRPr="006F390B">
        <w:rPr>
          <w:rFonts w:eastAsia="Baskerville"/>
          <w:noProof/>
          <w14:ligatures w14:val="standard"/>
        </w:rPr>
        <w:t>map-pin symbol</w:t>
      </w:r>
      <w:r>
        <w:rPr>
          <w:noProof/>
        </w:rPr>
        <w:t xml:space="preserve"> · 75</w:t>
      </w:r>
    </w:p>
    <w:p w14:paraId="63AED05F" w14:textId="77777777" w:rsidR="00D264B1" w:rsidRDefault="00D264B1">
      <w:pPr>
        <w:pStyle w:val="Index1"/>
        <w:tabs>
          <w:tab w:val="right" w:pos="5030"/>
        </w:tabs>
        <w:rPr>
          <w:rFonts w:hint="eastAsia"/>
          <w:noProof/>
        </w:rPr>
      </w:pPr>
      <w:r w:rsidRPr="006F390B">
        <w:rPr>
          <w:rFonts w:eastAsia="Baskerville"/>
          <w:noProof/>
          <w14:ligatures w14:val="standard"/>
        </w:rPr>
        <w:t>maroon</w:t>
      </w:r>
      <w:r>
        <w:rPr>
          <w:noProof/>
        </w:rPr>
        <w:t xml:space="preserve"> · 141</w:t>
      </w:r>
    </w:p>
    <w:p w14:paraId="447CB629" w14:textId="77777777" w:rsidR="00D264B1" w:rsidRDefault="00D264B1">
      <w:pPr>
        <w:pStyle w:val="Index1"/>
        <w:tabs>
          <w:tab w:val="right" w:pos="5030"/>
        </w:tabs>
        <w:rPr>
          <w:rFonts w:hint="eastAsia"/>
          <w:noProof/>
        </w:rPr>
      </w:pPr>
      <w:r w:rsidRPr="006F390B">
        <w:rPr>
          <w:noProof/>
          <w14:ligatures w14:val="standard"/>
        </w:rPr>
        <w:t>Massachusetts Institute of Technology</w:t>
      </w:r>
      <w:r>
        <w:rPr>
          <w:noProof/>
        </w:rPr>
        <w:t xml:space="preserve"> · 4</w:t>
      </w:r>
    </w:p>
    <w:p w14:paraId="7F652113" w14:textId="77777777" w:rsidR="00D264B1" w:rsidRDefault="00D264B1">
      <w:pPr>
        <w:pStyle w:val="Index1"/>
        <w:tabs>
          <w:tab w:val="right" w:pos="5030"/>
        </w:tabs>
        <w:rPr>
          <w:rFonts w:hint="eastAsia"/>
          <w:noProof/>
        </w:rPr>
      </w:pPr>
      <w:r w:rsidRPr="006F390B">
        <w:rPr>
          <w:rFonts w:eastAsia="Baskerville"/>
          <w:noProof/>
          <w14:ligatures w14:val="standard"/>
        </w:rPr>
        <w:t>mathematicians</w:t>
      </w:r>
      <w:r>
        <w:rPr>
          <w:noProof/>
        </w:rPr>
        <w:t xml:space="preserve"> · 148</w:t>
      </w:r>
    </w:p>
    <w:p w14:paraId="65B2E277" w14:textId="77777777" w:rsidR="00D264B1" w:rsidRDefault="00D264B1">
      <w:pPr>
        <w:pStyle w:val="Index1"/>
        <w:tabs>
          <w:tab w:val="right" w:pos="5030"/>
        </w:tabs>
        <w:rPr>
          <w:rFonts w:hint="eastAsia"/>
          <w:noProof/>
        </w:rPr>
      </w:pPr>
      <w:r w:rsidRPr="006F390B">
        <w:rPr>
          <w:rFonts w:eastAsia="Baskerville"/>
          <w:noProof/>
          <w14:ligatures w14:val="standard"/>
        </w:rPr>
        <w:t>matrices</w:t>
      </w:r>
      <w:r>
        <w:rPr>
          <w:noProof/>
        </w:rPr>
        <w:t xml:space="preserve"> · 148</w:t>
      </w:r>
    </w:p>
    <w:p w14:paraId="1AA6E625" w14:textId="77777777" w:rsidR="00D264B1" w:rsidRDefault="00D264B1">
      <w:pPr>
        <w:pStyle w:val="Index1"/>
        <w:tabs>
          <w:tab w:val="right" w:pos="5030"/>
        </w:tabs>
        <w:rPr>
          <w:rFonts w:hint="eastAsia"/>
          <w:noProof/>
        </w:rPr>
      </w:pPr>
      <w:r w:rsidRPr="006F390B">
        <w:rPr>
          <w:rFonts w:eastAsia="Baskerville"/>
          <w:noProof/>
          <w14:ligatures w14:val="standard"/>
        </w:rPr>
        <w:t>matrix multiplication</w:t>
      </w:r>
      <w:r>
        <w:rPr>
          <w:noProof/>
        </w:rPr>
        <w:t xml:space="preserve"> · 158</w:t>
      </w:r>
    </w:p>
    <w:p w14:paraId="0FD7D70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max</w:t>
      </w:r>
      <w:r w:rsidRPr="006F390B">
        <w:rPr>
          <w:rFonts w:eastAsia="Baskerville"/>
          <w:noProof/>
          <w14:ligatures w14:val="standard"/>
        </w:rPr>
        <w:t xml:space="preserve"> block</w:t>
      </w:r>
      <w:r>
        <w:rPr>
          <w:noProof/>
        </w:rPr>
        <w:t xml:space="preserve"> · 20</w:t>
      </w:r>
    </w:p>
    <w:p w14:paraId="66613395" w14:textId="77777777" w:rsidR="00D264B1" w:rsidRDefault="00D264B1">
      <w:pPr>
        <w:pStyle w:val="Index1"/>
        <w:tabs>
          <w:tab w:val="right" w:pos="5030"/>
        </w:tabs>
        <w:rPr>
          <w:rFonts w:hint="eastAsia"/>
          <w:noProof/>
        </w:rPr>
      </w:pPr>
      <w:r w:rsidRPr="006F390B">
        <w:rPr>
          <w:rFonts w:eastAsia="Baskerville"/>
          <w:noProof/>
          <w14:ligatures w14:val="standard"/>
        </w:rPr>
        <w:t>McCarthy, John</w:t>
      </w:r>
      <w:r>
        <w:rPr>
          <w:noProof/>
        </w:rPr>
        <w:t xml:space="preserve"> · 4</w:t>
      </w:r>
    </w:p>
    <w:p w14:paraId="3A04C7A0" w14:textId="77777777" w:rsidR="00D264B1" w:rsidRDefault="00D264B1">
      <w:pPr>
        <w:pStyle w:val="Index1"/>
        <w:tabs>
          <w:tab w:val="right" w:pos="5030"/>
        </w:tabs>
        <w:rPr>
          <w:rFonts w:hint="eastAsia"/>
          <w:noProof/>
        </w:rPr>
      </w:pPr>
      <w:r w:rsidRPr="006F390B">
        <w:rPr>
          <w:rFonts w:eastAsia="Baskerville"/>
          <w:noProof/>
          <w14:ligatures w14:val="standard"/>
        </w:rPr>
        <w:t>media computation</w:t>
      </w:r>
      <w:r>
        <w:rPr>
          <w:noProof/>
        </w:rPr>
        <w:t xml:space="preserve"> · 55, 149</w:t>
      </w:r>
    </w:p>
    <w:p w14:paraId="646B1F90" w14:textId="77777777" w:rsidR="00D264B1" w:rsidRDefault="00D264B1">
      <w:pPr>
        <w:pStyle w:val="Index1"/>
        <w:tabs>
          <w:tab w:val="right" w:pos="5030"/>
        </w:tabs>
        <w:rPr>
          <w:rFonts w:hint="eastAsia"/>
          <w:noProof/>
        </w:rPr>
      </w:pPr>
      <w:r w:rsidRPr="006F390B">
        <w:rPr>
          <w:rFonts w:eastAsia="Baskerville"/>
          <w:noProof/>
          <w14:ligatures w14:val="standard"/>
        </w:rPr>
        <w:t>Media Lab</w:t>
      </w:r>
      <w:r>
        <w:rPr>
          <w:noProof/>
        </w:rPr>
        <w:t xml:space="preserve"> · 4</w:t>
      </w:r>
    </w:p>
    <w:p w14:paraId="7CA6BA5D" w14:textId="77777777" w:rsidR="00D264B1" w:rsidRDefault="00D264B1">
      <w:pPr>
        <w:pStyle w:val="Index1"/>
        <w:tabs>
          <w:tab w:val="right" w:pos="5030"/>
        </w:tabs>
        <w:rPr>
          <w:rFonts w:hint="eastAsia"/>
          <w:noProof/>
        </w:rPr>
      </w:pPr>
      <w:r w:rsidRPr="006F390B">
        <w:rPr>
          <w:rFonts w:eastAsia="Baskerville"/>
          <w:noProof/>
          <w14:ligatures w14:val="standard"/>
        </w:rPr>
        <w:t>memory</w:t>
      </w:r>
      <w:r>
        <w:rPr>
          <w:noProof/>
        </w:rPr>
        <w:t xml:space="preserve"> · 16</w:t>
      </w:r>
    </w:p>
    <w:p w14:paraId="234886EF"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menus library</w:t>
      </w:r>
      <w:r>
        <w:rPr>
          <w:noProof/>
        </w:rPr>
        <w:t xml:space="preserve"> · 36</w:t>
      </w:r>
    </w:p>
    <w:p w14:paraId="306D501F" w14:textId="77777777" w:rsidR="00D264B1" w:rsidRDefault="00D264B1">
      <w:pPr>
        <w:pStyle w:val="Index1"/>
        <w:tabs>
          <w:tab w:val="right" w:pos="5030"/>
        </w:tabs>
        <w:rPr>
          <w:rFonts w:hint="eastAsia"/>
          <w:noProof/>
        </w:rPr>
      </w:pPr>
      <w:r w:rsidRPr="006F390B">
        <w:rPr>
          <w:rFonts w:eastAsia="Baskerville"/>
          <w:noProof/>
          <w14:ligatures w14:val="standard"/>
        </w:rPr>
        <w:t>message</w:t>
      </w:r>
      <w:r>
        <w:rPr>
          <w:noProof/>
        </w:rPr>
        <w:t xml:space="preserve"> · 73</w:t>
      </w:r>
    </w:p>
    <w:p w14:paraId="6CA7922C" w14:textId="77777777" w:rsidR="00D264B1" w:rsidRDefault="00D264B1">
      <w:pPr>
        <w:pStyle w:val="Index1"/>
        <w:tabs>
          <w:tab w:val="right" w:pos="5030"/>
        </w:tabs>
        <w:rPr>
          <w:rFonts w:hint="eastAsia"/>
          <w:noProof/>
        </w:rPr>
      </w:pPr>
      <w:r w:rsidRPr="006F390B">
        <w:rPr>
          <w:rFonts w:eastAsia="Baskerville"/>
          <w:noProof/>
          <w14:ligatures w14:val="standard"/>
        </w:rPr>
        <w:t>message passing</w:t>
      </w:r>
      <w:r>
        <w:rPr>
          <w:noProof/>
        </w:rPr>
        <w:t xml:space="preserve"> · 73, 86</w:t>
      </w:r>
    </w:p>
    <w:p w14:paraId="739F84D0" w14:textId="77777777" w:rsidR="00D264B1" w:rsidRDefault="00D264B1">
      <w:pPr>
        <w:pStyle w:val="Index1"/>
        <w:tabs>
          <w:tab w:val="right" w:pos="5030"/>
        </w:tabs>
        <w:rPr>
          <w:rFonts w:hint="eastAsia"/>
          <w:noProof/>
        </w:rPr>
      </w:pPr>
      <w:r w:rsidRPr="006F390B">
        <w:rPr>
          <w:rFonts w:eastAsia="Baskerville"/>
          <w:noProof/>
          <w14:ligatures w14:val="standard"/>
        </w:rPr>
        <w:t>method</w:t>
      </w:r>
      <w:r>
        <w:rPr>
          <w:noProof/>
        </w:rPr>
        <w:t xml:space="preserve"> · 73, 75, 86</w:t>
      </w:r>
    </w:p>
    <w:p w14:paraId="49B70FE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methods</w:t>
      </w:r>
      <w:r w:rsidRPr="006F390B">
        <w:rPr>
          <w:rFonts w:eastAsia="Baskerville"/>
          <w:noProof/>
          <w14:ligatures w14:val="standard"/>
        </w:rPr>
        <w:t xml:space="preserve"> table</w:t>
      </w:r>
      <w:r>
        <w:rPr>
          <w:noProof/>
        </w:rPr>
        <w:t xml:space="preserve"> · 88</w:t>
      </w:r>
    </w:p>
    <w:p w14:paraId="0EE90F5F" w14:textId="77777777" w:rsidR="00D264B1" w:rsidRDefault="00D264B1">
      <w:pPr>
        <w:pStyle w:val="Index1"/>
        <w:tabs>
          <w:tab w:val="right" w:pos="5030"/>
        </w:tabs>
        <w:rPr>
          <w:rFonts w:hint="eastAsia"/>
          <w:noProof/>
        </w:rPr>
      </w:pPr>
      <w:r w:rsidRPr="006F390B">
        <w:rPr>
          <w:rFonts w:eastAsia="Baskerville"/>
          <w:noProof/>
          <w14:ligatures w14:val="standard"/>
        </w:rPr>
        <w:t>microphone</w:t>
      </w:r>
      <w:r>
        <w:rPr>
          <w:noProof/>
        </w:rPr>
        <w:t xml:space="preserve"> · 82</w:t>
      </w:r>
    </w:p>
    <w:p w14:paraId="1DFF60D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microphone</w:t>
      </w:r>
      <w:r w:rsidRPr="006F390B">
        <w:rPr>
          <w:rFonts w:eastAsia="Baskerville"/>
          <w:noProof/>
          <w14:ligatures w14:val="standard"/>
        </w:rPr>
        <w:t xml:space="preserve"> block</w:t>
      </w:r>
      <w:r>
        <w:rPr>
          <w:noProof/>
        </w:rPr>
        <w:t xml:space="preserve"> · 82</w:t>
      </w:r>
    </w:p>
    <w:p w14:paraId="6931F95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middle</w:t>
      </w:r>
      <w:r w:rsidRPr="006F390B">
        <w:rPr>
          <w:rFonts w:eastAsia="Baskerville"/>
          <w:noProof/>
          <w14:ligatures w14:val="standard"/>
        </w:rPr>
        <w:t xml:space="preserve"> option</w:t>
      </w:r>
      <w:r>
        <w:rPr>
          <w:noProof/>
        </w:rPr>
        <w:t xml:space="preserve"> · 127</w:t>
      </w:r>
    </w:p>
    <w:p w14:paraId="3D370FB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min</w:t>
      </w:r>
      <w:r w:rsidRPr="006F390B">
        <w:rPr>
          <w:rFonts w:eastAsia="Baskerville"/>
          <w:noProof/>
          <w14:ligatures w14:val="standard"/>
        </w:rPr>
        <w:t xml:space="preserve"> block</w:t>
      </w:r>
      <w:r>
        <w:rPr>
          <w:noProof/>
        </w:rPr>
        <w:t xml:space="preserve"> · 20</w:t>
      </w:r>
    </w:p>
    <w:p w14:paraId="0461BCAA" w14:textId="77777777" w:rsidR="00D264B1" w:rsidRDefault="00D264B1">
      <w:pPr>
        <w:pStyle w:val="Index1"/>
        <w:tabs>
          <w:tab w:val="right" w:pos="5030"/>
        </w:tabs>
        <w:rPr>
          <w:rFonts w:hint="eastAsia"/>
          <w:noProof/>
        </w:rPr>
      </w:pPr>
      <w:r w:rsidRPr="006F390B">
        <w:rPr>
          <w:rFonts w:eastAsia="Baskerville"/>
          <w:noProof/>
          <w14:ligatures w14:val="standard"/>
        </w:rPr>
        <w:t>mirror sites</w:t>
      </w:r>
      <w:r>
        <w:rPr>
          <w:noProof/>
        </w:rPr>
        <w:t xml:space="preserve"> · 137</w:t>
      </w:r>
    </w:p>
    <w:p w14:paraId="348F848C" w14:textId="77777777" w:rsidR="00D264B1" w:rsidRDefault="00D264B1">
      <w:pPr>
        <w:pStyle w:val="Index1"/>
        <w:tabs>
          <w:tab w:val="right" w:pos="5030"/>
        </w:tabs>
        <w:rPr>
          <w:rFonts w:hint="eastAsia"/>
          <w:noProof/>
        </w:rPr>
      </w:pPr>
      <w:r w:rsidRPr="006F390B">
        <w:rPr>
          <w:rFonts w:eastAsia="Baskerville"/>
          <w:noProof/>
          <w14:ligatures w14:val="standard"/>
        </w:rPr>
        <w:t>MIT Artificial Intelligence Lab</w:t>
      </w:r>
      <w:r>
        <w:rPr>
          <w:noProof/>
        </w:rPr>
        <w:t xml:space="preserve"> · 4</w:t>
      </w:r>
    </w:p>
    <w:p w14:paraId="00DCD0F2" w14:textId="77777777" w:rsidR="00D264B1" w:rsidRDefault="00D264B1">
      <w:pPr>
        <w:pStyle w:val="Index1"/>
        <w:tabs>
          <w:tab w:val="right" w:pos="5030"/>
        </w:tabs>
        <w:rPr>
          <w:rFonts w:hint="eastAsia"/>
          <w:noProof/>
        </w:rPr>
      </w:pPr>
      <w:r w:rsidRPr="006F390B">
        <w:rPr>
          <w:rFonts w:eastAsia="Baskerville"/>
          <w:noProof/>
          <w14:ligatures w14:val="standard"/>
        </w:rPr>
        <w:t>MIT Media Lab</w:t>
      </w:r>
      <w:r>
        <w:rPr>
          <w:noProof/>
        </w:rPr>
        <w:t xml:space="preserve"> · 4</w:t>
      </w:r>
    </w:p>
    <w:p w14:paraId="32487E7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mix</w:t>
      </w:r>
      <w:r w:rsidRPr="006F390B">
        <w:rPr>
          <w:noProof/>
          <w14:ligatures w14:val="standard"/>
        </w:rPr>
        <w:t xml:space="preserve"> block</w:t>
      </w:r>
      <w:r>
        <w:rPr>
          <w:noProof/>
        </w:rPr>
        <w:t xml:space="preserve"> · 140</w:t>
      </w:r>
    </w:p>
    <w:p w14:paraId="2228C865"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mix colors</w:t>
      </w:r>
      <w:r w:rsidRPr="006F390B">
        <w:rPr>
          <w:noProof/>
          <w14:ligatures w14:val="standard"/>
        </w:rPr>
        <w:t xml:space="preserve"> block</w:t>
      </w:r>
      <w:r>
        <w:rPr>
          <w:noProof/>
        </w:rPr>
        <w:t xml:space="preserve"> · 29</w:t>
      </w:r>
    </w:p>
    <w:p w14:paraId="119C80E8" w14:textId="77777777" w:rsidR="00D264B1" w:rsidRDefault="00D264B1">
      <w:pPr>
        <w:pStyle w:val="Index1"/>
        <w:tabs>
          <w:tab w:val="right" w:pos="5030"/>
        </w:tabs>
        <w:rPr>
          <w:rFonts w:hint="eastAsia"/>
          <w:noProof/>
        </w:rPr>
      </w:pPr>
      <w:r w:rsidRPr="006F390B">
        <w:rPr>
          <w:rFonts w:eastAsia="Baskerville"/>
          <w:noProof/>
          <w14:ligatures w14:val="standard"/>
        </w:rPr>
        <w:t>mixed function</w:t>
      </w:r>
      <w:r>
        <w:rPr>
          <w:noProof/>
        </w:rPr>
        <w:t xml:space="preserve"> · 148, 151</w:t>
      </w:r>
    </w:p>
    <w:p w14:paraId="3C09F493" w14:textId="77777777" w:rsidR="00D264B1" w:rsidRDefault="00D264B1">
      <w:pPr>
        <w:pStyle w:val="Index1"/>
        <w:tabs>
          <w:tab w:val="right" w:pos="5030"/>
        </w:tabs>
        <w:rPr>
          <w:rFonts w:hint="eastAsia"/>
          <w:noProof/>
        </w:rPr>
      </w:pPr>
      <w:r w:rsidRPr="006F390B">
        <w:rPr>
          <w:noProof/>
          <w14:ligatures w14:val="standard"/>
        </w:rPr>
        <w:t>mixing paints</w:t>
      </w:r>
      <w:r>
        <w:rPr>
          <w:noProof/>
        </w:rPr>
        <w:t xml:space="preserve"> · 144</w:t>
      </w:r>
    </w:p>
    <w:p w14:paraId="64F874A5" w14:textId="77777777" w:rsidR="00D264B1" w:rsidRDefault="00D264B1">
      <w:pPr>
        <w:pStyle w:val="Index1"/>
        <w:tabs>
          <w:tab w:val="right" w:pos="5030"/>
        </w:tabs>
        <w:rPr>
          <w:rFonts w:hint="eastAsia"/>
          <w:noProof/>
        </w:rPr>
      </w:pPr>
      <w:r w:rsidRPr="006F390B">
        <w:rPr>
          <w:rFonts w:eastAsia="Baskerville"/>
          <w:noProof/>
          <w14:ligatures w14:val="standard"/>
        </w:rPr>
        <w:t>Modrow, Eckart</w:t>
      </w:r>
      <w:r>
        <w:rPr>
          <w:noProof/>
        </w:rPr>
        <w:t xml:space="preserve"> · 121</w:t>
      </w:r>
    </w:p>
    <w:p w14:paraId="2A9FB9CE" w14:textId="77777777" w:rsidR="00D264B1" w:rsidRDefault="00D264B1">
      <w:pPr>
        <w:pStyle w:val="Index1"/>
        <w:tabs>
          <w:tab w:val="right" w:pos="5030"/>
        </w:tabs>
        <w:rPr>
          <w:rFonts w:hint="eastAsia"/>
          <w:noProof/>
        </w:rPr>
      </w:pPr>
      <w:r w:rsidRPr="006F390B">
        <w:rPr>
          <w:noProof/>
          <w14:ligatures w14:val="standard"/>
        </w:rPr>
        <w:t>monadic negation operator</w:t>
      </w:r>
      <w:r>
        <w:rPr>
          <w:noProof/>
        </w:rPr>
        <w:t xml:space="preserve"> · 22</w:t>
      </w:r>
    </w:p>
    <w:p w14:paraId="4CA7E1D6" w14:textId="77777777" w:rsidR="00D264B1" w:rsidRDefault="00D264B1">
      <w:pPr>
        <w:pStyle w:val="Index1"/>
        <w:tabs>
          <w:tab w:val="right" w:pos="5030"/>
        </w:tabs>
        <w:rPr>
          <w:rFonts w:hint="eastAsia"/>
          <w:noProof/>
        </w:rPr>
      </w:pPr>
      <w:r w:rsidRPr="006F390B">
        <w:rPr>
          <w:noProof/>
          <w14:ligatures w14:val="standard"/>
        </w:rPr>
        <w:t>Morphic</w:t>
      </w:r>
      <w:r>
        <w:rPr>
          <w:noProof/>
        </w:rPr>
        <w:t xml:space="preserve"> · 4</w:t>
      </w:r>
    </w:p>
    <w:p w14:paraId="5F8FABF4" w14:textId="77777777" w:rsidR="00D264B1" w:rsidRDefault="00D264B1">
      <w:pPr>
        <w:pStyle w:val="Index1"/>
        <w:tabs>
          <w:tab w:val="right" w:pos="5030"/>
        </w:tabs>
        <w:rPr>
          <w:rFonts w:hint="eastAsia"/>
          <w:noProof/>
        </w:rPr>
      </w:pPr>
      <w:r w:rsidRPr="006F390B">
        <w:rPr>
          <w:rFonts w:eastAsia="Baskerville"/>
          <w:noProof/>
          <w14:ligatures w14:val="standard"/>
        </w:rPr>
        <w:t>Motyashov, Ivan</w:t>
      </w:r>
      <w:r>
        <w:rPr>
          <w:noProof/>
        </w:rPr>
        <w:t xml:space="preserve"> · 4</w:t>
      </w:r>
    </w:p>
    <w:p w14:paraId="25C487FC" w14:textId="77777777" w:rsidR="00D264B1" w:rsidRDefault="00D264B1">
      <w:pPr>
        <w:pStyle w:val="Index1"/>
        <w:tabs>
          <w:tab w:val="right" w:pos="5030"/>
        </w:tabs>
        <w:rPr>
          <w:rFonts w:hint="eastAsia"/>
          <w:noProof/>
        </w:rPr>
      </w:pPr>
      <w:r w:rsidRPr="006F390B">
        <w:rPr>
          <w:rFonts w:ascii="Tekton Pro" w:hAnsi="Tekton Pro"/>
          <w:noProof/>
        </w:rPr>
        <w:t>mouse position</w:t>
      </w:r>
      <w:r>
        <w:rPr>
          <w:noProof/>
        </w:rPr>
        <w:t xml:space="preserve"> block · 21</w:t>
      </w:r>
    </w:p>
    <w:p w14:paraId="7FA187F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move</w:t>
      </w:r>
      <w:r w:rsidRPr="006F390B">
        <w:rPr>
          <w:rFonts w:eastAsia="Baskerville"/>
          <w:noProof/>
          <w14:ligatures w14:val="standard"/>
        </w:rPr>
        <w:t xml:space="preserve"> option</w:t>
      </w:r>
      <w:r>
        <w:rPr>
          <w:noProof/>
        </w:rPr>
        <w:t xml:space="preserve"> · 133</w:t>
      </w:r>
    </w:p>
    <w:p w14:paraId="72E907A2"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MQTT library</w:t>
      </w:r>
      <w:r>
        <w:rPr>
          <w:noProof/>
        </w:rPr>
        <w:t xml:space="preserve"> · 36</w:t>
      </w:r>
    </w:p>
    <w:p w14:paraId="70D6BF0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multiline</w:t>
      </w:r>
      <w:r w:rsidRPr="006F390B">
        <w:rPr>
          <w:rFonts w:eastAsia="Baskerville"/>
          <w:noProof/>
          <w14:ligatures w14:val="standard"/>
        </w:rPr>
        <w:t xml:space="preserve"> block</w:t>
      </w:r>
      <w:r>
        <w:rPr>
          <w:noProof/>
        </w:rPr>
        <w:t xml:space="preserve"> · 33</w:t>
      </w:r>
    </w:p>
    <w:p w14:paraId="796B15A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lastRenderedPageBreak/>
        <w:t>multimap</w:t>
      </w:r>
      <w:r w:rsidRPr="006F390B">
        <w:rPr>
          <w:rFonts w:eastAsia="Baskerville"/>
          <w:noProof/>
          <w14:ligatures w14:val="standard"/>
        </w:rPr>
        <w:t xml:space="preserve"> block</w:t>
      </w:r>
      <w:r>
        <w:rPr>
          <w:noProof/>
        </w:rPr>
        <w:t xml:space="preserve"> · 25</w:t>
      </w:r>
    </w:p>
    <w:p w14:paraId="1C2B9F96" w14:textId="77777777" w:rsidR="00D264B1" w:rsidRDefault="00D264B1">
      <w:pPr>
        <w:pStyle w:val="Index1"/>
        <w:tabs>
          <w:tab w:val="right" w:pos="5030"/>
        </w:tabs>
        <w:rPr>
          <w:rFonts w:hint="eastAsia"/>
          <w:noProof/>
        </w:rPr>
      </w:pPr>
      <w:r w:rsidRPr="006F390B">
        <w:rPr>
          <w:rFonts w:eastAsia="Baskerville"/>
          <w:noProof/>
          <w14:ligatures w14:val="standard"/>
        </w:rPr>
        <w:t>multiple input</w:t>
      </w:r>
      <w:r>
        <w:rPr>
          <w:noProof/>
        </w:rPr>
        <w:t xml:space="preserve"> · 63</w:t>
      </w:r>
    </w:p>
    <w:p w14:paraId="5095FC35" w14:textId="77777777" w:rsidR="00D264B1" w:rsidRDefault="00D264B1">
      <w:pPr>
        <w:pStyle w:val="Index1"/>
        <w:tabs>
          <w:tab w:val="right" w:pos="5030"/>
        </w:tabs>
        <w:rPr>
          <w:rFonts w:hint="eastAsia"/>
          <w:noProof/>
        </w:rPr>
      </w:pPr>
      <w:r w:rsidRPr="006F390B">
        <w:rPr>
          <w:rFonts w:eastAsia="Baskerville"/>
          <w:noProof/>
          <w14:ligatures w14:val="standard"/>
        </w:rPr>
        <w:t>multiple-branch conditional library</w:t>
      </w:r>
      <w:r>
        <w:rPr>
          <w:noProof/>
        </w:rPr>
        <w:t xml:space="preserve"> · 28</w:t>
      </w:r>
    </w:p>
    <w:p w14:paraId="24F9585E" w14:textId="77777777" w:rsidR="00D264B1" w:rsidRDefault="00D264B1">
      <w:pPr>
        <w:pStyle w:val="Index1"/>
        <w:tabs>
          <w:tab w:val="right" w:pos="5030"/>
        </w:tabs>
        <w:rPr>
          <w:rFonts w:hint="eastAsia"/>
          <w:noProof/>
        </w:rPr>
      </w:pPr>
      <w:r w:rsidRPr="006F390B">
        <w:rPr>
          <w:rFonts w:eastAsia="Baskerville" w:cs="Baskerville"/>
          <w:noProof/>
          <w14:ligatures w14:val="standard"/>
        </w:rPr>
        <w:t>multiplication table</w:t>
      </w:r>
      <w:r>
        <w:rPr>
          <w:noProof/>
        </w:rPr>
        <w:t xml:space="preserve"> · 158</w:t>
      </w:r>
    </w:p>
    <w:p w14:paraId="0CBFE332" w14:textId="77777777" w:rsidR="00D264B1" w:rsidRDefault="00D264B1">
      <w:pPr>
        <w:pStyle w:val="Index1"/>
        <w:tabs>
          <w:tab w:val="right" w:pos="5030"/>
        </w:tabs>
        <w:rPr>
          <w:rFonts w:hint="eastAsia"/>
          <w:noProof/>
        </w:rPr>
      </w:pPr>
      <w:r w:rsidRPr="006F390B">
        <w:rPr>
          <w:rFonts w:eastAsia="Baskerville"/>
          <w:noProof/>
          <w14:ligatures w14:val="standard"/>
        </w:rPr>
        <w:t>multiplication, matrix</w:t>
      </w:r>
      <w:r>
        <w:rPr>
          <w:noProof/>
        </w:rPr>
        <w:t xml:space="preserve"> · 158</w:t>
      </w:r>
    </w:p>
    <w:p w14:paraId="387BAEDC" w14:textId="77777777" w:rsidR="00D264B1" w:rsidRDefault="00D264B1">
      <w:pPr>
        <w:pStyle w:val="Index1"/>
        <w:tabs>
          <w:tab w:val="right" w:pos="5030"/>
        </w:tabs>
        <w:rPr>
          <w:rFonts w:hint="eastAsia"/>
          <w:noProof/>
        </w:rPr>
      </w:pPr>
      <w:r w:rsidRPr="006F390B">
        <w:rPr>
          <w:rFonts w:eastAsia="Baskerville"/>
          <w:noProof/>
          <w14:ligatures w14:val="standard"/>
        </w:rPr>
        <w:t>mutation</w:t>
      </w:r>
      <w:r>
        <w:rPr>
          <w:noProof/>
        </w:rPr>
        <w:t xml:space="preserve"> · 48</w:t>
      </w:r>
    </w:p>
    <w:p w14:paraId="7BF00283" w14:textId="77777777" w:rsidR="00D264B1" w:rsidRDefault="00D264B1">
      <w:pPr>
        <w:pStyle w:val="Index1"/>
        <w:tabs>
          <w:tab w:val="right" w:pos="5030"/>
        </w:tabs>
        <w:rPr>
          <w:rFonts w:hint="eastAsia"/>
          <w:noProof/>
        </w:rPr>
      </w:pPr>
      <w:r w:rsidRPr="006F390B">
        <w:rPr>
          <w:rFonts w:eastAsia="Baskerville"/>
          <w:noProof/>
          <w14:ligatures w14:val="standard"/>
        </w:rPr>
        <w:t>mutators</w:t>
      </w:r>
      <w:r>
        <w:rPr>
          <w:noProof/>
        </w:rPr>
        <w:t xml:space="preserve"> · 47</w:t>
      </w:r>
    </w:p>
    <w:p w14:paraId="419D5E9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my</w:t>
      </w:r>
      <w:r w:rsidRPr="006F390B">
        <w:rPr>
          <w:rFonts w:eastAsia="Baskerville"/>
          <w:noProof/>
          <w14:ligatures w14:val="standard"/>
        </w:rPr>
        <w:t xml:space="preserve"> block</w:t>
      </w:r>
      <w:r>
        <w:rPr>
          <w:noProof/>
        </w:rPr>
        <w:t xml:space="preserve"> · 73, 76</w:t>
      </w:r>
    </w:p>
    <w:p w14:paraId="4D41A7A2" w14:textId="77777777" w:rsidR="00D264B1" w:rsidRDefault="00D264B1">
      <w:pPr>
        <w:pStyle w:val="Index1"/>
        <w:tabs>
          <w:tab w:val="right" w:pos="5030"/>
        </w:tabs>
        <w:rPr>
          <w:rFonts w:hint="eastAsia"/>
          <w:noProof/>
        </w:rPr>
      </w:pPr>
      <w:r w:rsidRPr="006F390B">
        <w:rPr>
          <w:rFonts w:ascii="Tekton Pro" w:hAnsi="Tekton Pro"/>
          <w:noProof/>
          <w14:ligatures w14:val="standard"/>
        </w:rPr>
        <w:t>my blocks</w:t>
      </w:r>
      <w:r w:rsidRPr="006F390B">
        <w:rPr>
          <w:noProof/>
          <w14:ligatures w14:val="standard"/>
        </w:rPr>
        <w:t xml:space="preserve"> block</w:t>
      </w:r>
      <w:r>
        <w:rPr>
          <w:noProof/>
        </w:rPr>
        <w:t xml:space="preserve"> · 102</w:t>
      </w:r>
    </w:p>
    <w:p w14:paraId="6AC8CC36" w14:textId="77777777" w:rsidR="00D264B1" w:rsidRDefault="00D264B1">
      <w:pPr>
        <w:pStyle w:val="Index1"/>
        <w:tabs>
          <w:tab w:val="right" w:pos="5030"/>
        </w:tabs>
        <w:rPr>
          <w:rFonts w:hint="eastAsia"/>
          <w:noProof/>
        </w:rPr>
      </w:pPr>
      <w:r w:rsidRPr="006F390B">
        <w:rPr>
          <w:rFonts w:ascii="Tekton Pro" w:hAnsi="Tekton Pro"/>
          <w:noProof/>
          <w14:ligatures w14:val="standard"/>
        </w:rPr>
        <w:t>my categories</w:t>
      </w:r>
      <w:r w:rsidRPr="006F390B">
        <w:rPr>
          <w:noProof/>
          <w14:ligatures w14:val="standard"/>
        </w:rPr>
        <w:t xml:space="preserve"> block</w:t>
      </w:r>
      <w:r>
        <w:rPr>
          <w:noProof/>
        </w:rPr>
        <w:t xml:space="preserve"> · 102</w:t>
      </w:r>
    </w:p>
    <w:p w14:paraId="344F3612" w14:textId="77777777" w:rsidR="00D264B1" w:rsidRDefault="00D264B1">
      <w:pPr>
        <w:pStyle w:val="IndexHeading"/>
        <w:keepNext/>
        <w:tabs>
          <w:tab w:val="right" w:pos="5030"/>
        </w:tabs>
        <w:rPr>
          <w:rFonts w:hint="eastAsia"/>
          <w:b w:val="0"/>
          <w:bCs w:val="0"/>
          <w:noProof/>
        </w:rPr>
      </w:pPr>
      <w:r>
        <w:rPr>
          <w:noProof/>
        </w:rPr>
        <w:t>N</w:t>
      </w:r>
    </w:p>
    <w:p w14:paraId="5DDA0D2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name</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11378F5A" w14:textId="77777777" w:rsidR="00D264B1" w:rsidRDefault="00D264B1">
      <w:pPr>
        <w:pStyle w:val="Index1"/>
        <w:tabs>
          <w:tab w:val="right" w:pos="5030"/>
        </w:tabs>
        <w:rPr>
          <w:rFonts w:hint="eastAsia"/>
          <w:noProof/>
        </w:rPr>
      </w:pPr>
      <w:r w:rsidRPr="006F390B">
        <w:rPr>
          <w:rFonts w:eastAsia="Baskerville"/>
          <w:noProof/>
          <w14:ligatures w14:val="standard"/>
        </w:rPr>
        <w:t>name box</w:t>
      </w:r>
      <w:r>
        <w:rPr>
          <w:noProof/>
        </w:rPr>
        <w:t xml:space="preserve"> · 122</w:t>
      </w:r>
    </w:p>
    <w:p w14:paraId="1B831EAE" w14:textId="77777777" w:rsidR="00D264B1" w:rsidRDefault="00D264B1">
      <w:pPr>
        <w:pStyle w:val="Index1"/>
        <w:tabs>
          <w:tab w:val="right" w:pos="5030"/>
        </w:tabs>
        <w:rPr>
          <w:rFonts w:hint="eastAsia"/>
          <w:noProof/>
        </w:rPr>
      </w:pPr>
      <w:r w:rsidRPr="006F390B">
        <w:rPr>
          <w:rFonts w:eastAsia="Baskerville"/>
          <w:noProof/>
          <w14:ligatures w14:val="standard"/>
        </w:rPr>
        <w:t>name, input</w:t>
      </w:r>
      <w:r>
        <w:rPr>
          <w:noProof/>
        </w:rPr>
        <w:t xml:space="preserve"> · 69</w:t>
      </w:r>
    </w:p>
    <w:p w14:paraId="103CA86B" w14:textId="77777777" w:rsidR="00D264B1" w:rsidRDefault="00D264B1">
      <w:pPr>
        <w:pStyle w:val="Index1"/>
        <w:tabs>
          <w:tab w:val="right" w:pos="5030"/>
        </w:tabs>
        <w:rPr>
          <w:rFonts w:hint="eastAsia"/>
          <w:noProof/>
        </w:rPr>
      </w:pPr>
      <w:r w:rsidRPr="006F390B">
        <w:rPr>
          <w:noProof/>
          <w14:ligatures w14:val="standard"/>
        </w:rPr>
        <w:t>nearest color number</w:t>
      </w:r>
      <w:r>
        <w:rPr>
          <w:noProof/>
        </w:rPr>
        <w:t xml:space="preserve"> · 142</w:t>
      </w:r>
    </w:p>
    <w:p w14:paraId="0215D4FC"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neg</w:t>
      </w:r>
      <w:r w:rsidRPr="006F390B">
        <w:rPr>
          <w:noProof/>
          <w14:ligatures w14:val="standard"/>
        </w:rPr>
        <w:t xml:space="preserve"> option</w:t>
      </w:r>
      <w:r>
        <w:rPr>
          <w:noProof/>
        </w:rPr>
        <w:t xml:space="preserve"> · 22</w:t>
      </w:r>
    </w:p>
    <w:p w14:paraId="1A987F4C" w14:textId="77777777" w:rsidR="00D264B1" w:rsidRDefault="00D264B1">
      <w:pPr>
        <w:pStyle w:val="Index1"/>
        <w:tabs>
          <w:tab w:val="right" w:pos="5030"/>
        </w:tabs>
        <w:rPr>
          <w:rFonts w:hint="eastAsia"/>
          <w:noProof/>
        </w:rPr>
      </w:pPr>
      <w:r w:rsidRPr="006F390B">
        <w:rPr>
          <w:noProof/>
          <w14:ligatures w14:val="standard"/>
        </w:rPr>
        <w:t>negation operator</w:t>
      </w:r>
      <w:r>
        <w:rPr>
          <w:noProof/>
        </w:rPr>
        <w:t xml:space="preserve"> · 22</w:t>
      </w:r>
    </w:p>
    <w:p w14:paraId="67583F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neighbors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3F883D5B" w14:textId="77777777" w:rsidR="00D264B1" w:rsidRDefault="00D264B1">
      <w:pPr>
        <w:pStyle w:val="Index1"/>
        <w:tabs>
          <w:tab w:val="right" w:pos="5030"/>
        </w:tabs>
        <w:rPr>
          <w:rFonts w:hint="eastAsia"/>
          <w:noProof/>
        </w:rPr>
      </w:pPr>
      <w:r w:rsidRPr="006F390B">
        <w:rPr>
          <w:rFonts w:eastAsia="Baskerville"/>
          <w:noProof/>
          <w14:ligatures w14:val="standard"/>
        </w:rPr>
        <w:t>nested calls</w:t>
      </w:r>
      <w:r>
        <w:rPr>
          <w:noProof/>
        </w:rPr>
        <w:t xml:space="preserve"> · 70</w:t>
      </w:r>
    </w:p>
    <w:p w14:paraId="68A6A692" w14:textId="77777777" w:rsidR="00D264B1" w:rsidRDefault="00D264B1">
      <w:pPr>
        <w:pStyle w:val="Index1"/>
        <w:tabs>
          <w:tab w:val="right" w:pos="5030"/>
        </w:tabs>
        <w:rPr>
          <w:rFonts w:hint="eastAsia"/>
          <w:noProof/>
        </w:rPr>
      </w:pPr>
      <w:r>
        <w:rPr>
          <w:noProof/>
        </w:rPr>
        <w:t>Nesting Sprites · 10</w:t>
      </w:r>
    </w:p>
    <w:p w14:paraId="5C511910"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New category…</w:t>
      </w:r>
      <w:r w:rsidRPr="006F390B">
        <w:rPr>
          <w:rFonts w:eastAsia="Baskerville"/>
          <w:noProof/>
          <w14:ligatures w14:val="standard"/>
        </w:rPr>
        <w:t xml:space="preserve"> option</w:t>
      </w:r>
      <w:r>
        <w:rPr>
          <w:noProof/>
        </w:rPr>
        <w:t xml:space="preserve"> · 111</w:t>
      </w:r>
    </w:p>
    <w:p w14:paraId="2E3B557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new costume</w:t>
      </w:r>
      <w:r w:rsidRPr="006F390B">
        <w:rPr>
          <w:rFonts w:eastAsia="Baskerville"/>
          <w:noProof/>
          <w14:ligatures w14:val="standard"/>
        </w:rPr>
        <w:t xml:space="preserve"> block</w:t>
      </w:r>
      <w:r>
        <w:rPr>
          <w:noProof/>
        </w:rPr>
        <w:t xml:space="preserve"> · 80</w:t>
      </w:r>
    </w:p>
    <w:p w14:paraId="354AFAEB" w14:textId="77777777" w:rsidR="00D264B1" w:rsidRDefault="00D264B1">
      <w:pPr>
        <w:pStyle w:val="Index1"/>
        <w:tabs>
          <w:tab w:val="right" w:pos="5030"/>
        </w:tabs>
        <w:rPr>
          <w:rFonts w:hint="eastAsia"/>
          <w:noProof/>
        </w:rPr>
      </w:pPr>
      <w:r w:rsidRPr="006F390B">
        <w:rPr>
          <w:rFonts w:eastAsia="Baskerville"/>
          <w:noProof/>
          <w14:ligatures w14:val="standard"/>
        </w:rPr>
        <w:t>new line character</w:t>
      </w:r>
      <w:r>
        <w:rPr>
          <w:noProof/>
        </w:rPr>
        <w:t xml:space="preserve"> · 64</w:t>
      </w:r>
    </w:p>
    <w:p w14:paraId="1888DBC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New</w:t>
      </w:r>
      <w:r w:rsidRPr="006F390B">
        <w:rPr>
          <w:rFonts w:eastAsia="Baskerville"/>
          <w:noProof/>
          <w14:ligatures w14:val="standard"/>
        </w:rPr>
        <w:t xml:space="preserve"> option</w:t>
      </w:r>
      <w:r>
        <w:rPr>
          <w:noProof/>
        </w:rPr>
        <w:t xml:space="preserve"> · 108</w:t>
      </w:r>
    </w:p>
    <w:p w14:paraId="5564CD1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New scene</w:t>
      </w:r>
      <w:r w:rsidRPr="006F390B">
        <w:rPr>
          <w:rFonts w:eastAsia="Baskerville"/>
          <w:noProof/>
          <w14:ligatures w14:val="standard"/>
        </w:rPr>
        <w:t xml:space="preserve"> option</w:t>
      </w:r>
      <w:r>
        <w:rPr>
          <w:noProof/>
        </w:rPr>
        <w:t xml:space="preserve"> · 111</w:t>
      </w:r>
    </w:p>
    <w:p w14:paraId="171CDD1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new sound</w:t>
      </w:r>
      <w:r w:rsidRPr="006F390B">
        <w:rPr>
          <w:rFonts w:eastAsia="Baskerville"/>
          <w:noProof/>
          <w14:ligatures w14:val="standard"/>
        </w:rPr>
        <w:t xml:space="preserve"> block</w:t>
      </w:r>
      <w:r>
        <w:rPr>
          <w:noProof/>
        </w:rPr>
        <w:t xml:space="preserve"> · 84</w:t>
      </w:r>
    </w:p>
    <w:p w14:paraId="495AD795" w14:textId="77777777" w:rsidR="00D264B1" w:rsidRDefault="00D264B1">
      <w:pPr>
        <w:pStyle w:val="Index1"/>
        <w:tabs>
          <w:tab w:val="right" w:pos="5030"/>
        </w:tabs>
        <w:rPr>
          <w:rFonts w:hint="eastAsia"/>
          <w:noProof/>
        </w:rPr>
      </w:pPr>
      <w:r w:rsidRPr="006F390B">
        <w:rPr>
          <w:rFonts w:eastAsia="Baskerville"/>
          <w:noProof/>
          <w14:ligatures w14:val="standard"/>
        </w:rPr>
        <w:t>new sprite button</w:t>
      </w:r>
      <w:r>
        <w:rPr>
          <w:noProof/>
        </w:rPr>
        <w:t xml:space="preserve"> · 8</w:t>
      </w:r>
    </w:p>
    <w:p w14:paraId="3D0D3E41" w14:textId="77777777" w:rsidR="00D264B1" w:rsidRDefault="00D264B1">
      <w:pPr>
        <w:pStyle w:val="Index1"/>
        <w:tabs>
          <w:tab w:val="right" w:pos="5030"/>
        </w:tabs>
        <w:rPr>
          <w:rFonts w:hint="eastAsia"/>
          <w:noProof/>
        </w:rPr>
      </w:pPr>
      <w:r w:rsidRPr="006F390B">
        <w:rPr>
          <w:rFonts w:eastAsia="Baskerville"/>
          <w:noProof/>
          <w14:ligatures w14:val="standard"/>
        </w:rPr>
        <w:t>newline character</w:t>
      </w:r>
      <w:r>
        <w:rPr>
          <w:noProof/>
        </w:rPr>
        <w:t xml:space="preserve"> · 20</w:t>
      </w:r>
    </w:p>
    <w:p w14:paraId="401A1642" w14:textId="77777777" w:rsidR="00D264B1" w:rsidRDefault="00D264B1">
      <w:pPr>
        <w:pStyle w:val="Index1"/>
        <w:tabs>
          <w:tab w:val="right" w:pos="5030"/>
        </w:tabs>
        <w:rPr>
          <w:rFonts w:hint="eastAsia"/>
          <w:noProof/>
        </w:rPr>
      </w:pPr>
      <w:r w:rsidRPr="006F390B">
        <w:rPr>
          <w:rFonts w:eastAsia="Baskerville"/>
          <w:noProof/>
          <w14:ligatures w14:val="standard"/>
        </w:rPr>
        <w:t>Nintendo</w:t>
      </w:r>
      <w:r>
        <w:rPr>
          <w:noProof/>
        </w:rPr>
        <w:t xml:space="preserve"> · 92</w:t>
      </w:r>
    </w:p>
    <w:p w14:paraId="43D4C93A"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noExitWarning</w:t>
      </w:r>
      <w:r w:rsidRPr="006F390B">
        <w:rPr>
          <w:rFonts w:eastAsia="Baskerville" w:cs="Baskerville"/>
          <w:noProof/>
          <w14:ligatures w14:val="standard"/>
        </w:rPr>
        <w:t xml:space="preserve"> (startup option)</w:t>
      </w:r>
      <w:r>
        <w:rPr>
          <w:noProof/>
        </w:rPr>
        <w:t xml:space="preserve"> · 137</w:t>
      </w:r>
    </w:p>
    <w:p w14:paraId="55389B73" w14:textId="77777777" w:rsidR="00D264B1" w:rsidRDefault="00D264B1">
      <w:pPr>
        <w:pStyle w:val="Index1"/>
        <w:tabs>
          <w:tab w:val="right" w:pos="5030"/>
        </w:tabs>
        <w:rPr>
          <w:rFonts w:hint="eastAsia"/>
          <w:noProof/>
        </w:rPr>
      </w:pPr>
      <w:r w:rsidRPr="006F390B">
        <w:rPr>
          <w:rFonts w:eastAsia="Baskerville"/>
          <w:noProof/>
          <w14:ligatures w14:val="standard"/>
        </w:rPr>
        <w:t>nonlocal exit</w:t>
      </w:r>
      <w:r>
        <w:rPr>
          <w:noProof/>
        </w:rPr>
        <w:t xml:space="preserve"> · 99</w:t>
      </w:r>
    </w:p>
    <w:p w14:paraId="77B05B6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normal</w:t>
      </w:r>
      <w:r w:rsidRPr="006F390B">
        <w:rPr>
          <w:noProof/>
          <w14:ligatures w14:val="standard"/>
        </w:rPr>
        <w:t xml:space="preserve"> option</w:t>
      </w:r>
      <w:r>
        <w:rPr>
          <w:noProof/>
        </w:rPr>
        <w:t xml:space="preserve"> · 134</w:t>
      </w:r>
    </w:p>
    <w:p w14:paraId="43AF42FA" w14:textId="77777777" w:rsidR="00D264B1" w:rsidRDefault="00D264B1">
      <w:pPr>
        <w:pStyle w:val="Index1"/>
        <w:tabs>
          <w:tab w:val="right" w:pos="5030"/>
        </w:tabs>
        <w:rPr>
          <w:rFonts w:hint="eastAsia"/>
          <w:noProof/>
        </w:rPr>
      </w:pPr>
      <w:r w:rsidRPr="006F390B">
        <w:rPr>
          <w:rFonts w:eastAsia="Baskerville"/>
          <w:noProof/>
          <w14:ligatures w14:val="standard"/>
        </w:rPr>
        <w:t>normal people</w:t>
      </w:r>
      <w:r>
        <w:rPr>
          <w:noProof/>
        </w:rPr>
        <w:t xml:space="preserve"> · 145</w:t>
      </w:r>
    </w:p>
    <w:p w14:paraId="35A95274"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noRun</w:t>
      </w:r>
      <w:r w:rsidRPr="006F390B">
        <w:rPr>
          <w:rFonts w:eastAsia="Baskerville" w:cs="Baskerville"/>
          <w:noProof/>
          <w14:ligatures w14:val="standard"/>
        </w:rPr>
        <w:t xml:space="preserve"> (startup option)</w:t>
      </w:r>
      <w:r>
        <w:rPr>
          <w:noProof/>
        </w:rPr>
        <w:t xml:space="preserve"> · 137</w:t>
      </w:r>
    </w:p>
    <w:p w14:paraId="3BCCF99E" w14:textId="77777777" w:rsidR="00D264B1" w:rsidRDefault="00D264B1">
      <w:pPr>
        <w:pStyle w:val="Index1"/>
        <w:tabs>
          <w:tab w:val="right" w:pos="5030"/>
        </w:tabs>
        <w:rPr>
          <w:rFonts w:hint="eastAsia"/>
          <w:noProof/>
        </w:rPr>
      </w:pPr>
      <w:r w:rsidRPr="006F390B">
        <w:rPr>
          <w:rFonts w:eastAsia="Baskerville"/>
          <w:noProof/>
          <w14:ligatures w14:val="standardContextual"/>
        </w:rPr>
        <w:t>Number type</w:t>
      </w:r>
      <w:r>
        <w:rPr>
          <w:noProof/>
        </w:rPr>
        <w:t xml:space="preserve"> · 60</w:t>
      </w:r>
    </w:p>
    <w:p w14:paraId="4190F53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all"/>
        </w:rPr>
        <w:t>numbers from</w:t>
      </w:r>
      <w:r w:rsidRPr="006F390B">
        <w:rPr>
          <w:rFonts w:eastAsia="Baskerville" w:cs="Baskerville"/>
          <w:noProof/>
          <w14:ligatures w14:val="all"/>
        </w:rPr>
        <w:t xml:space="preserve"> block</w:t>
      </w:r>
      <w:r>
        <w:rPr>
          <w:noProof/>
        </w:rPr>
        <w:t xml:space="preserve"> · 20</w:t>
      </w:r>
    </w:p>
    <w:p w14:paraId="711B4DFC" w14:textId="77777777" w:rsidR="00D264B1" w:rsidRDefault="00D264B1">
      <w:pPr>
        <w:pStyle w:val="IndexHeading"/>
        <w:keepNext/>
        <w:tabs>
          <w:tab w:val="right" w:pos="5030"/>
        </w:tabs>
        <w:rPr>
          <w:rFonts w:hint="eastAsia"/>
          <w:b w:val="0"/>
          <w:bCs w:val="0"/>
          <w:noProof/>
        </w:rPr>
      </w:pPr>
      <w:r>
        <w:rPr>
          <w:noProof/>
        </w:rPr>
        <w:t>O</w:t>
      </w:r>
    </w:p>
    <w:p w14:paraId="3F8BC00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object</w:t>
      </w:r>
      <w:r w:rsidRPr="006F390B">
        <w:rPr>
          <w:rFonts w:eastAsia="Baskerville"/>
          <w:noProof/>
          <w14:ligatures w14:val="standard"/>
        </w:rPr>
        <w:t xml:space="preserve"> block</w:t>
      </w:r>
      <w:r>
        <w:rPr>
          <w:noProof/>
        </w:rPr>
        <w:t xml:space="preserve"> · 73</w:t>
      </w:r>
    </w:p>
    <w:p w14:paraId="6F535DCE" w14:textId="77777777" w:rsidR="00D264B1" w:rsidRDefault="00D264B1">
      <w:pPr>
        <w:pStyle w:val="Index1"/>
        <w:tabs>
          <w:tab w:val="right" w:pos="5030"/>
        </w:tabs>
        <w:rPr>
          <w:rFonts w:hint="eastAsia"/>
          <w:noProof/>
        </w:rPr>
      </w:pPr>
      <w:r w:rsidRPr="006F390B">
        <w:rPr>
          <w:rFonts w:eastAsia="Baskerville"/>
          <w:noProof/>
        </w:rPr>
        <w:t>Object Logo</w:t>
      </w:r>
      <w:r>
        <w:rPr>
          <w:noProof/>
        </w:rPr>
        <w:t xml:space="preserve"> · 77</w:t>
      </w:r>
    </w:p>
    <w:p w14:paraId="6C4292AE" w14:textId="77777777" w:rsidR="00D264B1" w:rsidRDefault="00D264B1">
      <w:pPr>
        <w:pStyle w:val="Index1"/>
        <w:tabs>
          <w:tab w:val="right" w:pos="5030"/>
        </w:tabs>
        <w:rPr>
          <w:rFonts w:hint="eastAsia"/>
          <w:noProof/>
        </w:rPr>
      </w:pPr>
      <w:r w:rsidRPr="006F390B">
        <w:rPr>
          <w:rFonts w:eastAsia="Baskerville"/>
          <w:noProof/>
          <w14:ligatures w14:val="standard"/>
        </w:rPr>
        <w:t>object oriented programming</w:t>
      </w:r>
      <w:r>
        <w:rPr>
          <w:noProof/>
        </w:rPr>
        <w:t xml:space="preserve"> · 73, 85</w:t>
      </w:r>
    </w:p>
    <w:p w14:paraId="51021E50" w14:textId="77777777" w:rsidR="00D264B1" w:rsidRDefault="00D264B1">
      <w:pPr>
        <w:pStyle w:val="Index1"/>
        <w:tabs>
          <w:tab w:val="right" w:pos="5030"/>
        </w:tabs>
        <w:rPr>
          <w:rFonts w:hint="eastAsia"/>
          <w:noProof/>
        </w:rPr>
      </w:pPr>
      <w:r w:rsidRPr="006F390B">
        <w:rPr>
          <w:rFonts w:eastAsia="Baskerville"/>
          <w:noProof/>
          <w14:ligatures w14:val="standard"/>
        </w:rPr>
        <w:t>Object type</w:t>
      </w:r>
      <w:r>
        <w:rPr>
          <w:noProof/>
        </w:rPr>
        <w:t xml:space="preserve"> · 60</w:t>
      </w:r>
    </w:p>
    <w:p w14:paraId="5951BBB4" w14:textId="77777777" w:rsidR="00D264B1" w:rsidRDefault="00D264B1">
      <w:pPr>
        <w:pStyle w:val="Index1"/>
        <w:tabs>
          <w:tab w:val="right" w:pos="5030"/>
        </w:tabs>
        <w:rPr>
          <w:rFonts w:hint="eastAsia"/>
          <w:noProof/>
        </w:rPr>
      </w:pPr>
      <w:r w:rsidRPr="006F390B">
        <w:rPr>
          <w:rFonts w:eastAsia="Baskerville"/>
          <w:noProof/>
          <w14:ligatures w14:val="standard"/>
        </w:rPr>
        <w:t>objects, building explicitly</w:t>
      </w:r>
      <w:r>
        <w:rPr>
          <w:noProof/>
        </w:rPr>
        <w:t xml:space="preserve"> · 85</w:t>
      </w:r>
    </w:p>
    <w:p w14:paraId="2F9ABDA9"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of</w:t>
      </w:r>
      <w:r w:rsidRPr="006F390B">
        <w:rPr>
          <w:noProof/>
          <w14:ligatures w14:val="standard"/>
        </w:rPr>
        <w:t xml:space="preserve"> block (operators)</w:t>
      </w:r>
      <w:r>
        <w:rPr>
          <w:noProof/>
        </w:rPr>
        <w:t xml:space="preserve"> · 22</w:t>
      </w:r>
    </w:p>
    <w:p w14:paraId="5E6ACAFE" w14:textId="77777777" w:rsidR="00D264B1" w:rsidRDefault="00D264B1">
      <w:pPr>
        <w:pStyle w:val="Index1"/>
        <w:tabs>
          <w:tab w:val="right" w:pos="5030"/>
        </w:tabs>
        <w:rPr>
          <w:rFonts w:hint="eastAsia"/>
          <w:noProof/>
        </w:rPr>
      </w:pPr>
      <w:r w:rsidRPr="006F390B">
        <w:rPr>
          <w:rFonts w:ascii="Tekton Pro" w:hAnsi="Tekton Pro"/>
          <w:noProof/>
        </w:rPr>
        <w:t>of</w:t>
      </w:r>
      <w:r>
        <w:rPr>
          <w:noProof/>
        </w:rPr>
        <w:t xml:space="preserve"> block (sensing) · 24, 106</w:t>
      </w:r>
    </w:p>
    <w:p w14:paraId="41FA60D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of costume</w:t>
      </w:r>
      <w:r w:rsidRPr="006F390B">
        <w:rPr>
          <w:rFonts w:eastAsia="Baskerville"/>
          <w:noProof/>
          <w14:ligatures w14:val="standard"/>
        </w:rPr>
        <w:t xml:space="preserve"> block</w:t>
      </w:r>
      <w:r>
        <w:rPr>
          <w:noProof/>
        </w:rPr>
        <w:t xml:space="preserve"> · 79</w:t>
      </w:r>
    </w:p>
    <w:p w14:paraId="3D630262"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open</w:t>
      </w:r>
      <w:r w:rsidRPr="006F390B">
        <w:rPr>
          <w:rFonts w:eastAsia="Baskerville" w:cs="Baskerville"/>
          <w:noProof/>
          <w14:ligatures w14:val="standard"/>
        </w:rPr>
        <w:t xml:space="preserve"> (startup option)</w:t>
      </w:r>
      <w:r>
        <w:rPr>
          <w:noProof/>
        </w:rPr>
        <w:t xml:space="preserve"> · 136</w:t>
      </w:r>
    </w:p>
    <w:p w14:paraId="1A5F4C5C"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Open in Community Site</w:t>
      </w:r>
      <w:r w:rsidRPr="006F390B">
        <w:rPr>
          <w:rFonts w:eastAsia="Baskerville"/>
          <w:noProof/>
          <w14:ligatures w14:val="standard"/>
        </w:rPr>
        <w:t xml:space="preserve"> option</w:t>
      </w:r>
      <w:r>
        <w:rPr>
          <w:noProof/>
        </w:rPr>
        <w:t xml:space="preserve"> · 113</w:t>
      </w:r>
    </w:p>
    <w:p w14:paraId="5501285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Open…</w:t>
      </w:r>
      <w:r w:rsidRPr="006F390B">
        <w:rPr>
          <w:rFonts w:eastAsia="Baskerville"/>
          <w:noProof/>
          <w14:ligatures w14:val="standard"/>
        </w:rPr>
        <w:t xml:space="preserve"> option</w:t>
      </w:r>
      <w:r>
        <w:rPr>
          <w:noProof/>
        </w:rPr>
        <w:t xml:space="preserve"> · 108</w:t>
      </w:r>
    </w:p>
    <w:p w14:paraId="28752696" w14:textId="77777777" w:rsidR="00D264B1" w:rsidRDefault="00D264B1">
      <w:pPr>
        <w:pStyle w:val="Index1"/>
        <w:tabs>
          <w:tab w:val="right" w:pos="5030"/>
        </w:tabs>
        <w:rPr>
          <w:rFonts w:hint="eastAsia"/>
          <w:noProof/>
        </w:rPr>
      </w:pPr>
      <w:r w:rsidRPr="006F390B">
        <w:rPr>
          <w:rFonts w:eastAsia="Baskerville"/>
          <w:noProof/>
          <w14:ligatures w14:val="standard"/>
        </w:rPr>
        <w:t>operator (APL)</w:t>
      </w:r>
      <w:r>
        <w:rPr>
          <w:noProof/>
        </w:rPr>
        <w:t xml:space="preserve"> · 148, 157</w:t>
      </w:r>
    </w:p>
    <w:p w14:paraId="31561CF0" w14:textId="77777777" w:rsidR="00D264B1" w:rsidRDefault="00D264B1">
      <w:pPr>
        <w:pStyle w:val="Index1"/>
        <w:tabs>
          <w:tab w:val="right" w:pos="5030"/>
        </w:tabs>
        <w:rPr>
          <w:rFonts w:hint="eastAsia"/>
          <w:noProof/>
        </w:rPr>
      </w:pPr>
      <w:r w:rsidRPr="006F390B">
        <w:rPr>
          <w:rFonts w:eastAsia="Baskerville"/>
          <w:noProof/>
          <w14:ligatures w14:val="standard"/>
        </w:rPr>
        <w:t>orange oval</w:t>
      </w:r>
      <w:r>
        <w:rPr>
          <w:noProof/>
        </w:rPr>
        <w:t xml:space="preserve"> · 13</w:t>
      </w:r>
    </w:p>
    <w:p w14:paraId="4FA0F1D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other clones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C6B7A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other sprites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7246C0A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outer product</w:t>
      </w:r>
      <w:r w:rsidRPr="006F390B">
        <w:rPr>
          <w:rFonts w:eastAsia="Baskerville"/>
          <w:noProof/>
          <w14:ligatures w14:val="standard"/>
        </w:rPr>
        <w:t xml:space="preserve"> block</w:t>
      </w:r>
      <w:r>
        <w:rPr>
          <w:noProof/>
        </w:rPr>
        <w:t xml:space="preserve"> · 158</w:t>
      </w:r>
    </w:p>
    <w:p w14:paraId="1F59F687" w14:textId="77777777" w:rsidR="00D264B1" w:rsidRDefault="00D264B1">
      <w:pPr>
        <w:pStyle w:val="Index1"/>
        <w:tabs>
          <w:tab w:val="right" w:pos="5030"/>
        </w:tabs>
        <w:rPr>
          <w:rFonts w:hint="eastAsia"/>
          <w:noProof/>
        </w:rPr>
      </w:pPr>
      <w:r w:rsidRPr="006F390B">
        <w:rPr>
          <w:rFonts w:eastAsia="Baskerville"/>
          <w:noProof/>
          <w14:ligatures w14:val="standard"/>
        </w:rPr>
        <w:t>outlined ellipse tool</w:t>
      </w:r>
      <w:r>
        <w:rPr>
          <w:noProof/>
        </w:rPr>
        <w:t xml:space="preserve"> · 128</w:t>
      </w:r>
    </w:p>
    <w:p w14:paraId="59535882" w14:textId="77777777" w:rsidR="00D264B1" w:rsidRDefault="00D264B1">
      <w:pPr>
        <w:pStyle w:val="Index1"/>
        <w:tabs>
          <w:tab w:val="right" w:pos="5030"/>
        </w:tabs>
        <w:rPr>
          <w:rFonts w:hint="eastAsia"/>
          <w:noProof/>
        </w:rPr>
      </w:pPr>
      <w:r w:rsidRPr="006F390B">
        <w:rPr>
          <w:rFonts w:eastAsia="Baskerville"/>
          <w:noProof/>
          <w14:ligatures w14:val="standard"/>
        </w:rPr>
        <w:t>outlined rectangle tool</w:t>
      </w:r>
      <w:r>
        <w:rPr>
          <w:noProof/>
        </w:rPr>
        <w:t xml:space="preserve"> · 128</w:t>
      </w:r>
    </w:p>
    <w:p w14:paraId="6D77474B" w14:textId="77777777" w:rsidR="00D264B1" w:rsidRDefault="00D264B1">
      <w:pPr>
        <w:pStyle w:val="Index1"/>
        <w:tabs>
          <w:tab w:val="right" w:pos="5030"/>
        </w:tabs>
        <w:rPr>
          <w:rFonts w:hint="eastAsia"/>
          <w:noProof/>
        </w:rPr>
      </w:pPr>
      <w:r w:rsidRPr="006F390B">
        <w:rPr>
          <w:rFonts w:eastAsia="Baskerville"/>
          <w:noProof/>
          <w14:ligatures w14:val="standard"/>
        </w:rPr>
        <w:t>oval blocks</w:t>
      </w:r>
      <w:r>
        <w:rPr>
          <w:noProof/>
        </w:rPr>
        <w:t xml:space="preserve"> · 40, 60</w:t>
      </w:r>
    </w:p>
    <w:p w14:paraId="13F700CF" w14:textId="77777777" w:rsidR="00D264B1" w:rsidRDefault="00D264B1">
      <w:pPr>
        <w:pStyle w:val="IndexHeading"/>
        <w:keepNext/>
        <w:tabs>
          <w:tab w:val="right" w:pos="5030"/>
        </w:tabs>
        <w:rPr>
          <w:rFonts w:hint="eastAsia"/>
          <w:b w:val="0"/>
          <w:bCs w:val="0"/>
          <w:noProof/>
        </w:rPr>
      </w:pPr>
      <w:r>
        <w:rPr>
          <w:noProof/>
        </w:rPr>
        <w:t>P</w:t>
      </w:r>
    </w:p>
    <w:p w14:paraId="05E6C2B8" w14:textId="77777777" w:rsidR="00D264B1" w:rsidRDefault="00D264B1">
      <w:pPr>
        <w:pStyle w:val="Index1"/>
        <w:tabs>
          <w:tab w:val="right" w:pos="5030"/>
        </w:tabs>
        <w:rPr>
          <w:rFonts w:hint="eastAsia"/>
          <w:noProof/>
        </w:rPr>
      </w:pPr>
      <w:r w:rsidRPr="006F390B">
        <w:rPr>
          <w:rFonts w:eastAsia="Baskerville"/>
          <w:noProof/>
          <w14:ligatures w14:val="standard"/>
        </w:rPr>
        <w:t>paint brush icon</w:t>
      </w:r>
      <w:r>
        <w:rPr>
          <w:noProof/>
        </w:rPr>
        <w:t xml:space="preserve"> · 126</w:t>
      </w:r>
    </w:p>
    <w:p w14:paraId="00C8C532" w14:textId="77777777" w:rsidR="00D264B1" w:rsidRDefault="00D264B1">
      <w:pPr>
        <w:pStyle w:val="Index1"/>
        <w:tabs>
          <w:tab w:val="right" w:pos="5030"/>
        </w:tabs>
        <w:rPr>
          <w:rFonts w:hint="eastAsia"/>
          <w:noProof/>
        </w:rPr>
      </w:pPr>
      <w:r w:rsidRPr="006F390B">
        <w:rPr>
          <w:rFonts w:eastAsia="Baskerville"/>
          <w:noProof/>
          <w14:ligatures w14:val="standard"/>
        </w:rPr>
        <w:t>Paint Editor</w:t>
      </w:r>
      <w:r>
        <w:rPr>
          <w:noProof/>
        </w:rPr>
        <w:t xml:space="preserve"> · 126</w:t>
      </w:r>
    </w:p>
    <w:p w14:paraId="3141B30E" w14:textId="77777777" w:rsidR="00D264B1" w:rsidRDefault="00D264B1">
      <w:pPr>
        <w:pStyle w:val="Index1"/>
        <w:tabs>
          <w:tab w:val="right" w:pos="5030"/>
        </w:tabs>
        <w:rPr>
          <w:rFonts w:hint="eastAsia"/>
          <w:noProof/>
        </w:rPr>
      </w:pPr>
      <w:r w:rsidRPr="006F390B">
        <w:rPr>
          <w:rFonts w:eastAsia="Baskerville"/>
          <w:noProof/>
          <w14:ligatures w14:val="standard"/>
        </w:rPr>
        <w:t>Paint Editor window</w:t>
      </w:r>
      <w:r>
        <w:rPr>
          <w:noProof/>
        </w:rPr>
        <w:t xml:space="preserve"> · 128</w:t>
      </w:r>
    </w:p>
    <w:p w14:paraId="407EFA27" w14:textId="77777777" w:rsidR="00D264B1" w:rsidRDefault="00D264B1">
      <w:pPr>
        <w:pStyle w:val="Index1"/>
        <w:tabs>
          <w:tab w:val="right" w:pos="5030"/>
        </w:tabs>
        <w:rPr>
          <w:rFonts w:hint="eastAsia"/>
          <w:noProof/>
        </w:rPr>
      </w:pPr>
      <w:r w:rsidRPr="006F390B">
        <w:rPr>
          <w:rFonts w:eastAsia="Baskerville"/>
          <w:noProof/>
          <w14:ligatures w14:val="standard"/>
        </w:rPr>
        <w:t>paintbrush tool</w:t>
      </w:r>
      <w:r>
        <w:rPr>
          <w:noProof/>
        </w:rPr>
        <w:t xml:space="preserve"> · 128</w:t>
      </w:r>
    </w:p>
    <w:p w14:paraId="624F75E2" w14:textId="77777777" w:rsidR="00D264B1" w:rsidRDefault="00D264B1">
      <w:pPr>
        <w:pStyle w:val="Index1"/>
        <w:tabs>
          <w:tab w:val="right" w:pos="5030"/>
        </w:tabs>
        <w:rPr>
          <w:rFonts w:hint="eastAsia"/>
          <w:noProof/>
        </w:rPr>
      </w:pPr>
      <w:r w:rsidRPr="006F390B">
        <w:rPr>
          <w:noProof/>
          <w14:ligatures w14:val="standard"/>
        </w:rPr>
        <w:t>paints</w:t>
      </w:r>
      <w:r>
        <w:rPr>
          <w:noProof/>
        </w:rPr>
        <w:t xml:space="preserve"> · 144</w:t>
      </w:r>
    </w:p>
    <w:p w14:paraId="1D6A3AD1" w14:textId="77777777" w:rsidR="00D264B1" w:rsidRDefault="00D264B1">
      <w:pPr>
        <w:pStyle w:val="Index1"/>
        <w:tabs>
          <w:tab w:val="right" w:pos="5030"/>
        </w:tabs>
        <w:rPr>
          <w:rFonts w:hint="eastAsia"/>
          <w:noProof/>
        </w:rPr>
      </w:pPr>
      <w:r w:rsidRPr="006F390B">
        <w:rPr>
          <w:rFonts w:eastAsia="Baskerville"/>
          <w:noProof/>
          <w14:ligatures w14:val="standard"/>
        </w:rPr>
        <w:t>Paleolithic</w:t>
      </w:r>
      <w:r>
        <w:rPr>
          <w:noProof/>
        </w:rPr>
        <w:t xml:space="preserve"> · 150</w:t>
      </w:r>
    </w:p>
    <w:p w14:paraId="0F5F23FE" w14:textId="77777777" w:rsidR="00D264B1" w:rsidRDefault="00D264B1">
      <w:pPr>
        <w:pStyle w:val="Index1"/>
        <w:tabs>
          <w:tab w:val="right" w:pos="5030"/>
        </w:tabs>
        <w:rPr>
          <w:rFonts w:hint="eastAsia"/>
          <w:noProof/>
        </w:rPr>
      </w:pPr>
      <w:r w:rsidRPr="006F390B">
        <w:rPr>
          <w:rFonts w:eastAsia="Baskerville"/>
          <w:noProof/>
          <w14:ligatures w14:val="standard"/>
        </w:rPr>
        <w:t>palette</w:t>
      </w:r>
      <w:r>
        <w:rPr>
          <w:noProof/>
        </w:rPr>
        <w:t xml:space="preserve"> · 6</w:t>
      </w:r>
    </w:p>
    <w:p w14:paraId="4FF4865D" w14:textId="77777777" w:rsidR="00D264B1" w:rsidRDefault="00D264B1">
      <w:pPr>
        <w:pStyle w:val="Index1"/>
        <w:tabs>
          <w:tab w:val="right" w:pos="5030"/>
        </w:tabs>
        <w:rPr>
          <w:rFonts w:hint="eastAsia"/>
          <w:noProof/>
        </w:rPr>
      </w:pPr>
      <w:r w:rsidRPr="006F390B">
        <w:rPr>
          <w:rFonts w:eastAsia="Baskerville"/>
          <w:noProof/>
          <w14:ligatures w14:val="standard"/>
        </w:rPr>
        <w:t>palette area</w:t>
      </w:r>
      <w:r>
        <w:rPr>
          <w:noProof/>
        </w:rPr>
        <w:t xml:space="preserve"> · 119</w:t>
      </w:r>
    </w:p>
    <w:p w14:paraId="72D37560" w14:textId="77777777" w:rsidR="00D264B1" w:rsidRDefault="00D264B1">
      <w:pPr>
        <w:pStyle w:val="Index1"/>
        <w:tabs>
          <w:tab w:val="right" w:pos="5030"/>
        </w:tabs>
        <w:rPr>
          <w:rFonts w:hint="eastAsia"/>
          <w:noProof/>
        </w:rPr>
      </w:pPr>
      <w:r w:rsidRPr="006F390B">
        <w:rPr>
          <w:noProof/>
          <w14:ligatures w14:val="standard"/>
        </w:rPr>
        <w:t>palette background</w:t>
      </w:r>
      <w:r>
        <w:rPr>
          <w:noProof/>
        </w:rPr>
        <w:t xml:space="preserve"> · 120</w:t>
      </w:r>
    </w:p>
    <w:p w14:paraId="354ACAAD" w14:textId="77777777" w:rsidR="00D264B1" w:rsidRDefault="00D264B1">
      <w:pPr>
        <w:pStyle w:val="Index1"/>
        <w:tabs>
          <w:tab w:val="right" w:pos="5030"/>
        </w:tabs>
        <w:rPr>
          <w:rFonts w:hint="eastAsia"/>
          <w:noProof/>
        </w:rPr>
      </w:pPr>
      <w:r w:rsidRPr="006F390B">
        <w:rPr>
          <w:rFonts w:eastAsia="Baskerville"/>
          <w:noProof/>
          <w14:ligatures w14:val="standard"/>
        </w:rPr>
        <w:t>Parallax S2</w:t>
      </w:r>
      <w:r>
        <w:rPr>
          <w:noProof/>
        </w:rPr>
        <w:t xml:space="preserve"> · 92</w:t>
      </w:r>
    </w:p>
    <w:p w14:paraId="114E30C8" w14:textId="77777777" w:rsidR="00D264B1" w:rsidRDefault="00D264B1">
      <w:pPr>
        <w:pStyle w:val="Index1"/>
        <w:tabs>
          <w:tab w:val="right" w:pos="5030"/>
        </w:tabs>
        <w:rPr>
          <w:rFonts w:hint="eastAsia"/>
          <w:noProof/>
        </w:rPr>
      </w:pPr>
      <w:r w:rsidRPr="006F390B">
        <w:rPr>
          <w:rFonts w:eastAsia="Baskerville"/>
          <w:noProof/>
          <w14:ligatures w14:val="standard"/>
        </w:rPr>
        <w:t>parallelism</w:t>
      </w:r>
      <w:r>
        <w:rPr>
          <w:noProof/>
        </w:rPr>
        <w:t xml:space="preserve"> · 8, 48</w:t>
      </w:r>
    </w:p>
    <w:p w14:paraId="7FB22BA3" w14:textId="77777777" w:rsidR="00D264B1" w:rsidRDefault="00D264B1">
      <w:pPr>
        <w:pStyle w:val="Index1"/>
        <w:tabs>
          <w:tab w:val="right" w:pos="5030"/>
        </w:tabs>
        <w:rPr>
          <w:rFonts w:hint="eastAsia"/>
          <w:noProof/>
        </w:rPr>
      </w:pPr>
      <w:r w:rsidRPr="006F390B">
        <w:rPr>
          <w:rFonts w:eastAsia="Baskerville"/>
          <w:noProof/>
          <w14:ligatures w14:val="standard"/>
        </w:rPr>
        <w:t>parallelization library</w:t>
      </w:r>
      <w:r>
        <w:rPr>
          <w:noProof/>
        </w:rPr>
        <w:t xml:space="preserve"> · 31</w:t>
      </w:r>
    </w:p>
    <w:p w14:paraId="71411B4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parent</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9BF5D02" w14:textId="77777777" w:rsidR="00D264B1" w:rsidRDefault="00D264B1">
      <w:pPr>
        <w:pStyle w:val="Index1"/>
        <w:tabs>
          <w:tab w:val="right" w:pos="5030"/>
        </w:tabs>
        <w:rPr>
          <w:rFonts w:hint="eastAsia"/>
          <w:noProof/>
        </w:rPr>
      </w:pPr>
      <w:r w:rsidRPr="006F390B">
        <w:rPr>
          <w:rFonts w:eastAsia="Baskerville"/>
          <w:noProof/>
          <w14:ligatures w14:val="standard"/>
        </w:rPr>
        <w:t>parent attribute</w:t>
      </w:r>
      <w:r>
        <w:rPr>
          <w:noProof/>
        </w:rPr>
        <w:t xml:space="preserve"> · 77</w:t>
      </w:r>
    </w:p>
    <w:p w14:paraId="6D60122E" w14:textId="77777777" w:rsidR="00D264B1" w:rsidRDefault="00D264B1">
      <w:pPr>
        <w:pStyle w:val="Index1"/>
        <w:tabs>
          <w:tab w:val="right" w:pos="5030"/>
        </w:tabs>
        <w:rPr>
          <w:rFonts w:hint="eastAsia"/>
          <w:noProof/>
        </w:rPr>
      </w:pPr>
      <w:r w:rsidRPr="006F390B">
        <w:rPr>
          <w:rFonts w:eastAsia="Baskerville"/>
          <w:noProof/>
          <w14:ligatures w14:val="standard"/>
        </w:rPr>
        <w:t>parent class</w:t>
      </w:r>
      <w:r>
        <w:rPr>
          <w:noProof/>
        </w:rPr>
        <w:t xml:space="preserve"> · 87</w:t>
      </w:r>
    </w:p>
    <w:p w14:paraId="19A6639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parent…</w:t>
      </w:r>
      <w:r w:rsidRPr="006F390B">
        <w:rPr>
          <w:rFonts w:eastAsia="Baskerville"/>
          <w:noProof/>
          <w14:ligatures w14:val="standard"/>
        </w:rPr>
        <w:t xml:space="preserve"> option</w:t>
      </w:r>
      <w:r>
        <w:rPr>
          <w:noProof/>
        </w:rPr>
        <w:t xml:space="preserve"> · 136</w:t>
      </w:r>
    </w:p>
    <w:p w14:paraId="1F47CC36" w14:textId="77777777" w:rsidR="00D264B1" w:rsidRDefault="00D264B1">
      <w:pPr>
        <w:pStyle w:val="Index1"/>
        <w:tabs>
          <w:tab w:val="right" w:pos="5030"/>
        </w:tabs>
        <w:rPr>
          <w:rFonts w:hint="eastAsia"/>
          <w:noProof/>
        </w:rPr>
      </w:pPr>
      <w:r w:rsidRPr="006F390B">
        <w:rPr>
          <w:i/>
          <w:noProof/>
          <w14:ligatures w14:val="standard"/>
        </w:rPr>
        <w:t>Parsons problems</w:t>
      </w:r>
      <w:r>
        <w:rPr>
          <w:noProof/>
        </w:rPr>
        <w:t xml:space="preserve"> · 117</w:t>
      </w:r>
    </w:p>
    <w:p w14:paraId="2071EF1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parts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DEEE78D" w14:textId="77777777" w:rsidR="00D264B1" w:rsidRDefault="00D264B1">
      <w:pPr>
        <w:pStyle w:val="Index1"/>
        <w:tabs>
          <w:tab w:val="right" w:pos="5030"/>
        </w:tabs>
        <w:rPr>
          <w:rFonts w:hint="eastAsia"/>
          <w:noProof/>
        </w:rPr>
      </w:pPr>
      <w:r w:rsidRPr="006F390B">
        <w:rPr>
          <w:rFonts w:eastAsia="Baskerville"/>
          <w:noProof/>
          <w14:ligatures w14:val="standard"/>
        </w:rPr>
        <w:t>parts (of nested sprite)</w:t>
      </w:r>
      <w:r>
        <w:rPr>
          <w:noProof/>
        </w:rPr>
        <w:t xml:space="preserve"> · 10</w:t>
      </w:r>
    </w:p>
    <w:p w14:paraId="6135F904"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pause all</w:t>
      </w:r>
      <w:r w:rsidRPr="006F390B">
        <w:rPr>
          <w:noProof/>
          <w14:ligatures w14:val="standard"/>
        </w:rPr>
        <w:t xml:space="preserve"> block</w:t>
      </w:r>
      <w:r>
        <w:rPr>
          <w:noProof/>
        </w:rPr>
        <w:t xml:space="preserve"> · 17, 118</w:t>
      </w:r>
    </w:p>
    <w:p w14:paraId="6E9F04C3" w14:textId="77777777" w:rsidR="00D264B1" w:rsidRDefault="00D264B1">
      <w:pPr>
        <w:pStyle w:val="Index1"/>
        <w:tabs>
          <w:tab w:val="right" w:pos="5030"/>
        </w:tabs>
        <w:rPr>
          <w:rFonts w:hint="eastAsia"/>
          <w:noProof/>
        </w:rPr>
      </w:pPr>
      <w:r w:rsidRPr="006F390B">
        <w:rPr>
          <w:rFonts w:eastAsia="Baskerville"/>
          <w:noProof/>
          <w14:ligatures w14:val="standard"/>
        </w:rPr>
        <w:t>pause button</w:t>
      </w:r>
      <w:r>
        <w:rPr>
          <w:noProof/>
        </w:rPr>
        <w:t xml:space="preserve"> · 17, 118</w:t>
      </w:r>
    </w:p>
    <w:p w14:paraId="6586A5C6" w14:textId="77777777" w:rsidR="00D264B1" w:rsidRDefault="00D264B1">
      <w:pPr>
        <w:pStyle w:val="Index1"/>
        <w:tabs>
          <w:tab w:val="right" w:pos="5030"/>
        </w:tabs>
        <w:rPr>
          <w:rFonts w:hint="eastAsia"/>
          <w:noProof/>
        </w:rPr>
      </w:pPr>
      <w:r w:rsidRPr="006F390B">
        <w:rPr>
          <w:rFonts w:ascii="Tekton Pro" w:eastAsia="Baskerville" w:hAnsi="Tekton Pro"/>
          <w:noProof/>
        </w:rPr>
        <w:t>pen</w:t>
      </w:r>
      <w:r w:rsidRPr="006F390B">
        <w:rPr>
          <w:rFonts w:eastAsia="Baskerville"/>
          <w:noProof/>
        </w:rPr>
        <w:t xml:space="preserve"> block</w:t>
      </w:r>
      <w:r>
        <w:rPr>
          <w:noProof/>
        </w:rPr>
        <w:t xml:space="preserve"> · 24, 29, 117, 140</w:t>
      </w:r>
    </w:p>
    <w:p w14:paraId="79927D5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pen down?</w:t>
      </w:r>
      <w:r w:rsidRPr="006F390B">
        <w:rPr>
          <w:rFonts w:eastAsia="Baskerville"/>
          <w:noProof/>
          <w14:ligatures w14:val="standard"/>
        </w:rPr>
        <w:t xml:space="preserve"> block</w:t>
      </w:r>
      <w:r>
        <w:rPr>
          <w:noProof/>
        </w:rPr>
        <w:t xml:space="preserve"> · 19</w:t>
      </w:r>
    </w:p>
    <w:p w14:paraId="03E029D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pen trails</w:t>
      </w:r>
      <w:r w:rsidRPr="006F390B">
        <w:rPr>
          <w:rFonts w:eastAsia="Baskerville"/>
          <w:noProof/>
          <w14:ligatures w14:val="standard"/>
        </w:rPr>
        <w:t xml:space="preserve"> block</w:t>
      </w:r>
      <w:r>
        <w:rPr>
          <w:noProof/>
        </w:rPr>
        <w:t xml:space="preserve"> · 18</w:t>
      </w:r>
    </w:p>
    <w:p w14:paraId="49B2A51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pen trails</w:t>
      </w:r>
      <w:r w:rsidRPr="006F390B">
        <w:rPr>
          <w:rFonts w:eastAsia="Baskerville"/>
          <w:noProof/>
          <w14:ligatures w14:val="standard"/>
        </w:rPr>
        <w:t xml:space="preserve"> option</w:t>
      </w:r>
      <w:r>
        <w:rPr>
          <w:noProof/>
        </w:rPr>
        <w:t xml:space="preserve"> · 135</w:t>
      </w:r>
    </w:p>
    <w:p w14:paraId="6573C70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pen vectors</w:t>
      </w:r>
      <w:r w:rsidRPr="006F390B">
        <w:rPr>
          <w:rFonts w:eastAsia="Baskerville"/>
          <w:noProof/>
          <w14:ligatures w14:val="standard"/>
        </w:rPr>
        <w:t xml:space="preserve"> block</w:t>
      </w:r>
      <w:r>
        <w:rPr>
          <w:noProof/>
        </w:rPr>
        <w:t xml:space="preserve"> · 18</w:t>
      </w:r>
    </w:p>
    <w:p w14:paraId="25A764C9" w14:textId="77777777" w:rsidR="00D264B1" w:rsidRDefault="00D264B1">
      <w:pPr>
        <w:pStyle w:val="Index1"/>
        <w:tabs>
          <w:tab w:val="right" w:pos="5030"/>
        </w:tabs>
        <w:rPr>
          <w:rFonts w:hint="eastAsia"/>
          <w:noProof/>
        </w:rPr>
      </w:pPr>
      <w:r w:rsidRPr="006F390B">
        <w:rPr>
          <w:rFonts w:eastAsia="Baskerville" w:cs="Baskerville"/>
          <w:noProof/>
          <w14:ligatures w14:val="standard"/>
        </w:rPr>
        <w:t>permanent</w:t>
      </w:r>
      <w:r w:rsidRPr="006F390B">
        <w:rPr>
          <w:rFonts w:eastAsia="Baskerville"/>
          <w:noProof/>
          <w14:ligatures w14:val="standard"/>
        </w:rPr>
        <w:t xml:space="preserve"> clone</w:t>
      </w:r>
      <w:r>
        <w:rPr>
          <w:noProof/>
        </w:rPr>
        <w:t xml:space="preserve"> · 74, 136</w:t>
      </w:r>
    </w:p>
    <w:p w14:paraId="21D2358F" w14:textId="77777777" w:rsidR="00D264B1" w:rsidRDefault="00D264B1">
      <w:pPr>
        <w:pStyle w:val="Index1"/>
        <w:tabs>
          <w:tab w:val="right" w:pos="5030"/>
        </w:tabs>
        <w:rPr>
          <w:rFonts w:hint="eastAsia"/>
          <w:noProof/>
        </w:rPr>
      </w:pPr>
      <w:r w:rsidRPr="006F390B">
        <w:rPr>
          <w:rFonts w:eastAsia="Baskerville"/>
          <w:noProof/>
          <w14:ligatures w14:val="standard"/>
        </w:rPr>
        <w:t>physical devices</w:t>
      </w:r>
      <w:r>
        <w:rPr>
          <w:noProof/>
        </w:rPr>
        <w:t xml:space="preserve"> · 91</w:t>
      </w:r>
    </w:p>
    <w:p w14:paraId="185D6DD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pic…</w:t>
      </w:r>
      <w:r w:rsidRPr="006F390B">
        <w:rPr>
          <w:rFonts w:eastAsia="Baskerville"/>
          <w:noProof/>
          <w14:ligatures w14:val="standard"/>
        </w:rPr>
        <w:t xml:space="preserve"> option</w:t>
      </w:r>
      <w:r>
        <w:rPr>
          <w:noProof/>
        </w:rPr>
        <w:t xml:space="preserve"> · 135, 136</w:t>
      </w:r>
    </w:p>
    <w:p w14:paraId="534AAD9C" w14:textId="77777777" w:rsidR="00D264B1" w:rsidRDefault="00D264B1">
      <w:pPr>
        <w:pStyle w:val="Index1"/>
        <w:tabs>
          <w:tab w:val="right" w:pos="5030"/>
        </w:tabs>
        <w:rPr>
          <w:rFonts w:hint="eastAsia"/>
          <w:noProof/>
        </w:rPr>
      </w:pPr>
      <w:r w:rsidRPr="006F390B">
        <w:rPr>
          <w:rFonts w:eastAsia="Baskerville"/>
          <w:noProof/>
          <w14:ligatures w14:val="standard"/>
        </w:rPr>
        <w:t>picture of script</w:t>
      </w:r>
      <w:r>
        <w:rPr>
          <w:noProof/>
        </w:rPr>
        <w:t xml:space="preserve"> · 124</w:t>
      </w:r>
    </w:p>
    <w:p w14:paraId="72F32CD5" w14:textId="77777777" w:rsidR="00D264B1" w:rsidRDefault="00D264B1">
      <w:pPr>
        <w:pStyle w:val="Index1"/>
        <w:tabs>
          <w:tab w:val="right" w:pos="5030"/>
        </w:tabs>
        <w:rPr>
          <w:rFonts w:hint="eastAsia"/>
          <w:noProof/>
        </w:rPr>
      </w:pPr>
      <w:r w:rsidRPr="006F390B">
        <w:rPr>
          <w:rFonts w:eastAsia="Baskerville"/>
          <w:noProof/>
          <w14:ligatures w14:val="standard"/>
        </w:rPr>
        <w:t>picture with speech balloon</w:t>
      </w:r>
      <w:r>
        <w:rPr>
          <w:noProof/>
        </w:rPr>
        <w:t xml:space="preserve"> · 124</w:t>
      </w:r>
    </w:p>
    <w:p w14:paraId="760BEE8C" w14:textId="77777777" w:rsidR="00D264B1" w:rsidRDefault="00D264B1">
      <w:pPr>
        <w:pStyle w:val="Index1"/>
        <w:tabs>
          <w:tab w:val="right" w:pos="5030"/>
        </w:tabs>
        <w:rPr>
          <w:rFonts w:hint="eastAsia"/>
          <w:noProof/>
        </w:rPr>
      </w:pPr>
      <w:r w:rsidRPr="006F390B">
        <w:rPr>
          <w:rFonts w:eastAsia="Baskerville"/>
          <w:noProof/>
          <w14:ligatures w14:val="standard"/>
        </w:rPr>
        <w:t>picture, smart</w:t>
      </w:r>
      <w:r>
        <w:rPr>
          <w:noProof/>
        </w:rPr>
        <w:t xml:space="preserve"> · 124</w:t>
      </w:r>
    </w:p>
    <w:p w14:paraId="42CB64C6" w14:textId="77777777" w:rsidR="00D264B1" w:rsidRDefault="00D264B1">
      <w:pPr>
        <w:pStyle w:val="Index1"/>
        <w:tabs>
          <w:tab w:val="right" w:pos="5030"/>
        </w:tabs>
        <w:rPr>
          <w:rFonts w:hint="eastAsia"/>
          <w:noProof/>
        </w:rPr>
      </w:pPr>
      <w:r w:rsidRPr="006F390B">
        <w:rPr>
          <w:rFonts w:eastAsia="Baskerville"/>
          <w:noProof/>
          <w14:ligatures w14:val="standard"/>
        </w:rPr>
        <w:t>pink</w:t>
      </w:r>
      <w:r>
        <w:rPr>
          <w:noProof/>
        </w:rPr>
        <w:t xml:space="preserve"> · 141</w:t>
      </w:r>
    </w:p>
    <w:p w14:paraId="0FE5D9C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pivot</w:t>
      </w:r>
      <w:r w:rsidRPr="006F390B">
        <w:rPr>
          <w:rFonts w:eastAsia="Baskerville"/>
          <w:noProof/>
          <w14:ligatures w14:val="standard"/>
        </w:rPr>
        <w:t xml:space="preserve"> option</w:t>
      </w:r>
      <w:r>
        <w:rPr>
          <w:noProof/>
        </w:rPr>
        <w:t xml:space="preserve"> · 133</w:t>
      </w:r>
    </w:p>
    <w:p w14:paraId="7FE02C3C" w14:textId="77777777" w:rsidR="00D264B1" w:rsidRDefault="00D264B1">
      <w:pPr>
        <w:pStyle w:val="Index1"/>
        <w:tabs>
          <w:tab w:val="right" w:pos="5030"/>
        </w:tabs>
        <w:rPr>
          <w:rFonts w:hint="eastAsia"/>
          <w:noProof/>
        </w:rPr>
      </w:pPr>
      <w:r w:rsidRPr="006F390B">
        <w:rPr>
          <w:rFonts w:eastAsia="Baskerville"/>
          <w:noProof/>
          <w14:ligatures w14:val="standard"/>
        </w:rPr>
        <w:t>pixel</w:t>
      </w:r>
      <w:r>
        <w:rPr>
          <w:noProof/>
        </w:rPr>
        <w:t xml:space="preserve"> · 79</w:t>
      </w:r>
    </w:p>
    <w:p w14:paraId="560DF98C" w14:textId="77777777" w:rsidR="00D264B1" w:rsidRDefault="00D264B1">
      <w:pPr>
        <w:pStyle w:val="Index1"/>
        <w:tabs>
          <w:tab w:val="right" w:pos="5030"/>
        </w:tabs>
        <w:rPr>
          <w:rFonts w:hint="eastAsia"/>
          <w:noProof/>
        </w:rPr>
      </w:pPr>
      <w:r w:rsidRPr="006F390B">
        <w:rPr>
          <w:rFonts w:eastAsia="Baskerville"/>
          <w:noProof/>
          <w14:ligatures w14:val="standard"/>
        </w:rPr>
        <w:t>pixel, screen</w:t>
      </w:r>
      <w:r>
        <w:rPr>
          <w:noProof/>
        </w:rPr>
        <w:t xml:space="preserve"> · 19</w:t>
      </w:r>
    </w:p>
    <w:p w14:paraId="712B6485" w14:textId="77777777" w:rsidR="00D264B1" w:rsidRDefault="00D264B1">
      <w:pPr>
        <w:pStyle w:val="Index1"/>
        <w:tabs>
          <w:tab w:val="right" w:pos="5030"/>
        </w:tabs>
        <w:rPr>
          <w:rFonts w:hint="eastAsia"/>
          <w:noProof/>
        </w:rPr>
      </w:pPr>
      <w:r w:rsidRPr="006F390B">
        <w:rPr>
          <w:rFonts w:eastAsia="Baskerville"/>
          <w:noProof/>
          <w14:ligatures w14:val="standard"/>
        </w:rPr>
        <w:t>pixels library</w:t>
      </w:r>
      <w:r>
        <w:rPr>
          <w:noProof/>
        </w:rPr>
        <w:t xml:space="preserve"> · 27</w:t>
      </w:r>
    </w:p>
    <w:p w14:paraId="28BC3B6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Plain prototype labels</w:t>
      </w:r>
      <w:r w:rsidRPr="006F390B">
        <w:rPr>
          <w:rFonts w:eastAsia="Baskerville" w:cs="Baskerville"/>
          <w:noProof/>
          <w14:ligatures w14:val="standard"/>
        </w:rPr>
        <w:t xml:space="preserve"> option</w:t>
      </w:r>
      <w:r>
        <w:rPr>
          <w:noProof/>
        </w:rPr>
        <w:t xml:space="preserve"> · 116</w:t>
      </w:r>
    </w:p>
    <w:p w14:paraId="583FA646"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play</w:t>
      </w:r>
      <w:r w:rsidRPr="006F390B">
        <w:rPr>
          <w:rFonts w:eastAsia="Baskerville" w:cs="Baskerville"/>
          <w:noProof/>
          <w14:ligatures w14:val="standard"/>
        </w:rPr>
        <w:t xml:space="preserve"> block</w:t>
      </w:r>
      <w:r>
        <w:rPr>
          <w:noProof/>
        </w:rPr>
        <w:t xml:space="preserve"> · 34</w:t>
      </w:r>
    </w:p>
    <w:p w14:paraId="1CDAACB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play sound</w:t>
      </w:r>
      <w:r w:rsidRPr="006F390B">
        <w:rPr>
          <w:rFonts w:eastAsia="Baskerville"/>
          <w:noProof/>
          <w14:ligatures w14:val="standard"/>
        </w:rPr>
        <w:t xml:space="preserve"> block</w:t>
      </w:r>
      <w:r>
        <w:rPr>
          <w:noProof/>
        </w:rPr>
        <w:t xml:space="preserve"> · 9</w:t>
      </w:r>
    </w:p>
    <w:p w14:paraId="0C1FACF0" w14:textId="77777777" w:rsidR="00D264B1" w:rsidRDefault="00D264B1">
      <w:pPr>
        <w:pStyle w:val="Index1"/>
        <w:tabs>
          <w:tab w:val="right" w:pos="5030"/>
        </w:tabs>
        <w:rPr>
          <w:rFonts w:hint="eastAsia"/>
          <w:noProof/>
        </w:rPr>
      </w:pPr>
      <w:r w:rsidRPr="006F390B">
        <w:rPr>
          <w:rFonts w:eastAsia="Baskerville"/>
          <w:iCs/>
          <w:noProof/>
          <w14:ligatures w14:val="standard"/>
        </w:rPr>
        <w:t>playing sounds</w:t>
      </w:r>
      <w:r>
        <w:rPr>
          <w:noProof/>
        </w:rPr>
        <w:t xml:space="preserve"> · 9</w:t>
      </w:r>
    </w:p>
    <w:p w14:paraId="363A343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plot bar chart</w:t>
      </w:r>
      <w:r w:rsidRPr="006F390B">
        <w:rPr>
          <w:rFonts w:eastAsia="Baskerville" w:cs="Baskerville"/>
          <w:noProof/>
          <w14:ligatures w14:val="standard"/>
        </w:rPr>
        <w:t xml:space="preserve"> block</w:t>
      </w:r>
      <w:r>
        <w:rPr>
          <w:noProof/>
        </w:rPr>
        <w:t xml:space="preserve"> · 28</w:t>
      </w:r>
    </w:p>
    <w:p w14:paraId="71F26205"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plot sound</w:t>
      </w:r>
      <w:r w:rsidRPr="006F390B">
        <w:rPr>
          <w:rFonts w:eastAsia="Baskerville" w:cs="Baskerville"/>
          <w:noProof/>
          <w14:ligatures w14:val="standard"/>
        </w:rPr>
        <w:t xml:space="preserve"> block</w:t>
      </w:r>
      <w:r>
        <w:rPr>
          <w:noProof/>
        </w:rPr>
        <w:t xml:space="preserve"> · 34</w:t>
      </w:r>
    </w:p>
    <w:p w14:paraId="7AA7488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point towards</w:t>
      </w:r>
      <w:r w:rsidRPr="006F390B">
        <w:rPr>
          <w:rFonts w:eastAsia="Baskerville"/>
          <w:noProof/>
          <w14:ligatures w14:val="standard"/>
        </w:rPr>
        <w:t xml:space="preserve"> block</w:t>
      </w:r>
      <w:r>
        <w:rPr>
          <w:noProof/>
        </w:rPr>
        <w:t xml:space="preserve"> · 22</w:t>
      </w:r>
    </w:p>
    <w:p w14:paraId="7E9781C4" w14:textId="77777777" w:rsidR="00D264B1" w:rsidRDefault="00D264B1">
      <w:pPr>
        <w:pStyle w:val="Index1"/>
        <w:tabs>
          <w:tab w:val="right" w:pos="5030"/>
        </w:tabs>
        <w:rPr>
          <w:rFonts w:hint="eastAsia"/>
          <w:noProof/>
        </w:rPr>
      </w:pPr>
      <w:r w:rsidRPr="006F390B">
        <w:rPr>
          <w:rFonts w:eastAsia="Baskerville"/>
          <w:noProof/>
          <w14:ligatures w14:val="standard"/>
        </w:rPr>
        <w:t>points as inputs</w:t>
      </w:r>
      <w:r>
        <w:rPr>
          <w:noProof/>
        </w:rPr>
        <w:t xml:space="preserve"> · 22</w:t>
      </w:r>
    </w:p>
    <w:p w14:paraId="155A4B18" w14:textId="77777777" w:rsidR="00D264B1" w:rsidRDefault="00D264B1">
      <w:pPr>
        <w:pStyle w:val="Index1"/>
        <w:tabs>
          <w:tab w:val="right" w:pos="5030"/>
        </w:tabs>
        <w:rPr>
          <w:rFonts w:hint="eastAsia"/>
          <w:noProof/>
        </w:rPr>
      </w:pPr>
      <w:r w:rsidRPr="006F390B">
        <w:rPr>
          <w:noProof/>
          <w14:ligatures w14:val="standard"/>
        </w:rPr>
        <w:t>polymorphism</w:t>
      </w:r>
      <w:r>
        <w:rPr>
          <w:noProof/>
        </w:rPr>
        <w:t xml:space="preserve"> · 75</w:t>
      </w:r>
    </w:p>
    <w:p w14:paraId="43FF9A2E" w14:textId="77777777" w:rsidR="00D264B1" w:rsidRDefault="00D264B1">
      <w:pPr>
        <w:pStyle w:val="Index1"/>
        <w:tabs>
          <w:tab w:val="right" w:pos="5030"/>
        </w:tabs>
        <w:rPr>
          <w:rFonts w:hint="eastAsia"/>
          <w:noProof/>
        </w:rPr>
      </w:pPr>
      <w:r w:rsidRPr="006F390B">
        <w:rPr>
          <w:rFonts w:ascii="Tekton Pro" w:hAnsi="Tekton Pro"/>
          <w:noProof/>
        </w:rPr>
        <w:t>position</w:t>
      </w:r>
      <w:r>
        <w:rPr>
          <w:noProof/>
        </w:rPr>
        <w:t xml:space="preserve"> block · 21, 33</w:t>
      </w:r>
    </w:p>
    <w:p w14:paraId="3FCAB4F9" w14:textId="77777777" w:rsidR="00D264B1" w:rsidRDefault="00D264B1">
      <w:pPr>
        <w:pStyle w:val="Index1"/>
        <w:tabs>
          <w:tab w:val="right" w:pos="5030"/>
        </w:tabs>
        <w:rPr>
          <w:rFonts w:hint="eastAsia"/>
          <w:noProof/>
        </w:rPr>
      </w:pPr>
      <w:r w:rsidRPr="006F390B">
        <w:rPr>
          <w:rFonts w:eastAsia="Baskerville"/>
          <w:noProof/>
          <w14:ligatures w14:val="standard"/>
        </w:rPr>
        <w:t>Predicate block</w:t>
      </w:r>
      <w:r>
        <w:rPr>
          <w:noProof/>
        </w:rPr>
        <w:t xml:space="preserve"> · 12</w:t>
      </w:r>
    </w:p>
    <w:p w14:paraId="5E8D7B43" w14:textId="77777777" w:rsidR="00D264B1" w:rsidRDefault="00D264B1">
      <w:pPr>
        <w:pStyle w:val="Index1"/>
        <w:tabs>
          <w:tab w:val="right" w:pos="5030"/>
        </w:tabs>
        <w:rPr>
          <w:rFonts w:hint="eastAsia"/>
          <w:noProof/>
        </w:rPr>
      </w:pPr>
      <w:r>
        <w:rPr>
          <w:noProof/>
        </w:rPr>
        <w:t>preloading a project · 136</w:t>
      </w:r>
    </w:p>
    <w:p w14:paraId="74BEAC21"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present</w:t>
      </w:r>
      <w:r w:rsidRPr="006F390B">
        <w:rPr>
          <w:rFonts w:eastAsia="Baskerville" w:cs="Baskerville"/>
          <w:noProof/>
          <w14:ligatures w14:val="standard"/>
        </w:rPr>
        <w:t xml:space="preserve"> (startup option)</w:t>
      </w:r>
      <w:r>
        <w:rPr>
          <w:noProof/>
        </w:rPr>
        <w:t xml:space="preserve"> · 136</w:t>
      </w:r>
    </w:p>
    <w:p w14:paraId="51DE5251"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presentation mode</w:t>
      </w:r>
      <w:r w:rsidRPr="006F390B">
        <w:rPr>
          <w:rFonts w:eastAsia="Baskerville"/>
          <w:noProof/>
          <w14:ligatures w14:val="standard"/>
        </w:rPr>
        <w:t xml:space="preserve"> button</w:t>
      </w:r>
      <w:r>
        <w:rPr>
          <w:noProof/>
        </w:rPr>
        <w:t xml:space="preserve"> · 118</w:t>
      </w:r>
    </w:p>
    <w:p w14:paraId="5908CFA8" w14:textId="77777777" w:rsidR="00D264B1" w:rsidRDefault="00D264B1">
      <w:pPr>
        <w:pStyle w:val="Index1"/>
        <w:tabs>
          <w:tab w:val="right" w:pos="5030"/>
        </w:tabs>
        <w:rPr>
          <w:rFonts w:hint="eastAsia"/>
          <w:noProof/>
        </w:rPr>
      </w:pPr>
      <w:r w:rsidRPr="006F390B">
        <w:rPr>
          <w:rFonts w:eastAsia="Baskerville"/>
          <w:noProof/>
          <w14:ligatures w14:val="standard"/>
        </w:rPr>
        <w:t>primitive block within a script</w:t>
      </w:r>
      <w:r>
        <w:rPr>
          <w:noProof/>
        </w:rPr>
        <w:t xml:space="preserve"> · 123</w:t>
      </w:r>
    </w:p>
    <w:p w14:paraId="42133EE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lastRenderedPageBreak/>
        <w:t>printable</w:t>
      </w:r>
      <w:r w:rsidRPr="006F390B">
        <w:rPr>
          <w:rFonts w:eastAsia="Baskerville" w:cs="Baskerville"/>
          <w:noProof/>
          <w14:ligatures w14:val="standard"/>
        </w:rPr>
        <w:t xml:space="preserve"> block</w:t>
      </w:r>
      <w:r>
        <w:rPr>
          <w:noProof/>
        </w:rPr>
        <w:t xml:space="preserve"> · 27, 158</w:t>
      </w:r>
    </w:p>
    <w:p w14:paraId="77608904" w14:textId="77777777" w:rsidR="00D264B1" w:rsidRDefault="00D264B1">
      <w:pPr>
        <w:pStyle w:val="Index1"/>
        <w:tabs>
          <w:tab w:val="right" w:pos="5030"/>
        </w:tabs>
        <w:rPr>
          <w:rFonts w:hint="eastAsia"/>
          <w:noProof/>
        </w:rPr>
      </w:pPr>
      <w:r w:rsidRPr="006F390B">
        <w:rPr>
          <w:rFonts w:eastAsia="Baskerville"/>
          <w:noProof/>
          <w14:ligatures w14:val="standard"/>
        </w:rPr>
        <w:t>procedure</w:t>
      </w:r>
      <w:r>
        <w:rPr>
          <w:noProof/>
        </w:rPr>
        <w:t xml:space="preserve"> · 12, 66</w:t>
      </w:r>
    </w:p>
    <w:p w14:paraId="4D7556A3" w14:textId="77777777" w:rsidR="00D264B1" w:rsidRDefault="00D264B1">
      <w:pPr>
        <w:pStyle w:val="Index1"/>
        <w:tabs>
          <w:tab w:val="right" w:pos="5030"/>
        </w:tabs>
        <w:rPr>
          <w:rFonts w:hint="eastAsia"/>
          <w:noProof/>
        </w:rPr>
      </w:pPr>
      <w:r w:rsidRPr="006F390B">
        <w:rPr>
          <w:rFonts w:eastAsia="Baskerville"/>
          <w:noProof/>
          <w14:ligatures w14:val="standard"/>
        </w:rPr>
        <w:t>Procedure type</w:t>
      </w:r>
      <w:r>
        <w:rPr>
          <w:noProof/>
        </w:rPr>
        <w:t xml:space="preserve"> · 72</w:t>
      </w:r>
    </w:p>
    <w:p w14:paraId="2989928B" w14:textId="77777777" w:rsidR="00D264B1" w:rsidRDefault="00D264B1">
      <w:pPr>
        <w:pStyle w:val="Index1"/>
        <w:tabs>
          <w:tab w:val="right" w:pos="5030"/>
        </w:tabs>
        <w:rPr>
          <w:rFonts w:hint="eastAsia"/>
          <w:noProof/>
        </w:rPr>
      </w:pPr>
      <w:r w:rsidRPr="006F390B">
        <w:rPr>
          <w:rFonts w:eastAsia="Baskerville"/>
          <w:noProof/>
          <w14:ligatures w14:val="standard"/>
        </w:rPr>
        <w:t>procedures as data</w:t>
      </w:r>
      <w:r>
        <w:rPr>
          <w:noProof/>
        </w:rPr>
        <w:t xml:space="preserve"> · 9</w:t>
      </w:r>
    </w:p>
    <w:p w14:paraId="1DC7A4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product</w:t>
      </w:r>
      <w:r w:rsidRPr="006F390B">
        <w:rPr>
          <w:rFonts w:eastAsia="Baskerville"/>
          <w:noProof/>
          <w14:ligatures w14:val="standard"/>
        </w:rPr>
        <w:t xml:space="preserve"> block</w:t>
      </w:r>
      <w:r>
        <w:rPr>
          <w:noProof/>
        </w:rPr>
        <w:t xml:space="preserve"> · 22, 28</w:t>
      </w:r>
    </w:p>
    <w:p w14:paraId="0EFDCF30" w14:textId="77777777" w:rsidR="00D264B1" w:rsidRDefault="00D264B1">
      <w:pPr>
        <w:pStyle w:val="Index1"/>
        <w:tabs>
          <w:tab w:val="right" w:pos="5030"/>
        </w:tabs>
        <w:rPr>
          <w:rFonts w:hint="eastAsia"/>
          <w:noProof/>
        </w:rPr>
      </w:pPr>
      <w:r w:rsidRPr="006F390B">
        <w:rPr>
          <w:noProof/>
          <w14:ligatures w14:val="standard"/>
        </w:rPr>
        <w:t>project control buttons</w:t>
      </w:r>
      <w:r>
        <w:rPr>
          <w:noProof/>
        </w:rPr>
        <w:t xml:space="preserve"> · 118</w:t>
      </w:r>
    </w:p>
    <w:p w14:paraId="3A02295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Project notes</w:t>
      </w:r>
      <w:r w:rsidRPr="006F390B">
        <w:rPr>
          <w:rFonts w:eastAsia="Baskerville"/>
          <w:noProof/>
          <w14:ligatures w14:val="standard"/>
        </w:rPr>
        <w:t xml:space="preserve"> option</w:t>
      </w:r>
      <w:r>
        <w:rPr>
          <w:noProof/>
        </w:rPr>
        <w:t xml:space="preserve"> · 108</w:t>
      </w:r>
    </w:p>
    <w:p w14:paraId="7FF9FF8B" w14:textId="77777777" w:rsidR="00D264B1" w:rsidRDefault="00D264B1">
      <w:pPr>
        <w:pStyle w:val="Index1"/>
        <w:tabs>
          <w:tab w:val="right" w:pos="5030"/>
        </w:tabs>
        <w:rPr>
          <w:rFonts w:hint="eastAsia"/>
          <w:noProof/>
        </w:rPr>
      </w:pPr>
      <w:r w:rsidRPr="006F390B">
        <w:rPr>
          <w:rFonts w:eastAsia="Baskerville"/>
          <w:noProof/>
        </w:rPr>
        <w:t>Prolog</w:t>
      </w:r>
      <w:r>
        <w:rPr>
          <w:noProof/>
        </w:rPr>
        <w:t xml:space="preserve"> · 58</w:t>
      </w:r>
    </w:p>
    <w:p w14:paraId="34CD7620" w14:textId="77777777" w:rsidR="00D264B1" w:rsidRDefault="00D264B1">
      <w:pPr>
        <w:pStyle w:val="Index1"/>
        <w:tabs>
          <w:tab w:val="right" w:pos="5030"/>
        </w:tabs>
        <w:rPr>
          <w:rFonts w:hint="eastAsia"/>
          <w:noProof/>
        </w:rPr>
      </w:pPr>
      <w:r w:rsidRPr="006F390B">
        <w:rPr>
          <w:rFonts w:eastAsia="Baskerville"/>
          <w:noProof/>
          <w14:ligatures w14:val="standard"/>
        </w:rPr>
        <w:t>prototype</w:t>
      </w:r>
      <w:r>
        <w:rPr>
          <w:noProof/>
        </w:rPr>
        <w:t xml:space="preserve"> · 41</w:t>
      </w:r>
    </w:p>
    <w:p w14:paraId="49398291" w14:textId="77777777" w:rsidR="00D264B1" w:rsidRDefault="00D264B1">
      <w:pPr>
        <w:pStyle w:val="Index1"/>
        <w:tabs>
          <w:tab w:val="right" w:pos="5030"/>
        </w:tabs>
        <w:rPr>
          <w:rFonts w:hint="eastAsia"/>
          <w:noProof/>
        </w:rPr>
      </w:pPr>
      <w:r w:rsidRPr="006F390B">
        <w:rPr>
          <w:rFonts w:eastAsia="Baskerville"/>
          <w:noProof/>
          <w14:ligatures w14:val="standard"/>
        </w:rPr>
        <w:t>prototyping</w:t>
      </w:r>
      <w:r>
        <w:rPr>
          <w:noProof/>
        </w:rPr>
        <w:t xml:space="preserve"> · 76, 88</w:t>
      </w:r>
    </w:p>
    <w:p w14:paraId="3E52BF74" w14:textId="77777777" w:rsidR="00D264B1" w:rsidRDefault="00D264B1">
      <w:pPr>
        <w:pStyle w:val="Index1"/>
        <w:tabs>
          <w:tab w:val="right" w:pos="5030"/>
        </w:tabs>
        <w:rPr>
          <w:rFonts w:hint="eastAsia"/>
          <w:noProof/>
        </w:rPr>
      </w:pPr>
      <w:r w:rsidRPr="006F390B">
        <w:rPr>
          <w:rFonts w:eastAsia="Baskerville"/>
          <w:noProof/>
          <w14:ligatures w14:val="standard"/>
        </w:rPr>
        <w:t>pulldown input</w:t>
      </w:r>
      <w:r>
        <w:rPr>
          <w:noProof/>
        </w:rPr>
        <w:t xml:space="preserve"> · 61</w:t>
      </w:r>
    </w:p>
    <w:p w14:paraId="0787A9A0" w14:textId="77777777" w:rsidR="00D264B1" w:rsidRDefault="00D264B1">
      <w:pPr>
        <w:pStyle w:val="Index1"/>
        <w:tabs>
          <w:tab w:val="right" w:pos="5030"/>
        </w:tabs>
        <w:rPr>
          <w:rFonts w:hint="eastAsia"/>
          <w:noProof/>
        </w:rPr>
      </w:pPr>
      <w:r w:rsidRPr="006F390B">
        <w:rPr>
          <w:rFonts w:eastAsia="Baskerville"/>
          <w:noProof/>
          <w14:ligatures w14:val="standard"/>
        </w:rPr>
        <w:t>pumpkin</w:t>
      </w:r>
      <w:r>
        <w:rPr>
          <w:noProof/>
        </w:rPr>
        <w:t xml:space="preserve"> · 139</w:t>
      </w:r>
    </w:p>
    <w:p w14:paraId="7A83027D" w14:textId="77777777" w:rsidR="00D264B1" w:rsidRDefault="00D264B1">
      <w:pPr>
        <w:pStyle w:val="Index1"/>
        <w:tabs>
          <w:tab w:val="right" w:pos="5030"/>
        </w:tabs>
        <w:rPr>
          <w:rFonts w:hint="eastAsia"/>
          <w:noProof/>
        </w:rPr>
      </w:pPr>
      <w:r w:rsidRPr="006F390B">
        <w:rPr>
          <w:rFonts w:eastAsia="Baskerville"/>
          <w:noProof/>
          <w14:ligatures w14:val="standard"/>
        </w:rPr>
        <w:t>purple</w:t>
      </w:r>
      <w:r>
        <w:rPr>
          <w:noProof/>
        </w:rPr>
        <w:t xml:space="preserve"> · 142</w:t>
      </w:r>
    </w:p>
    <w:p w14:paraId="0F036B6D" w14:textId="77777777" w:rsidR="00D264B1" w:rsidRDefault="00D264B1">
      <w:pPr>
        <w:pStyle w:val="IndexHeading"/>
        <w:keepNext/>
        <w:tabs>
          <w:tab w:val="right" w:pos="5030"/>
        </w:tabs>
        <w:rPr>
          <w:rFonts w:hint="eastAsia"/>
          <w:b w:val="0"/>
          <w:bCs w:val="0"/>
          <w:noProof/>
        </w:rPr>
      </w:pPr>
      <w:r>
        <w:rPr>
          <w:noProof/>
        </w:rPr>
        <w:t>R</w:t>
      </w:r>
    </w:p>
    <w:p w14:paraId="113CEB60" w14:textId="77777777" w:rsidR="00D264B1" w:rsidRDefault="00D264B1">
      <w:pPr>
        <w:pStyle w:val="Index1"/>
        <w:tabs>
          <w:tab w:val="right" w:pos="5030"/>
        </w:tabs>
        <w:rPr>
          <w:rFonts w:hint="eastAsia"/>
          <w:noProof/>
        </w:rPr>
      </w:pPr>
      <w:r w:rsidRPr="006F390B">
        <w:rPr>
          <w:rFonts w:eastAsia="Baskerville"/>
          <w:noProof/>
          <w14:ligatures w14:val="standard"/>
        </w:rPr>
        <w:t>rainbow</w:t>
      </w:r>
      <w:r>
        <w:rPr>
          <w:noProof/>
        </w:rPr>
        <w:t xml:space="preserve"> · 141</w:t>
      </w:r>
    </w:p>
    <w:p w14:paraId="691E6CE2" w14:textId="77777777" w:rsidR="00D264B1" w:rsidRDefault="00D264B1">
      <w:pPr>
        <w:pStyle w:val="Index1"/>
        <w:tabs>
          <w:tab w:val="right" w:pos="5030"/>
        </w:tabs>
        <w:rPr>
          <w:rFonts w:hint="eastAsia"/>
          <w:noProof/>
        </w:rPr>
      </w:pPr>
      <w:r w:rsidRPr="006F390B">
        <w:rPr>
          <w:rFonts w:eastAsia="Baskerville"/>
          <w:noProof/>
          <w14:ligatures w14:val="standard"/>
        </w:rPr>
        <w:t>rank</w:t>
      </w:r>
      <w:r>
        <w:rPr>
          <w:noProof/>
        </w:rPr>
        <w:t xml:space="preserve"> · 148</w:t>
      </w:r>
    </w:p>
    <w:p w14:paraId="4F43FDFB"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rank of</w:t>
      </w:r>
      <w:r w:rsidRPr="006F390B">
        <w:rPr>
          <w:noProof/>
          <w14:ligatures w14:val="standard"/>
        </w:rPr>
        <w:t xml:space="preserve"> block</w:t>
      </w:r>
      <w:r>
        <w:rPr>
          <w:noProof/>
        </w:rPr>
        <w:t xml:space="preserve"> · 57, 151</w:t>
      </w:r>
    </w:p>
    <w:p w14:paraId="7E7364E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ravel</w:t>
      </w:r>
      <w:r w:rsidRPr="006F390B">
        <w:rPr>
          <w:rFonts w:eastAsia="Baskerville" w:cs="Baskerville"/>
          <w:noProof/>
          <w14:ligatures w14:val="standard"/>
        </w:rPr>
        <w:t xml:space="preserve"> block</w:t>
      </w:r>
      <w:r>
        <w:rPr>
          <w:noProof/>
        </w:rPr>
        <w:t xml:space="preserve"> · 149</w:t>
      </w:r>
    </w:p>
    <w:p w14:paraId="2BF26F72"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raw data…</w:t>
      </w:r>
      <w:r w:rsidRPr="006F390B">
        <w:rPr>
          <w:noProof/>
          <w14:ligatures w14:val="standard"/>
        </w:rPr>
        <w:t xml:space="preserve"> option</w:t>
      </w:r>
      <w:r>
        <w:rPr>
          <w:noProof/>
        </w:rPr>
        <w:t xml:space="preserve"> · 134</w:t>
      </w:r>
    </w:p>
    <w:p w14:paraId="0EAA428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ray length</w:t>
      </w:r>
      <w:r w:rsidRPr="006F390B">
        <w:rPr>
          <w:rFonts w:eastAsia="Baskerville"/>
          <w:noProof/>
          <w14:ligatures w14:val="standard"/>
        </w:rPr>
        <w:t xml:space="preserve"> block</w:t>
      </w:r>
      <w:r>
        <w:rPr>
          <w:noProof/>
        </w:rPr>
        <w:t xml:space="preserve"> · 22</w:t>
      </w:r>
    </w:p>
    <w:p w14:paraId="34C808C5" w14:textId="77777777" w:rsidR="00D264B1" w:rsidRDefault="00D264B1">
      <w:pPr>
        <w:pStyle w:val="Index1"/>
        <w:tabs>
          <w:tab w:val="right" w:pos="5030"/>
        </w:tabs>
        <w:rPr>
          <w:rFonts w:hint="eastAsia"/>
          <w:noProof/>
        </w:rPr>
      </w:pPr>
      <w:r w:rsidRPr="006F390B">
        <w:rPr>
          <w:rFonts w:eastAsia="Baskerville"/>
          <w:noProof/>
          <w14:ligatures w14:val="standard"/>
        </w:rPr>
        <w:t>read-only pulldown input</w:t>
      </w:r>
      <w:r>
        <w:rPr>
          <w:noProof/>
        </w:rPr>
        <w:t xml:space="preserve"> · 61</w:t>
      </w:r>
    </w:p>
    <w:p w14:paraId="79053678"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receivers…</w:t>
      </w:r>
      <w:r w:rsidRPr="006F390B">
        <w:rPr>
          <w:rFonts w:cs="Baskerville"/>
          <w:noProof/>
          <w14:ligatures w14:val="standard"/>
        </w:rPr>
        <w:t xml:space="preserve"> option</w:t>
      </w:r>
      <w:r>
        <w:rPr>
          <w:noProof/>
        </w:rPr>
        <w:t xml:space="preserve"> · 125</w:t>
      </w:r>
    </w:p>
    <w:p w14:paraId="58078FAE"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recover</w:t>
      </w:r>
      <w:r w:rsidRPr="006F390B">
        <w:rPr>
          <w:rFonts w:eastAsia="Baskerville" w:cs="Baskerville"/>
          <w:noProof/>
          <w14:ligatures w14:val="standard"/>
        </w:rPr>
        <w:t xml:space="preserve"> button</w:t>
      </w:r>
      <w:r>
        <w:rPr>
          <w:noProof/>
        </w:rPr>
        <w:t xml:space="preserve"> · 39</w:t>
      </w:r>
    </w:p>
    <w:p w14:paraId="351FEA3E" w14:textId="77777777" w:rsidR="00D264B1" w:rsidRDefault="00D264B1">
      <w:pPr>
        <w:pStyle w:val="Index1"/>
        <w:tabs>
          <w:tab w:val="right" w:pos="5030"/>
        </w:tabs>
        <w:rPr>
          <w:rFonts w:hint="eastAsia"/>
          <w:noProof/>
        </w:rPr>
      </w:pPr>
      <w:r w:rsidRPr="006F390B">
        <w:rPr>
          <w:rFonts w:eastAsia="Baskerville"/>
          <w:noProof/>
          <w14:ligatures w14:val="standard"/>
        </w:rPr>
        <w:t>rectangle tool</w:t>
      </w:r>
      <w:r>
        <w:rPr>
          <w:noProof/>
        </w:rPr>
        <w:t xml:space="preserve"> · 128</w:t>
      </w:r>
    </w:p>
    <w:p w14:paraId="246A12CF" w14:textId="77777777" w:rsidR="00D264B1" w:rsidRDefault="00D264B1">
      <w:pPr>
        <w:pStyle w:val="Index1"/>
        <w:tabs>
          <w:tab w:val="right" w:pos="5030"/>
        </w:tabs>
        <w:rPr>
          <w:rFonts w:hint="eastAsia"/>
          <w:noProof/>
        </w:rPr>
      </w:pPr>
      <w:r w:rsidRPr="006F390B">
        <w:rPr>
          <w:rFonts w:eastAsia="Baskerville" w:cs="Baskerville"/>
          <w:noProof/>
          <w14:ligatures w14:val="standard"/>
        </w:rPr>
        <w:t>recursion</w:t>
      </w:r>
      <w:r>
        <w:rPr>
          <w:noProof/>
        </w:rPr>
        <w:t xml:space="preserve"> · 43</w:t>
      </w:r>
    </w:p>
    <w:p w14:paraId="14605137" w14:textId="77777777" w:rsidR="00D264B1" w:rsidRDefault="00D264B1">
      <w:pPr>
        <w:pStyle w:val="Index1"/>
        <w:tabs>
          <w:tab w:val="right" w:pos="5030"/>
        </w:tabs>
        <w:rPr>
          <w:rFonts w:hint="eastAsia"/>
          <w:noProof/>
        </w:rPr>
      </w:pPr>
      <w:r w:rsidRPr="006F390B">
        <w:rPr>
          <w:rFonts w:eastAsia="Baskerville"/>
          <w:noProof/>
          <w14:ligatures w14:val="standard"/>
        </w:rPr>
        <w:t>recursive call</w:t>
      </w:r>
      <w:r>
        <w:rPr>
          <w:noProof/>
        </w:rPr>
        <w:t xml:space="preserve"> · 68</w:t>
      </w:r>
    </w:p>
    <w:p w14:paraId="4E185F6E" w14:textId="77777777" w:rsidR="00D264B1" w:rsidRDefault="00D264B1">
      <w:pPr>
        <w:pStyle w:val="Index1"/>
        <w:tabs>
          <w:tab w:val="right" w:pos="5030"/>
        </w:tabs>
        <w:rPr>
          <w:rFonts w:hint="eastAsia"/>
          <w:noProof/>
        </w:rPr>
      </w:pPr>
      <w:r w:rsidRPr="006F390B">
        <w:rPr>
          <w:rFonts w:eastAsia="Baskerville"/>
          <w:noProof/>
          <w14:ligatures w14:val="standard"/>
        </w:rPr>
        <w:t>recursive operator</w:t>
      </w:r>
      <w:r>
        <w:rPr>
          <w:noProof/>
        </w:rPr>
        <w:t xml:space="preserve"> · 71</w:t>
      </w:r>
    </w:p>
    <w:p w14:paraId="1811DE7F" w14:textId="77777777" w:rsidR="00D264B1" w:rsidRDefault="00D264B1">
      <w:pPr>
        <w:pStyle w:val="Index1"/>
        <w:tabs>
          <w:tab w:val="right" w:pos="5030"/>
        </w:tabs>
        <w:rPr>
          <w:rFonts w:hint="eastAsia"/>
          <w:noProof/>
        </w:rPr>
      </w:pPr>
      <w:r>
        <w:rPr>
          <w:noProof/>
        </w:rPr>
        <w:t xml:space="preserve">recursive procedure using </w:t>
      </w:r>
      <w:r w:rsidRPr="006F390B">
        <w:rPr>
          <w:rFonts w:ascii="Tekton Pro" w:hAnsi="Tekton Pro"/>
          <w:noProof/>
        </w:rPr>
        <w:t>define</w:t>
      </w:r>
      <w:r>
        <w:rPr>
          <w:noProof/>
        </w:rPr>
        <w:t xml:space="preserve"> · 104</w:t>
      </w:r>
    </w:p>
    <w:p w14:paraId="00917852" w14:textId="77777777" w:rsidR="00D264B1" w:rsidRDefault="00D264B1">
      <w:pPr>
        <w:pStyle w:val="Index1"/>
        <w:tabs>
          <w:tab w:val="right" w:pos="5030"/>
        </w:tabs>
        <w:rPr>
          <w:rFonts w:hint="eastAsia"/>
          <w:noProof/>
        </w:rPr>
      </w:pPr>
      <w:r w:rsidRPr="006F390B">
        <w:rPr>
          <w:rFonts w:eastAsia="Baskerville"/>
          <w:noProof/>
          <w14:ligatures w14:val="standard"/>
        </w:rPr>
        <w:t>red halo</w:t>
      </w:r>
      <w:r>
        <w:rPr>
          <w:noProof/>
        </w:rPr>
        <w:t xml:space="preserve"> · 68, 69, 123</w:t>
      </w:r>
    </w:p>
    <w:p w14:paraId="67C18E85" w14:textId="77777777" w:rsidR="00D264B1" w:rsidRDefault="00D264B1">
      <w:pPr>
        <w:pStyle w:val="Index1"/>
        <w:tabs>
          <w:tab w:val="right" w:pos="5030"/>
        </w:tabs>
        <w:rPr>
          <w:rFonts w:hint="eastAsia"/>
          <w:noProof/>
        </w:rPr>
      </w:pPr>
      <w:r w:rsidRPr="006F390B">
        <w:rPr>
          <w:rFonts w:eastAsia="Baskerville"/>
          <w:noProof/>
          <w14:ligatures w14:val="standard"/>
        </w:rPr>
        <w:t>redo button</w:t>
      </w:r>
      <w:r>
        <w:rPr>
          <w:noProof/>
        </w:rPr>
        <w:t xml:space="preserve"> · 123</w:t>
      </w:r>
    </w:p>
    <w:p w14:paraId="07856F0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redrop</w:t>
      </w:r>
      <w:r w:rsidRPr="006F390B">
        <w:rPr>
          <w:rFonts w:eastAsia="Baskerville"/>
          <w:noProof/>
          <w14:ligatures w14:val="standard"/>
        </w:rPr>
        <w:t xml:space="preserve"> option</w:t>
      </w:r>
      <w:r>
        <w:rPr>
          <w:noProof/>
        </w:rPr>
        <w:t xml:space="preserve"> · 125</w:t>
      </w:r>
    </w:p>
    <w:p w14:paraId="2500C49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reduce</w:t>
      </w:r>
      <w:r w:rsidRPr="006F390B">
        <w:rPr>
          <w:rFonts w:eastAsia="Baskerville"/>
          <w:noProof/>
          <w14:ligatures w14:val="standard"/>
        </w:rPr>
        <w:t xml:space="preserve"> block</w:t>
      </w:r>
      <w:r>
        <w:rPr>
          <w:noProof/>
        </w:rPr>
        <w:t xml:space="preserve"> · 156, 157</w:t>
      </w:r>
    </w:p>
    <w:p w14:paraId="2981DFE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Reference manual</w:t>
      </w:r>
      <w:r w:rsidRPr="006F390B">
        <w:rPr>
          <w:rFonts w:eastAsia="Baskerville"/>
          <w:noProof/>
          <w14:ligatures w14:val="standard"/>
        </w:rPr>
        <w:t xml:space="preserve"> option</w:t>
      </w:r>
      <w:r>
        <w:rPr>
          <w:noProof/>
        </w:rPr>
        <w:t xml:space="preserve"> · 108</w:t>
      </w:r>
    </w:p>
    <w:p w14:paraId="76771946" w14:textId="77777777" w:rsidR="00D264B1" w:rsidRDefault="00D264B1">
      <w:pPr>
        <w:pStyle w:val="Index1"/>
        <w:tabs>
          <w:tab w:val="right" w:pos="5030"/>
        </w:tabs>
        <w:rPr>
          <w:rFonts w:hint="eastAsia"/>
          <w:noProof/>
        </w:rPr>
      </w:pPr>
      <w:r w:rsidRPr="006F390B">
        <w:rPr>
          <w:noProof/>
          <w14:ligatures w14:val="standard"/>
        </w:rPr>
        <w:t>reflectance</w:t>
      </w:r>
      <w:r w:rsidRPr="006F390B">
        <w:rPr>
          <w:i/>
          <w:noProof/>
          <w14:ligatures w14:val="standard"/>
        </w:rPr>
        <w:t xml:space="preserve"> </w:t>
      </w:r>
      <w:r w:rsidRPr="006F390B">
        <w:rPr>
          <w:noProof/>
          <w14:ligatures w14:val="standard"/>
        </w:rPr>
        <w:t>graph</w:t>
      </w:r>
      <w:r>
        <w:rPr>
          <w:noProof/>
        </w:rPr>
        <w:t xml:space="preserve"> · 144</w:t>
      </w:r>
    </w:p>
    <w:p w14:paraId="52117E6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relabel</w:t>
      </w:r>
      <w:r w:rsidRPr="006F390B">
        <w:rPr>
          <w:rFonts w:eastAsia="Baskerville"/>
          <w:noProof/>
          <w14:ligatures w14:val="standard"/>
        </w:rPr>
        <w:t xml:space="preserve"> option</w:t>
      </w:r>
      <w:r>
        <w:rPr>
          <w:noProof/>
        </w:rPr>
        <w:t xml:space="preserve"> · 20</w:t>
      </w:r>
    </w:p>
    <w:p w14:paraId="042B058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relabel…</w:t>
      </w:r>
      <w:r w:rsidRPr="006F390B">
        <w:rPr>
          <w:rFonts w:eastAsia="Baskerville"/>
          <w:noProof/>
          <w14:ligatures w14:val="standard"/>
        </w:rPr>
        <w:t xml:space="preserve"> option</w:t>
      </w:r>
      <w:r>
        <w:rPr>
          <w:noProof/>
        </w:rPr>
        <w:t xml:space="preserve"> · 123, 124</w:t>
      </w:r>
    </w:p>
    <w:p w14:paraId="017F797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release</w:t>
      </w:r>
      <w:r w:rsidRPr="006F390B">
        <w:rPr>
          <w:rFonts w:eastAsia="Baskerville"/>
          <w:noProof/>
          <w14:ligatures w14:val="standard"/>
        </w:rPr>
        <w:t xml:space="preserve"> option</w:t>
      </w:r>
      <w:r>
        <w:rPr>
          <w:noProof/>
        </w:rPr>
        <w:t xml:space="preserve"> · 136</w:t>
      </w:r>
    </w:p>
    <w:p w14:paraId="12637BE9"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Remove a category…</w:t>
      </w:r>
      <w:r w:rsidRPr="006F390B">
        <w:rPr>
          <w:rFonts w:eastAsia="Baskerville"/>
          <w:noProof/>
          <w14:ligatures w14:val="standard"/>
        </w:rPr>
        <w:t xml:space="preserve"> option</w:t>
      </w:r>
      <w:r>
        <w:rPr>
          <w:noProof/>
        </w:rPr>
        <w:t xml:space="preserve"> · 111</w:t>
      </w:r>
    </w:p>
    <w:p w14:paraId="0D955D8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remove duplicates from</w:t>
      </w:r>
      <w:r w:rsidRPr="006F390B">
        <w:rPr>
          <w:rFonts w:eastAsia="Baskerville" w:cs="Baskerville"/>
          <w:noProof/>
          <w14:ligatures w14:val="standard"/>
        </w:rPr>
        <w:t xml:space="preserve"> block</w:t>
      </w:r>
      <w:r>
        <w:rPr>
          <w:noProof/>
        </w:rPr>
        <w:t xml:space="preserve"> · 25</w:t>
      </w:r>
    </w:p>
    <w:p w14:paraId="3631FF1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rename</w:t>
      </w:r>
      <w:r w:rsidRPr="006F390B">
        <w:rPr>
          <w:rFonts w:eastAsia="Baskerville"/>
          <w:noProof/>
          <w14:ligatures w14:val="standard"/>
        </w:rPr>
        <w:t xml:space="preserve"> option</w:t>
      </w:r>
      <w:r>
        <w:rPr>
          <w:noProof/>
        </w:rPr>
        <w:t xml:space="preserve"> · 128</w:t>
      </w:r>
    </w:p>
    <w:p w14:paraId="3714CF6B" w14:textId="77777777" w:rsidR="00D264B1" w:rsidRDefault="00D264B1">
      <w:pPr>
        <w:pStyle w:val="Index1"/>
        <w:tabs>
          <w:tab w:val="right" w:pos="5030"/>
        </w:tabs>
        <w:rPr>
          <w:rFonts w:hint="eastAsia"/>
          <w:noProof/>
        </w:rPr>
      </w:pPr>
      <w:r w:rsidRPr="006F390B">
        <w:rPr>
          <w:rFonts w:eastAsia="Baskerville"/>
          <w:noProof/>
          <w14:ligatures w14:val="standard"/>
        </w:rPr>
        <w:t>renaming variables</w:t>
      </w:r>
      <w:r>
        <w:rPr>
          <w:noProof/>
        </w:rPr>
        <w:t xml:space="preserve"> · 15</w:t>
      </w:r>
    </w:p>
    <w:p w14:paraId="34660FCB" w14:textId="77777777" w:rsidR="00D264B1" w:rsidRDefault="00D264B1">
      <w:pPr>
        <w:pStyle w:val="Index1"/>
        <w:tabs>
          <w:tab w:val="right" w:pos="5030"/>
        </w:tabs>
        <w:rPr>
          <w:rFonts w:hint="eastAsia"/>
          <w:noProof/>
        </w:rPr>
      </w:pPr>
      <w:r w:rsidRPr="006F390B">
        <w:rPr>
          <w:rFonts w:ascii="Tekton Pro Bold" w:eastAsia="Baskerville" w:hAnsi="Tekton Pro Bold"/>
          <w:b/>
          <w:noProof/>
          <w14:ligatures w14:val="standard"/>
        </w:rPr>
        <w:t>repeat</w:t>
      </w:r>
      <w:r w:rsidRPr="006F390B">
        <w:rPr>
          <w:rFonts w:eastAsia="Baskerville"/>
          <w:noProof/>
          <w14:ligatures w14:val="standard"/>
        </w:rPr>
        <w:t xml:space="preserve"> block</w:t>
      </w:r>
      <w:r>
        <w:rPr>
          <w:noProof/>
        </w:rPr>
        <w:t xml:space="preserve"> · 7, 67</w:t>
      </w:r>
    </w:p>
    <w:p w14:paraId="4A78A30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repeat</w:t>
      </w:r>
      <w:r w:rsidRPr="006F390B">
        <w:rPr>
          <w:rFonts w:eastAsia="Baskerville"/>
          <w:noProof/>
          <w14:ligatures w14:val="standard"/>
        </w:rPr>
        <w:t xml:space="preserve"> blocks</w:t>
      </w:r>
      <w:r>
        <w:rPr>
          <w:noProof/>
        </w:rPr>
        <w:t xml:space="preserve"> · 26</w:t>
      </w:r>
    </w:p>
    <w:p w14:paraId="1112496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repeat until</w:t>
      </w:r>
      <w:r w:rsidRPr="006F390B">
        <w:rPr>
          <w:rFonts w:eastAsia="Baskerville"/>
          <w:noProof/>
          <w14:ligatures w14:val="standard"/>
        </w:rPr>
        <w:t xml:space="preserve"> block</w:t>
      </w:r>
      <w:r>
        <w:rPr>
          <w:noProof/>
        </w:rPr>
        <w:t xml:space="preserve"> · 12</w:t>
      </w:r>
    </w:p>
    <w:p w14:paraId="0597182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report</w:t>
      </w:r>
      <w:r w:rsidRPr="006F390B">
        <w:rPr>
          <w:rFonts w:eastAsia="Baskerville"/>
          <w:noProof/>
          <w14:ligatures w14:val="standard"/>
        </w:rPr>
        <w:t xml:space="preserve"> block</w:t>
      </w:r>
      <w:r>
        <w:rPr>
          <w:noProof/>
        </w:rPr>
        <w:t xml:space="preserve"> · 44</w:t>
      </w:r>
    </w:p>
    <w:p w14:paraId="1085CC23" w14:textId="77777777" w:rsidR="00D264B1" w:rsidRDefault="00D264B1">
      <w:pPr>
        <w:pStyle w:val="Index1"/>
        <w:tabs>
          <w:tab w:val="right" w:pos="5030"/>
        </w:tabs>
        <w:rPr>
          <w:rFonts w:hint="eastAsia"/>
          <w:noProof/>
        </w:rPr>
      </w:pPr>
      <w:r w:rsidRPr="006F390B">
        <w:rPr>
          <w:noProof/>
          <w14:ligatures w14:val="standard"/>
        </w:rPr>
        <w:t>Reporter</w:t>
      </w:r>
      <w:r w:rsidRPr="006F390B">
        <w:rPr>
          <w:i/>
          <w:noProof/>
          <w14:ligatures w14:val="standard"/>
        </w:rPr>
        <w:t xml:space="preserve"> </w:t>
      </w:r>
      <w:r w:rsidRPr="006F390B">
        <w:rPr>
          <w:noProof/>
          <w14:ligatures w14:val="standard"/>
        </w:rPr>
        <w:t>block</w:t>
      </w:r>
      <w:r>
        <w:rPr>
          <w:noProof/>
        </w:rPr>
        <w:t xml:space="preserve"> · 10</w:t>
      </w:r>
    </w:p>
    <w:p w14:paraId="77F510E3" w14:textId="77777777" w:rsidR="00D264B1" w:rsidRDefault="00D264B1">
      <w:pPr>
        <w:pStyle w:val="Index1"/>
        <w:tabs>
          <w:tab w:val="right" w:pos="5030"/>
        </w:tabs>
        <w:rPr>
          <w:rFonts w:hint="eastAsia"/>
          <w:noProof/>
        </w:rPr>
      </w:pPr>
      <w:r w:rsidRPr="006F390B">
        <w:rPr>
          <w:rFonts w:eastAsia="Baskerville"/>
          <w:noProof/>
          <w14:ligatures w14:val="standard"/>
        </w:rPr>
        <w:t xml:space="preserve">reporter </w:t>
      </w:r>
      <w:r w:rsidRPr="006F390B">
        <w:rPr>
          <w:rFonts w:ascii="Tekton Pro Bold" w:eastAsia="Baskerville" w:hAnsi="Tekton Pro Bold"/>
          <w:b/>
          <w:noProof/>
          <w14:ligatures w14:val="standard"/>
        </w:rPr>
        <w:t>if</w:t>
      </w:r>
      <w:r w:rsidRPr="006F390B">
        <w:rPr>
          <w:rFonts w:eastAsia="Baskerville"/>
          <w:i/>
          <w:noProof/>
          <w14:ligatures w14:val="standard"/>
        </w:rPr>
        <w:t xml:space="preserve"> </w:t>
      </w:r>
      <w:r w:rsidRPr="006F390B">
        <w:rPr>
          <w:rFonts w:eastAsia="Baskerville"/>
          <w:noProof/>
          <w14:ligatures w14:val="standard"/>
        </w:rPr>
        <w:t>block</w:t>
      </w:r>
      <w:r>
        <w:rPr>
          <w:noProof/>
        </w:rPr>
        <w:t xml:space="preserve"> · 12</w:t>
      </w:r>
    </w:p>
    <w:p w14:paraId="0F95BAD2" w14:textId="77777777" w:rsidR="00D264B1" w:rsidRDefault="00D264B1">
      <w:pPr>
        <w:pStyle w:val="Index1"/>
        <w:tabs>
          <w:tab w:val="right" w:pos="5030"/>
        </w:tabs>
        <w:rPr>
          <w:rFonts w:hint="eastAsia"/>
          <w:noProof/>
        </w:rPr>
      </w:pPr>
      <w:r w:rsidRPr="006F390B">
        <w:rPr>
          <w:rFonts w:eastAsia="Baskerville"/>
          <w:noProof/>
          <w14:ligatures w14:val="standard"/>
        </w:rPr>
        <w:t xml:space="preserve">reporter </w:t>
      </w:r>
      <w:r w:rsidRPr="006F390B">
        <w:rPr>
          <w:rFonts w:ascii="Tekton Pro Bold" w:eastAsia="Baskerville" w:hAnsi="Tekton Pro Bold"/>
          <w:noProof/>
          <w14:ligatures w14:val="standard"/>
        </w:rPr>
        <w:t>if</w:t>
      </w:r>
      <w:r w:rsidRPr="006F390B">
        <w:rPr>
          <w:rFonts w:eastAsia="Baskerville"/>
          <w:noProof/>
          <w14:ligatures w14:val="standard"/>
        </w:rPr>
        <w:t xml:space="preserve"> </w:t>
      </w:r>
      <w:r w:rsidRPr="006F390B">
        <w:rPr>
          <w:rFonts w:ascii="Tekton Pro Bold" w:eastAsia="Baskerville" w:hAnsi="Tekton Pro Bold"/>
          <w:noProof/>
          <w14:ligatures w14:val="standard"/>
        </w:rPr>
        <w:t>else</w:t>
      </w:r>
      <w:r w:rsidRPr="006F390B">
        <w:rPr>
          <w:rFonts w:eastAsia="Baskerville"/>
          <w:noProof/>
          <w14:ligatures w14:val="standard"/>
        </w:rPr>
        <w:t xml:space="preserve"> block</w:t>
      </w:r>
      <w:r>
        <w:rPr>
          <w:noProof/>
        </w:rPr>
        <w:t xml:space="preserve"> · 19</w:t>
      </w:r>
    </w:p>
    <w:p w14:paraId="7E2CC28F" w14:textId="77777777" w:rsidR="00D264B1" w:rsidRDefault="00D264B1">
      <w:pPr>
        <w:pStyle w:val="Index1"/>
        <w:tabs>
          <w:tab w:val="right" w:pos="5030"/>
        </w:tabs>
        <w:rPr>
          <w:rFonts w:hint="eastAsia"/>
          <w:noProof/>
        </w:rPr>
      </w:pPr>
      <w:r w:rsidRPr="006F390B">
        <w:rPr>
          <w:rFonts w:eastAsia="Baskerville"/>
          <w:noProof/>
          <w14:ligatures w14:val="standard"/>
        </w:rPr>
        <w:t>reporters, recursive</w:t>
      </w:r>
      <w:r>
        <w:rPr>
          <w:noProof/>
        </w:rPr>
        <w:t xml:space="preserve"> · 44</w:t>
      </w:r>
    </w:p>
    <w:p w14:paraId="1630D19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Reset Password…</w:t>
      </w:r>
      <w:r w:rsidRPr="006F390B">
        <w:rPr>
          <w:rFonts w:eastAsia="Baskerville" w:cs="Baskerville"/>
          <w:noProof/>
          <w14:ligatures w14:val="standard"/>
        </w:rPr>
        <w:t xml:space="preserve"> option</w:t>
      </w:r>
      <w:r>
        <w:rPr>
          <w:noProof/>
        </w:rPr>
        <w:t xml:space="preserve"> · 113</w:t>
      </w:r>
    </w:p>
    <w:p w14:paraId="69E5B8E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reshape</w:t>
      </w:r>
      <w:r w:rsidRPr="006F390B">
        <w:rPr>
          <w:rFonts w:eastAsia="Baskerville"/>
          <w:noProof/>
          <w14:ligatures w14:val="standard"/>
        </w:rPr>
        <w:t xml:space="preserve"> block</w:t>
      </w:r>
      <w:r>
        <w:rPr>
          <w:noProof/>
        </w:rPr>
        <w:t xml:space="preserve"> · 56, 148, 151</w:t>
      </w:r>
    </w:p>
    <w:p w14:paraId="2CF3DD2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Restore unsaved project</w:t>
      </w:r>
      <w:r w:rsidRPr="006F390B">
        <w:rPr>
          <w:noProof/>
          <w14:ligatures w14:val="standard"/>
        </w:rPr>
        <w:t xml:space="preserve"> option</w:t>
      </w:r>
      <w:r>
        <w:rPr>
          <w:noProof/>
        </w:rPr>
        <w:t xml:space="preserve"> · 39</w:t>
      </w:r>
    </w:p>
    <w:p w14:paraId="2277C31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result pic…</w:t>
      </w:r>
      <w:r w:rsidRPr="006F390B">
        <w:rPr>
          <w:rFonts w:eastAsia="Baskerville"/>
          <w:noProof/>
          <w14:ligatures w14:val="standard"/>
        </w:rPr>
        <w:t xml:space="preserve"> option</w:t>
      </w:r>
      <w:r>
        <w:rPr>
          <w:noProof/>
        </w:rPr>
        <w:t xml:space="preserve"> · 124, 125</w:t>
      </w:r>
    </w:p>
    <w:p w14:paraId="6784EDE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reverse</w:t>
      </w:r>
      <w:r w:rsidRPr="006F390B">
        <w:rPr>
          <w:rFonts w:eastAsia="Baskerville" w:cs="Baskerville"/>
          <w:noProof/>
          <w14:ligatures w14:val="standard"/>
        </w:rPr>
        <w:t xml:space="preserve"> block</w:t>
      </w:r>
      <w:r>
        <w:rPr>
          <w:noProof/>
        </w:rPr>
        <w:t xml:space="preserve"> · 156</w:t>
      </w:r>
    </w:p>
    <w:p w14:paraId="71A6890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reverse columns</w:t>
      </w:r>
      <w:r w:rsidRPr="006F390B">
        <w:rPr>
          <w:rFonts w:eastAsia="Baskerville" w:cs="Baskerville"/>
          <w:noProof/>
          <w14:ligatures w14:val="standard"/>
        </w:rPr>
        <w:t xml:space="preserve"> block</w:t>
      </w:r>
      <w:r>
        <w:rPr>
          <w:noProof/>
        </w:rPr>
        <w:t xml:space="preserve"> · 156</w:t>
      </w:r>
    </w:p>
    <w:p w14:paraId="1CE2FB61" w14:textId="77777777" w:rsidR="00D264B1" w:rsidRDefault="00D264B1">
      <w:pPr>
        <w:pStyle w:val="Index1"/>
        <w:tabs>
          <w:tab w:val="right" w:pos="5030"/>
        </w:tabs>
        <w:rPr>
          <w:rFonts w:hint="eastAsia"/>
          <w:noProof/>
        </w:rPr>
      </w:pPr>
      <w:r w:rsidRPr="006F390B">
        <w:rPr>
          <w:rFonts w:eastAsia="Baskerville"/>
          <w:noProof/>
          <w14:ligatures w14:val="standard"/>
        </w:rPr>
        <w:t>Reynolds, Ian</w:t>
      </w:r>
      <w:r>
        <w:rPr>
          <w:noProof/>
        </w:rPr>
        <w:t xml:space="preserve"> · 4</w:t>
      </w:r>
    </w:p>
    <w:p w14:paraId="4AD27036" w14:textId="77777777" w:rsidR="00D264B1" w:rsidRDefault="00D264B1">
      <w:pPr>
        <w:pStyle w:val="Index1"/>
        <w:tabs>
          <w:tab w:val="right" w:pos="5030"/>
        </w:tabs>
        <w:rPr>
          <w:rFonts w:hint="eastAsia"/>
          <w:noProof/>
        </w:rPr>
      </w:pPr>
      <w:r w:rsidRPr="006F390B">
        <w:rPr>
          <w:rFonts w:eastAsia="Baskerville"/>
          <w:noProof/>
          <w14:ligatures w14:val="standard"/>
        </w:rPr>
        <w:t>RGB</w:t>
      </w:r>
      <w:r>
        <w:rPr>
          <w:noProof/>
        </w:rPr>
        <w:t xml:space="preserve"> · 138</w:t>
      </w:r>
    </w:p>
    <w:p w14:paraId="06279566" w14:textId="77777777" w:rsidR="00D264B1" w:rsidRDefault="00D264B1">
      <w:pPr>
        <w:pStyle w:val="Index1"/>
        <w:tabs>
          <w:tab w:val="right" w:pos="5030"/>
        </w:tabs>
        <w:rPr>
          <w:rFonts w:hint="eastAsia"/>
          <w:noProof/>
        </w:rPr>
      </w:pPr>
      <w:r w:rsidRPr="006F390B">
        <w:rPr>
          <w:rFonts w:ascii="Tekton Pro" w:eastAsia="Baskerville" w:hAnsi="Tekton Pro"/>
          <w:noProof/>
          <w14:ligatures w14:val="standard"/>
        </w:rPr>
        <w:t>RGBA</w:t>
      </w:r>
      <w:r w:rsidRPr="006F390B">
        <w:rPr>
          <w:rFonts w:eastAsia="Baskerville"/>
          <w:noProof/>
          <w14:ligatures w14:val="standard"/>
        </w:rPr>
        <w:t xml:space="preserve"> option</w:t>
      </w:r>
      <w:r>
        <w:rPr>
          <w:noProof/>
        </w:rPr>
        <w:t xml:space="preserve"> · 19</w:t>
      </w:r>
    </w:p>
    <w:p w14:paraId="379B0C00" w14:textId="77777777" w:rsidR="00D264B1" w:rsidRDefault="00D264B1">
      <w:pPr>
        <w:pStyle w:val="Index1"/>
        <w:tabs>
          <w:tab w:val="right" w:pos="5030"/>
        </w:tabs>
        <w:rPr>
          <w:rFonts w:hint="eastAsia"/>
          <w:noProof/>
        </w:rPr>
      </w:pPr>
      <w:r w:rsidRPr="006F390B">
        <w:rPr>
          <w:rFonts w:eastAsia="Baskerville" w:cs="Baskerville"/>
          <w:noProof/>
          <w14:ligatures w14:val="standard"/>
        </w:rPr>
        <w:t>right arrow (keyboard editor)</w:t>
      </w:r>
      <w:r>
        <w:rPr>
          <w:noProof/>
        </w:rPr>
        <w:t xml:space="preserve"> · 131</w:t>
      </w:r>
    </w:p>
    <w:p w14:paraId="52281A57" w14:textId="77777777" w:rsidR="00D264B1" w:rsidRDefault="00D264B1">
      <w:pPr>
        <w:pStyle w:val="Index1"/>
        <w:tabs>
          <w:tab w:val="right" w:pos="5030"/>
        </w:tabs>
        <w:rPr>
          <w:rFonts w:hint="eastAsia"/>
          <w:noProof/>
        </w:rPr>
      </w:pPr>
      <w:r w:rsidRPr="006F390B">
        <w:rPr>
          <w:rFonts w:eastAsia="Baskerville"/>
          <w:noProof/>
          <w14:ligatures w14:val="standard"/>
        </w:rPr>
        <w:t>ring, gray</w:t>
      </w:r>
      <w:r>
        <w:rPr>
          <w:noProof/>
        </w:rPr>
        <w:t xml:space="preserve"> · 49, 66, 68</w:t>
      </w:r>
    </w:p>
    <w:p w14:paraId="67875A3D" w14:textId="77777777" w:rsidR="00D264B1" w:rsidRDefault="00D264B1">
      <w:pPr>
        <w:pStyle w:val="Index1"/>
        <w:tabs>
          <w:tab w:val="right" w:pos="5030"/>
        </w:tabs>
        <w:rPr>
          <w:rFonts w:hint="eastAsia"/>
          <w:noProof/>
        </w:rPr>
      </w:pPr>
      <w:r w:rsidRPr="006F390B">
        <w:rPr>
          <w:rFonts w:eastAsia="Baskerville"/>
          <w:noProof/>
          <w14:ligatures w14:val="standard"/>
        </w:rPr>
        <w:t>ringify</w:t>
      </w:r>
      <w:r>
        <w:rPr>
          <w:noProof/>
        </w:rPr>
        <w:t xml:space="preserve"> · 66</w:t>
      </w:r>
    </w:p>
    <w:p w14:paraId="4E9DBFC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ringify</w:t>
      </w:r>
      <w:r w:rsidRPr="006F390B">
        <w:rPr>
          <w:rFonts w:eastAsia="Baskerville"/>
          <w:noProof/>
          <w14:ligatures w14:val="standard"/>
        </w:rPr>
        <w:t xml:space="preserve"> option</w:t>
      </w:r>
      <w:r>
        <w:rPr>
          <w:noProof/>
        </w:rPr>
        <w:t xml:space="preserve"> · 124</w:t>
      </w:r>
    </w:p>
    <w:p w14:paraId="14D44663" w14:textId="77777777" w:rsidR="00D264B1" w:rsidRDefault="00D264B1">
      <w:pPr>
        <w:pStyle w:val="Index1"/>
        <w:tabs>
          <w:tab w:val="right" w:pos="5030"/>
        </w:tabs>
        <w:rPr>
          <w:rFonts w:hint="eastAsia"/>
          <w:noProof/>
        </w:rPr>
      </w:pPr>
      <w:r w:rsidRPr="006F390B">
        <w:rPr>
          <w:rFonts w:eastAsia="Baskerville"/>
          <w:noProof/>
          <w14:ligatures w14:val="standard"/>
        </w:rPr>
        <w:t>Roberts, Eric</w:t>
      </w:r>
      <w:r>
        <w:rPr>
          <w:noProof/>
        </w:rPr>
        <w:t xml:space="preserve"> · 44</w:t>
      </w:r>
    </w:p>
    <w:p w14:paraId="2E9D03CE" w14:textId="77777777" w:rsidR="00D264B1" w:rsidRDefault="00D264B1">
      <w:pPr>
        <w:pStyle w:val="Index1"/>
        <w:tabs>
          <w:tab w:val="right" w:pos="5030"/>
        </w:tabs>
        <w:rPr>
          <w:rFonts w:hint="eastAsia"/>
          <w:noProof/>
        </w:rPr>
      </w:pPr>
      <w:r w:rsidRPr="006F390B">
        <w:rPr>
          <w:rFonts w:eastAsia="Baskerville"/>
          <w:noProof/>
          <w14:ligatures w14:val="standard"/>
        </w:rPr>
        <w:t>robots</w:t>
      </w:r>
      <w:r>
        <w:rPr>
          <w:noProof/>
        </w:rPr>
        <w:t xml:space="preserve"> · 91, 92</w:t>
      </w:r>
    </w:p>
    <w:p w14:paraId="58A7C662" w14:textId="77777777" w:rsidR="00D264B1" w:rsidRDefault="00D264B1">
      <w:pPr>
        <w:pStyle w:val="Index1"/>
        <w:tabs>
          <w:tab w:val="right" w:pos="5030"/>
        </w:tabs>
        <w:rPr>
          <w:rFonts w:hint="eastAsia"/>
          <w:noProof/>
        </w:rPr>
      </w:pPr>
      <w:r w:rsidRPr="006F390B">
        <w:rPr>
          <w:rFonts w:eastAsia="Baskerville"/>
          <w:noProof/>
          <w14:ligatures w14:val="standard"/>
        </w:rPr>
        <w:t>rods and cones</w:t>
      </w:r>
      <w:r>
        <w:rPr>
          <w:noProof/>
        </w:rPr>
        <w:t xml:space="preserve"> · 141</w:t>
      </w:r>
    </w:p>
    <w:p w14:paraId="3772818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roll</w:t>
      </w:r>
      <w:r w:rsidRPr="006F390B">
        <w:rPr>
          <w:rFonts w:eastAsia="Baskerville" w:cs="Baskerville"/>
          <w:noProof/>
          <w14:ligatures w14:val="standard"/>
        </w:rPr>
        <w:t xml:space="preserve"> block</w:t>
      </w:r>
      <w:r>
        <w:rPr>
          <w:noProof/>
        </w:rPr>
        <w:t xml:space="preserve"> · 150</w:t>
      </w:r>
    </w:p>
    <w:p w14:paraId="3EE10A44" w14:textId="77777777" w:rsidR="00D264B1" w:rsidRDefault="00D264B1">
      <w:pPr>
        <w:pStyle w:val="Index1"/>
        <w:tabs>
          <w:tab w:val="right" w:pos="5030"/>
        </w:tabs>
        <w:rPr>
          <w:rFonts w:hint="eastAsia"/>
          <w:noProof/>
        </w:rPr>
      </w:pPr>
      <w:r w:rsidRPr="006F390B">
        <w:rPr>
          <w:rFonts w:eastAsia="Baskerville"/>
          <w:noProof/>
          <w14:ligatures w14:val="standard"/>
        </w:rPr>
        <w:t>Romagosa, Bernat</w:t>
      </w:r>
      <w:r>
        <w:rPr>
          <w:noProof/>
        </w:rPr>
        <w:t xml:space="preserve"> · 4</w:t>
      </w:r>
    </w:p>
    <w:p w14:paraId="5A5398D6" w14:textId="77777777" w:rsidR="00D264B1" w:rsidRDefault="00D264B1">
      <w:pPr>
        <w:pStyle w:val="Index1"/>
        <w:tabs>
          <w:tab w:val="right" w:pos="5030"/>
        </w:tabs>
        <w:rPr>
          <w:rFonts w:hint="eastAsia"/>
          <w:noProof/>
        </w:rPr>
      </w:pPr>
      <w:r w:rsidRPr="006F390B">
        <w:rPr>
          <w:rFonts w:eastAsia="Baskerville"/>
          <w:noProof/>
          <w14:ligatures w14:val="standard"/>
        </w:rPr>
        <w:t>rotation buttons</w:t>
      </w:r>
      <w:r>
        <w:rPr>
          <w:noProof/>
        </w:rPr>
        <w:t xml:space="preserve"> · 122</w:t>
      </w:r>
    </w:p>
    <w:p w14:paraId="541B242E" w14:textId="77777777" w:rsidR="00D264B1" w:rsidRDefault="00D264B1">
      <w:pPr>
        <w:pStyle w:val="Index1"/>
        <w:tabs>
          <w:tab w:val="right" w:pos="5030"/>
        </w:tabs>
        <w:rPr>
          <w:rFonts w:hint="eastAsia"/>
          <w:noProof/>
        </w:rPr>
      </w:pPr>
      <w:r w:rsidRPr="006F390B">
        <w:rPr>
          <w:rFonts w:eastAsia="Baskerville"/>
          <w:noProof/>
          <w14:ligatures w14:val="standard"/>
        </w:rPr>
        <w:t>rotation point tool</w:t>
      </w:r>
      <w:r>
        <w:rPr>
          <w:noProof/>
        </w:rPr>
        <w:t xml:space="preserve"> · 128, 129</w:t>
      </w:r>
    </w:p>
    <w:p w14:paraId="3047DBC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rotation x</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FC6CCF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rotation y</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18B2D723" w14:textId="77777777" w:rsidR="00D264B1" w:rsidRDefault="00D264B1">
      <w:pPr>
        <w:pStyle w:val="Index1"/>
        <w:tabs>
          <w:tab w:val="right" w:pos="5030"/>
        </w:tabs>
        <w:rPr>
          <w:rFonts w:hint="eastAsia"/>
          <w:noProof/>
        </w:rPr>
      </w:pPr>
      <w:r w:rsidRPr="006F390B">
        <w:rPr>
          <w:rFonts w:ascii="Courier" w:eastAsia="Baskerville" w:hAnsi="Courier" w:cs="Baskerville"/>
          <w:noProof/>
          <w14:ligatures w14:val="standard"/>
        </w:rPr>
        <w:t>run</w:t>
      </w:r>
      <w:r w:rsidRPr="006F390B">
        <w:rPr>
          <w:rFonts w:eastAsia="Baskerville" w:cs="Baskerville"/>
          <w:noProof/>
          <w14:ligatures w14:val="standard"/>
        </w:rPr>
        <w:t xml:space="preserve"> (startup option)</w:t>
      </w:r>
      <w:r>
        <w:rPr>
          <w:noProof/>
        </w:rPr>
        <w:t xml:space="preserve"> · 136</w:t>
      </w:r>
    </w:p>
    <w:p w14:paraId="1FF4094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run</w:t>
      </w:r>
      <w:r w:rsidRPr="006F390B">
        <w:rPr>
          <w:rFonts w:eastAsia="Baskerville"/>
          <w:noProof/>
          <w14:ligatures w14:val="standard"/>
        </w:rPr>
        <w:t xml:space="preserve"> block</w:t>
      </w:r>
      <w:r>
        <w:rPr>
          <w:noProof/>
        </w:rPr>
        <w:t xml:space="preserve"> · 65, 68</w:t>
      </w:r>
    </w:p>
    <w:p w14:paraId="7015693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run w/continuation</w:t>
      </w:r>
      <w:r>
        <w:rPr>
          <w:noProof/>
        </w:rPr>
        <w:t xml:space="preserve"> · 99</w:t>
      </w:r>
    </w:p>
    <w:p w14:paraId="00719309" w14:textId="77777777" w:rsidR="00D264B1" w:rsidRDefault="00D264B1">
      <w:pPr>
        <w:pStyle w:val="IndexHeading"/>
        <w:keepNext/>
        <w:tabs>
          <w:tab w:val="right" w:pos="5030"/>
        </w:tabs>
        <w:rPr>
          <w:rFonts w:hint="eastAsia"/>
          <w:b w:val="0"/>
          <w:bCs w:val="0"/>
          <w:noProof/>
        </w:rPr>
      </w:pPr>
      <w:r>
        <w:rPr>
          <w:noProof/>
        </w:rPr>
        <w:t>S</w:t>
      </w:r>
    </w:p>
    <w:p w14:paraId="20227B1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safely try</w:t>
      </w:r>
      <w:r w:rsidRPr="006F390B">
        <w:rPr>
          <w:rFonts w:eastAsia="Baskerville"/>
          <w:noProof/>
          <w14:ligatures w14:val="standard"/>
        </w:rPr>
        <w:t xml:space="preserve"> block</w:t>
      </w:r>
      <w:r>
        <w:rPr>
          <w:noProof/>
        </w:rPr>
        <w:t xml:space="preserve"> · 31</w:t>
      </w:r>
    </w:p>
    <w:p w14:paraId="65D8EB62" w14:textId="77777777" w:rsidR="00D264B1" w:rsidRDefault="00D264B1">
      <w:pPr>
        <w:pStyle w:val="Index1"/>
        <w:tabs>
          <w:tab w:val="right" w:pos="5030"/>
        </w:tabs>
        <w:rPr>
          <w:rFonts w:hint="eastAsia"/>
          <w:noProof/>
        </w:rPr>
      </w:pPr>
      <w:r w:rsidRPr="006F390B">
        <w:rPr>
          <w:rFonts w:eastAsia="Baskerville"/>
          <w:noProof/>
          <w14:ligatures w14:val="standard"/>
        </w:rPr>
        <w:t>sample</w:t>
      </w:r>
      <w:r>
        <w:rPr>
          <w:noProof/>
        </w:rPr>
        <w:t xml:space="preserve"> · 82</w:t>
      </w:r>
    </w:p>
    <w:p w14:paraId="4DCB05A0" w14:textId="77777777" w:rsidR="00D264B1" w:rsidRDefault="00D264B1">
      <w:pPr>
        <w:pStyle w:val="Index1"/>
        <w:tabs>
          <w:tab w:val="right" w:pos="5030"/>
        </w:tabs>
        <w:rPr>
          <w:rFonts w:hint="eastAsia"/>
          <w:noProof/>
        </w:rPr>
      </w:pPr>
      <w:r w:rsidRPr="006F390B">
        <w:rPr>
          <w:rFonts w:eastAsia="Baskerville"/>
          <w:noProof/>
          <w14:ligatures w14:val="standard"/>
        </w:rPr>
        <w:t>saturation</w:t>
      </w:r>
      <w:r>
        <w:rPr>
          <w:noProof/>
        </w:rPr>
        <w:t xml:space="preserve"> · 143</w:t>
      </w:r>
    </w:p>
    <w:p w14:paraId="00A3A66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Save as…</w:t>
      </w:r>
      <w:r w:rsidRPr="006F390B">
        <w:rPr>
          <w:rFonts w:eastAsia="Baskerville"/>
          <w:noProof/>
          <w14:ligatures w14:val="standard"/>
        </w:rPr>
        <w:t xml:space="preserve"> option</w:t>
      </w:r>
      <w:r>
        <w:rPr>
          <w:noProof/>
        </w:rPr>
        <w:t xml:space="preserve"> · 110</w:t>
      </w:r>
    </w:p>
    <w:p w14:paraId="213306F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Save</w:t>
      </w:r>
      <w:r w:rsidRPr="006F390B">
        <w:rPr>
          <w:rFonts w:eastAsia="Baskerville"/>
          <w:noProof/>
          <w14:ligatures w14:val="standard"/>
        </w:rPr>
        <w:t xml:space="preserve"> option</w:t>
      </w:r>
      <w:r>
        <w:rPr>
          <w:noProof/>
        </w:rPr>
        <w:t xml:space="preserve"> · 110</w:t>
      </w:r>
    </w:p>
    <w:p w14:paraId="3D9E49BB" w14:textId="77777777" w:rsidR="00D264B1" w:rsidRDefault="00D264B1">
      <w:pPr>
        <w:pStyle w:val="Index1"/>
        <w:tabs>
          <w:tab w:val="right" w:pos="5030"/>
        </w:tabs>
        <w:rPr>
          <w:rFonts w:hint="eastAsia"/>
          <w:noProof/>
        </w:rPr>
      </w:pPr>
      <w:r w:rsidRPr="006F390B">
        <w:rPr>
          <w:rFonts w:eastAsia="Baskerville"/>
          <w:noProof/>
          <w14:ligatures w14:val="standard"/>
        </w:rPr>
        <w:t>save your project in the cloud</w:t>
      </w:r>
      <w:r>
        <w:rPr>
          <w:noProof/>
        </w:rPr>
        <w:t xml:space="preserve"> · 37</w:t>
      </w:r>
    </w:p>
    <w:p w14:paraId="7C7F6BC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scalar =</w:t>
      </w:r>
      <w:r w:rsidRPr="006F390B">
        <w:rPr>
          <w:rFonts w:eastAsia="Baskerville"/>
          <w:noProof/>
          <w14:ligatures w14:val="standard"/>
        </w:rPr>
        <w:t xml:space="preserve"> block</w:t>
      </w:r>
      <w:r>
        <w:rPr>
          <w:noProof/>
        </w:rPr>
        <w:t xml:space="preserve"> · 150</w:t>
      </w:r>
    </w:p>
    <w:p w14:paraId="3F56958C" w14:textId="77777777" w:rsidR="00D264B1" w:rsidRDefault="00D264B1">
      <w:pPr>
        <w:pStyle w:val="Index1"/>
        <w:tabs>
          <w:tab w:val="right" w:pos="5030"/>
        </w:tabs>
        <w:rPr>
          <w:rFonts w:hint="eastAsia"/>
          <w:noProof/>
        </w:rPr>
      </w:pPr>
      <w:r w:rsidRPr="006F390B">
        <w:rPr>
          <w:rFonts w:eastAsia="Baskerville"/>
          <w:noProof/>
          <w14:ligatures w14:val="standard"/>
        </w:rPr>
        <w:t>scalar function</w:t>
      </w:r>
      <w:r>
        <w:rPr>
          <w:noProof/>
        </w:rPr>
        <w:t xml:space="preserve"> · 55, 148, 150</w:t>
      </w:r>
    </w:p>
    <w:p w14:paraId="77B3F73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scalar join</w:t>
      </w:r>
      <w:r w:rsidRPr="006F390B">
        <w:rPr>
          <w:rFonts w:eastAsia="Baskerville"/>
          <w:noProof/>
          <w14:ligatures w14:val="standard"/>
        </w:rPr>
        <w:t xml:space="preserve"> block</w:t>
      </w:r>
      <w:r>
        <w:rPr>
          <w:noProof/>
        </w:rPr>
        <w:t xml:space="preserve"> · 150</w:t>
      </w:r>
    </w:p>
    <w:p w14:paraId="4E1F231D" w14:textId="77777777" w:rsidR="00D264B1" w:rsidRDefault="00D264B1">
      <w:pPr>
        <w:pStyle w:val="Index1"/>
        <w:tabs>
          <w:tab w:val="right" w:pos="5030"/>
        </w:tabs>
        <w:rPr>
          <w:rFonts w:hint="eastAsia"/>
          <w:noProof/>
        </w:rPr>
      </w:pPr>
      <w:r w:rsidRPr="006F390B">
        <w:rPr>
          <w:rFonts w:eastAsia="Baskerville"/>
          <w:noProof/>
          <w14:ligatures w14:val="standard"/>
        </w:rPr>
        <w:t>scenes</w:t>
      </w:r>
      <w:r>
        <w:rPr>
          <w:noProof/>
        </w:rPr>
        <w:t xml:space="preserve"> · 111, 136</w:t>
      </w:r>
    </w:p>
    <w:p w14:paraId="1B92E36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Scenes…</w:t>
      </w:r>
      <w:r w:rsidRPr="006F390B">
        <w:rPr>
          <w:rFonts w:eastAsia="Baskerville"/>
          <w:noProof/>
          <w14:ligatures w14:val="standard"/>
        </w:rPr>
        <w:t xml:space="preserve"> option</w:t>
      </w:r>
      <w:r>
        <w:rPr>
          <w:noProof/>
        </w:rPr>
        <w:t xml:space="preserve"> · 111</w:t>
      </w:r>
    </w:p>
    <w:p w14:paraId="6D29E3E4" w14:textId="77777777" w:rsidR="00D264B1" w:rsidRDefault="00D264B1">
      <w:pPr>
        <w:pStyle w:val="Index1"/>
        <w:tabs>
          <w:tab w:val="right" w:pos="5030"/>
        </w:tabs>
        <w:rPr>
          <w:rFonts w:hint="eastAsia"/>
          <w:noProof/>
        </w:rPr>
      </w:pPr>
      <w:r w:rsidRPr="006F390B">
        <w:rPr>
          <w:rFonts w:eastAsia="Baskerville"/>
          <w:noProof/>
          <w14:ligatures w14:val="standard"/>
        </w:rPr>
        <w:t>Scheme</w:t>
      </w:r>
      <w:r>
        <w:rPr>
          <w:noProof/>
        </w:rPr>
        <w:t xml:space="preserve"> · 4</w:t>
      </w:r>
    </w:p>
    <w:p w14:paraId="7B1891F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Scheme number</w:t>
      </w:r>
      <w:r w:rsidRPr="006F390B">
        <w:rPr>
          <w:rFonts w:eastAsia="Baskerville"/>
          <w:noProof/>
          <w14:ligatures w14:val="standard"/>
        </w:rPr>
        <w:t xml:space="preserve"> block</w:t>
      </w:r>
      <w:r>
        <w:rPr>
          <w:noProof/>
        </w:rPr>
        <w:t xml:space="preserve"> · 32</w:t>
      </w:r>
    </w:p>
    <w:p w14:paraId="78A5BA53" w14:textId="77777777" w:rsidR="00D264B1" w:rsidRDefault="00D264B1">
      <w:pPr>
        <w:pStyle w:val="Index1"/>
        <w:tabs>
          <w:tab w:val="right" w:pos="5030"/>
        </w:tabs>
        <w:rPr>
          <w:rFonts w:hint="eastAsia"/>
          <w:noProof/>
        </w:rPr>
      </w:pPr>
      <w:r w:rsidRPr="006F390B">
        <w:rPr>
          <w:rFonts w:eastAsia="Baskerville"/>
          <w:noProof/>
          <w14:ligatures w14:val="standard"/>
        </w:rPr>
        <w:t>SciSnap</w:t>
      </w:r>
      <w:r w:rsidRPr="006F390B">
        <w:rPr>
          <w:rFonts w:eastAsia="Baskerville"/>
          <w:i/>
          <w:iCs/>
          <w:noProof/>
          <w14:ligatures w14:val="standard"/>
        </w:rPr>
        <w:t>!</w:t>
      </w:r>
      <w:r>
        <w:rPr>
          <w:noProof/>
        </w:rPr>
        <w:t xml:space="preserve"> · 121</w:t>
      </w:r>
    </w:p>
    <w:p w14:paraId="08EA0881"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SciSnap</w:t>
      </w:r>
      <w:r w:rsidRPr="006F390B">
        <w:rPr>
          <w:rFonts w:ascii="Cambria Math" w:eastAsia="Cambria Math" w:hAnsi="Cambria Math" w:cstheme="majorBidi"/>
          <w:i/>
          <w:iCs/>
          <w:noProof/>
          <w:lang w:eastAsia="ja-JP"/>
          <w14:ligatures w14:val="standard"/>
        </w:rPr>
        <w:t>!</w:t>
      </w:r>
      <w:r w:rsidRPr="006F390B">
        <w:rPr>
          <w:rFonts w:ascii="Cambria Math" w:eastAsia="Cambria Math" w:hAnsi="Cambria Math" w:cstheme="majorBidi"/>
          <w:noProof/>
          <w:lang w:eastAsia="ja-JP"/>
          <w14:ligatures w14:val="standard"/>
        </w:rPr>
        <w:t xml:space="preserve">  library</w:t>
      </w:r>
      <w:r>
        <w:rPr>
          <w:noProof/>
        </w:rPr>
        <w:t xml:space="preserve"> · 36</w:t>
      </w:r>
    </w:p>
    <w:p w14:paraId="1554E434" w14:textId="77777777" w:rsidR="00D264B1" w:rsidRDefault="00D264B1">
      <w:pPr>
        <w:pStyle w:val="Index1"/>
        <w:tabs>
          <w:tab w:val="right" w:pos="5030"/>
        </w:tabs>
        <w:rPr>
          <w:rFonts w:hint="eastAsia"/>
          <w:noProof/>
        </w:rPr>
      </w:pPr>
      <w:r w:rsidRPr="006F390B">
        <w:rPr>
          <w:rFonts w:eastAsia="Baskerville"/>
          <w:noProof/>
          <w14:ligatures w14:val="standard"/>
        </w:rPr>
        <w:t>scope</w:t>
      </w:r>
      <w:r>
        <w:rPr>
          <w:noProof/>
        </w:rPr>
        <w:t xml:space="preserve">: </w:t>
      </w:r>
      <w:r w:rsidRPr="006F390B">
        <w:rPr>
          <w:rFonts w:eastAsia="Baskerville"/>
          <w:noProof/>
          <w14:ligatures w14:val="standard"/>
        </w:rPr>
        <w:t>lexical</w:t>
      </w:r>
      <w:r>
        <w:rPr>
          <w:noProof/>
        </w:rPr>
        <w:t xml:space="preserve"> · 85</w:t>
      </w:r>
    </w:p>
    <w:p w14:paraId="74C3603A" w14:textId="77777777" w:rsidR="00D264B1" w:rsidRDefault="00D264B1">
      <w:pPr>
        <w:pStyle w:val="Index1"/>
        <w:tabs>
          <w:tab w:val="right" w:pos="5030"/>
        </w:tabs>
        <w:rPr>
          <w:rFonts w:hint="eastAsia"/>
          <w:noProof/>
        </w:rPr>
      </w:pPr>
      <w:r w:rsidRPr="006F390B">
        <w:rPr>
          <w:rFonts w:eastAsia="Baskerville"/>
          <w:noProof/>
          <w14:ligatures w14:val="standard"/>
        </w:rPr>
        <w:t>Scratch</w:t>
      </w:r>
      <w:r>
        <w:rPr>
          <w:noProof/>
        </w:rPr>
        <w:t xml:space="preserve"> · 5, 9, 40, 46, 47, 48, 59</w:t>
      </w:r>
    </w:p>
    <w:p w14:paraId="064F79E6" w14:textId="77777777" w:rsidR="00D264B1" w:rsidRDefault="00D264B1">
      <w:pPr>
        <w:pStyle w:val="Index1"/>
        <w:tabs>
          <w:tab w:val="right" w:pos="5030"/>
        </w:tabs>
        <w:rPr>
          <w:rFonts w:hint="eastAsia"/>
          <w:noProof/>
        </w:rPr>
      </w:pPr>
      <w:r w:rsidRPr="006F390B">
        <w:rPr>
          <w:noProof/>
          <w14:ligatures w14:val="standard"/>
        </w:rPr>
        <w:t>Scratch Team</w:t>
      </w:r>
      <w:r>
        <w:rPr>
          <w:noProof/>
        </w:rPr>
        <w:t xml:space="preserve"> · 4</w:t>
      </w:r>
    </w:p>
    <w:p w14:paraId="32042487" w14:textId="77777777" w:rsidR="00D264B1" w:rsidRDefault="00D264B1">
      <w:pPr>
        <w:pStyle w:val="Index1"/>
        <w:tabs>
          <w:tab w:val="right" w:pos="5030"/>
        </w:tabs>
        <w:rPr>
          <w:rFonts w:hint="eastAsia"/>
          <w:noProof/>
        </w:rPr>
      </w:pPr>
      <w:r w:rsidRPr="006F390B">
        <w:rPr>
          <w:rFonts w:eastAsia="Baskerville"/>
          <w:noProof/>
          <w14:ligatures w14:val="standard"/>
        </w:rPr>
        <w:t>screen pixel</w:t>
      </w:r>
      <w:r>
        <w:rPr>
          <w:noProof/>
        </w:rPr>
        <w:t xml:space="preserve"> · 19</w:t>
      </w:r>
    </w:p>
    <w:p w14:paraId="63FA1CD1" w14:textId="77777777" w:rsidR="00D264B1" w:rsidRDefault="00D264B1">
      <w:pPr>
        <w:pStyle w:val="Index1"/>
        <w:tabs>
          <w:tab w:val="right" w:pos="5030"/>
        </w:tabs>
        <w:rPr>
          <w:rFonts w:hint="eastAsia"/>
          <w:noProof/>
        </w:rPr>
      </w:pPr>
      <w:r w:rsidRPr="006F390B">
        <w:rPr>
          <w:rFonts w:eastAsia="Baskerville"/>
          <w:noProof/>
          <w14:ligatures w14:val="standard"/>
        </w:rPr>
        <w:t>script</w:t>
      </w:r>
      <w:r>
        <w:rPr>
          <w:noProof/>
        </w:rPr>
        <w:t xml:space="preserve"> · 5</w:t>
      </w:r>
    </w:p>
    <w:p w14:paraId="0D306C99" w14:textId="77777777" w:rsidR="00D264B1" w:rsidRDefault="00D264B1">
      <w:pPr>
        <w:pStyle w:val="Index1"/>
        <w:tabs>
          <w:tab w:val="right" w:pos="5030"/>
        </w:tabs>
        <w:rPr>
          <w:rFonts w:hint="eastAsia"/>
          <w:noProof/>
        </w:rPr>
      </w:pPr>
      <w:r w:rsidRPr="006F390B">
        <w:rPr>
          <w:rFonts w:eastAsia="Baskerville"/>
          <w:noProof/>
          <w14:ligatures w14:val="standard"/>
        </w:rPr>
        <w:t>script pic</w:t>
      </w:r>
      <w:r>
        <w:rPr>
          <w:noProof/>
        </w:rPr>
        <w:t xml:space="preserve"> · 43</w:t>
      </w:r>
    </w:p>
    <w:p w14:paraId="15C2E7ED"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script pic…</w:t>
      </w:r>
      <w:r w:rsidRPr="006F390B">
        <w:rPr>
          <w:rFonts w:eastAsia="Baskerville"/>
          <w:noProof/>
          <w14:ligatures w14:val="standard"/>
        </w:rPr>
        <w:t xml:space="preserve"> option</w:t>
      </w:r>
      <w:r>
        <w:rPr>
          <w:noProof/>
        </w:rPr>
        <w:t xml:space="preserve"> · 124</w:t>
      </w:r>
    </w:p>
    <w:p w14:paraId="7148275E" w14:textId="77777777" w:rsidR="00D264B1" w:rsidRDefault="00D264B1">
      <w:pPr>
        <w:pStyle w:val="Index1"/>
        <w:tabs>
          <w:tab w:val="right" w:pos="5030"/>
        </w:tabs>
        <w:rPr>
          <w:rFonts w:hint="eastAsia"/>
          <w:noProof/>
        </w:rPr>
      </w:pPr>
      <w:r w:rsidRPr="006F390B">
        <w:rPr>
          <w:rFonts w:ascii="Tekton Pro Bold" w:eastAsia="Baskerville" w:hAnsi="Tekton Pro Bold"/>
          <w:b/>
          <w:noProof/>
          <w14:ligatures w14:val="standard"/>
        </w:rPr>
        <w:t>script variables</w:t>
      </w:r>
      <w:r w:rsidRPr="006F390B">
        <w:rPr>
          <w:rFonts w:eastAsia="Baskerville"/>
          <w:noProof/>
          <w14:ligatures w14:val="standard"/>
        </w:rPr>
        <w:t xml:space="preserve"> block</w:t>
      </w:r>
      <w:r>
        <w:rPr>
          <w:noProof/>
        </w:rPr>
        <w:t xml:space="preserve"> · 15, 19, 86</w:t>
      </w:r>
    </w:p>
    <w:p w14:paraId="781B2ACB" w14:textId="77777777" w:rsidR="00D264B1" w:rsidRDefault="00D264B1">
      <w:pPr>
        <w:pStyle w:val="Index1"/>
        <w:tabs>
          <w:tab w:val="right" w:pos="5030"/>
        </w:tabs>
        <w:rPr>
          <w:rFonts w:hint="eastAsia"/>
          <w:noProof/>
        </w:rPr>
      </w:pPr>
      <w:r w:rsidRPr="006F390B">
        <w:rPr>
          <w:rFonts w:eastAsia="Baskerville"/>
          <w:noProof/>
          <w14:ligatures w14:val="standard"/>
        </w:rPr>
        <w:t>scripting area</w:t>
      </w:r>
      <w:r>
        <w:rPr>
          <w:noProof/>
        </w:rPr>
        <w:t xml:space="preserve"> · 6, 122</w:t>
      </w:r>
    </w:p>
    <w:p w14:paraId="4545B272" w14:textId="77777777" w:rsidR="00D264B1" w:rsidRDefault="00D264B1">
      <w:pPr>
        <w:pStyle w:val="Index1"/>
        <w:tabs>
          <w:tab w:val="right" w:pos="5030"/>
        </w:tabs>
        <w:rPr>
          <w:rFonts w:hint="eastAsia"/>
          <w:noProof/>
        </w:rPr>
      </w:pPr>
      <w:r w:rsidRPr="006F390B">
        <w:rPr>
          <w:noProof/>
          <w14:ligatures w14:val="standard"/>
        </w:rPr>
        <w:t>scripting area background context menu</w:t>
      </w:r>
      <w:r>
        <w:rPr>
          <w:noProof/>
        </w:rPr>
        <w:t xml:space="preserve"> · 125</w:t>
      </w:r>
    </w:p>
    <w:p w14:paraId="1DDB8D4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scripts pic…</w:t>
      </w:r>
      <w:r w:rsidRPr="006F390B">
        <w:rPr>
          <w:rFonts w:eastAsia="Baskerville"/>
          <w:noProof/>
          <w14:ligatures w14:val="standard"/>
        </w:rPr>
        <w:t xml:space="preserve"> option</w:t>
      </w:r>
      <w:r>
        <w:rPr>
          <w:noProof/>
        </w:rPr>
        <w:t xml:space="preserve"> · 126</w:t>
      </w:r>
    </w:p>
    <w:p w14:paraId="0AC738FB" w14:textId="77777777" w:rsidR="00D264B1" w:rsidRDefault="00D264B1">
      <w:pPr>
        <w:pStyle w:val="Index1"/>
        <w:tabs>
          <w:tab w:val="right" w:pos="5030"/>
        </w:tabs>
        <w:rPr>
          <w:rFonts w:hint="eastAsia"/>
          <w:noProof/>
        </w:rPr>
      </w:pPr>
      <w:r w:rsidRPr="006F390B">
        <w:rPr>
          <w:rFonts w:eastAsia="Baskerville"/>
          <w:noProof/>
          <w14:ligatures w14:val="standard"/>
        </w:rPr>
        <w:t>search bar</w:t>
      </w:r>
      <w:r>
        <w:rPr>
          <w:noProof/>
        </w:rPr>
        <w:t xml:space="preserve"> · 109</w:t>
      </w:r>
    </w:p>
    <w:p w14:paraId="17E1AF68" w14:textId="77777777" w:rsidR="00D264B1" w:rsidRDefault="00D264B1">
      <w:pPr>
        <w:pStyle w:val="Index1"/>
        <w:tabs>
          <w:tab w:val="right" w:pos="5030"/>
        </w:tabs>
        <w:rPr>
          <w:rFonts w:hint="eastAsia"/>
          <w:noProof/>
        </w:rPr>
      </w:pPr>
      <w:r w:rsidRPr="006F390B">
        <w:rPr>
          <w:rFonts w:eastAsia="Baskerville"/>
          <w:noProof/>
          <w14:ligatures w14:val="standard"/>
        </w:rPr>
        <w:t>search button</w:t>
      </w:r>
      <w:r>
        <w:rPr>
          <w:noProof/>
        </w:rPr>
        <w:t xml:space="preserve"> · 119</w:t>
      </w:r>
    </w:p>
    <w:p w14:paraId="4812E16D" w14:textId="77777777" w:rsidR="00D264B1" w:rsidRDefault="00D264B1">
      <w:pPr>
        <w:pStyle w:val="Index1"/>
        <w:tabs>
          <w:tab w:val="right" w:pos="5030"/>
        </w:tabs>
        <w:rPr>
          <w:rFonts w:hint="eastAsia"/>
          <w:noProof/>
        </w:rPr>
      </w:pPr>
      <w:r w:rsidRPr="006F390B">
        <w:rPr>
          <w:rFonts w:eastAsia="Baskerville"/>
          <w:noProof/>
          <w14:ligatures w14:val="standard"/>
        </w:rPr>
        <w:t>secrets</w:t>
      </w:r>
      <w:r>
        <w:rPr>
          <w:noProof/>
        </w:rPr>
        <w:t xml:space="preserve"> · 107</w:t>
      </w:r>
    </w:p>
    <w:p w14:paraId="175EF8B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select</w:t>
      </w:r>
      <w:r w:rsidRPr="006F390B">
        <w:rPr>
          <w:rFonts w:eastAsia="Baskerville"/>
          <w:noProof/>
          <w14:ligatures w14:val="standard"/>
        </w:rPr>
        <w:t xml:space="preserve"> block</w:t>
      </w:r>
      <w:r>
        <w:rPr>
          <w:noProof/>
        </w:rPr>
        <w:t xml:space="preserve"> · 156</w:t>
      </w:r>
    </w:p>
    <w:p w14:paraId="3178C127" w14:textId="77777777" w:rsidR="00D264B1" w:rsidRDefault="00D264B1">
      <w:pPr>
        <w:pStyle w:val="Index1"/>
        <w:tabs>
          <w:tab w:val="right" w:pos="5030"/>
        </w:tabs>
        <w:rPr>
          <w:rFonts w:hint="eastAsia"/>
          <w:noProof/>
        </w:rPr>
      </w:pPr>
      <w:r w:rsidRPr="006F390B">
        <w:rPr>
          <w:rFonts w:eastAsia="Baskerville"/>
          <w:noProof/>
          <w14:ligatures w14:val="standard"/>
        </w:rPr>
        <w:t>selectors</w:t>
      </w:r>
      <w:r>
        <w:rPr>
          <w:noProof/>
        </w:rPr>
        <w:t xml:space="preserve"> · 47</w:t>
      </w:r>
    </w:p>
    <w:p w14:paraId="0096B6E2"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self</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30F2BB0B"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senders…</w:t>
      </w:r>
      <w:r w:rsidRPr="006F390B">
        <w:rPr>
          <w:noProof/>
          <w14:ligatures w14:val="standard"/>
        </w:rPr>
        <w:t xml:space="preserve"> option</w:t>
      </w:r>
      <w:r>
        <w:rPr>
          <w:noProof/>
        </w:rPr>
        <w:t xml:space="preserve"> · 125</w:t>
      </w:r>
    </w:p>
    <w:p w14:paraId="6AFE5EA6" w14:textId="77777777" w:rsidR="00D264B1" w:rsidRDefault="00D264B1">
      <w:pPr>
        <w:pStyle w:val="Index1"/>
        <w:tabs>
          <w:tab w:val="right" w:pos="5030"/>
        </w:tabs>
        <w:rPr>
          <w:rFonts w:hint="eastAsia"/>
          <w:noProof/>
        </w:rPr>
      </w:pPr>
      <w:r w:rsidRPr="006F390B">
        <w:rPr>
          <w:rFonts w:eastAsia="Baskerville"/>
          <w:noProof/>
          <w14:ligatures w14:val="standard"/>
        </w:rPr>
        <w:t>sensors</w:t>
      </w:r>
      <w:r>
        <w:rPr>
          <w:noProof/>
        </w:rPr>
        <w:t xml:space="preserve"> · 91</w:t>
      </w:r>
    </w:p>
    <w:p w14:paraId="3B8200DA"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 xml:space="preserve">sentence </w:t>
      </w:r>
      <w:r w:rsidRPr="006F390B">
        <w:rPr>
          <w:rFonts w:ascii="FreeSerif" w:eastAsia="Baskerville" w:hAnsi="FreeSerif" w:cs="FreeSerif"/>
          <w:noProof/>
          <w14:ligatures w14:val="standard"/>
        </w:rPr>
        <w:t>➔</w:t>
      </w:r>
      <w:r w:rsidRPr="006F390B">
        <w:rPr>
          <w:rFonts w:ascii="Tekton Pro Bold" w:eastAsia="Baskerville" w:hAnsi="Tekton Pro Bold" w:cs="FreeSerif"/>
          <w:noProof/>
          <w14:ligatures w14:val="standard"/>
        </w:rPr>
        <w:t xml:space="preserve"> list</w:t>
      </w:r>
      <w:r w:rsidRPr="006F390B">
        <w:rPr>
          <w:rFonts w:ascii="FreeSerif" w:eastAsia="Baskerville" w:hAnsi="FreeSerif" w:cs="FreeSerif"/>
          <w:noProof/>
          <w14:ligatures w14:val="standard"/>
        </w:rPr>
        <w:t xml:space="preserve"> block</w:t>
      </w:r>
      <w:r>
        <w:rPr>
          <w:noProof/>
        </w:rPr>
        <w:t xml:space="preserve"> · 27</w:t>
      </w:r>
    </w:p>
    <w:p w14:paraId="056774B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sentence</w:t>
      </w:r>
      <w:r w:rsidRPr="006F390B">
        <w:rPr>
          <w:rFonts w:eastAsia="Baskerville"/>
          <w:noProof/>
          <w14:ligatures w14:val="standard"/>
        </w:rPr>
        <w:t xml:space="preserve"> block</w:t>
      </w:r>
      <w:r>
        <w:rPr>
          <w:noProof/>
        </w:rPr>
        <w:t xml:space="preserve"> · 25</w:t>
      </w:r>
    </w:p>
    <w:p w14:paraId="6CF4D822" w14:textId="77777777" w:rsidR="00D264B1" w:rsidRDefault="00D264B1">
      <w:pPr>
        <w:pStyle w:val="Index1"/>
        <w:tabs>
          <w:tab w:val="right" w:pos="5030"/>
        </w:tabs>
        <w:rPr>
          <w:rFonts w:hint="eastAsia"/>
          <w:noProof/>
        </w:rPr>
      </w:pPr>
      <w:r w:rsidRPr="006F390B">
        <w:rPr>
          <w:noProof/>
          <w14:ligatures w14:val="standard"/>
        </w:rPr>
        <w:lastRenderedPageBreak/>
        <w:t>sentence library</w:t>
      </w:r>
      <w:r>
        <w:rPr>
          <w:noProof/>
        </w:rPr>
        <w:t xml:space="preserve"> · 27</w:t>
      </w:r>
    </w:p>
    <w:p w14:paraId="081479C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sentence</w:t>
      </w:r>
      <w:r w:rsidRPr="006F390B">
        <w:rPr>
          <w:rFonts w:ascii="Menlo Bold" w:eastAsia="Baskerville" w:hAnsi="Menlo Bold" w:cs="FreeSerif"/>
          <w:noProof/>
          <w14:ligatures w14:val="standard"/>
        </w:rPr>
        <w:t>➔</w:t>
      </w:r>
      <w:r w:rsidRPr="006F390B">
        <w:rPr>
          <w:rFonts w:ascii="Tekton Pro Bold" w:eastAsia="Baskerville" w:hAnsi="Tekton Pro Bold" w:cs="Baskerville"/>
          <w:noProof/>
          <w14:ligatures w14:val="standard"/>
        </w:rPr>
        <w:t>list</w:t>
      </w:r>
      <w:r w:rsidRPr="006F390B">
        <w:rPr>
          <w:rFonts w:eastAsia="Baskerville" w:cs="Baskerville"/>
          <w:noProof/>
          <w14:ligatures w14:val="standard"/>
        </w:rPr>
        <w:t xml:space="preserve"> </w:t>
      </w:r>
      <w:r w:rsidRPr="006F390B">
        <w:rPr>
          <w:rFonts w:eastAsia="Baskerville"/>
          <w:noProof/>
          <w14:ligatures w14:val="standard"/>
        </w:rPr>
        <w:t>block</w:t>
      </w:r>
      <w:r>
        <w:rPr>
          <w:noProof/>
        </w:rPr>
        <w:t xml:space="preserve"> · 25</w:t>
      </w:r>
    </w:p>
    <w:p w14:paraId="149090A7" w14:textId="77777777" w:rsidR="00D264B1" w:rsidRDefault="00D264B1">
      <w:pPr>
        <w:pStyle w:val="Index1"/>
        <w:tabs>
          <w:tab w:val="right" w:pos="5030"/>
        </w:tabs>
        <w:rPr>
          <w:rFonts w:hint="eastAsia"/>
          <w:noProof/>
        </w:rPr>
      </w:pPr>
      <w:r w:rsidRPr="006F390B">
        <w:rPr>
          <w:rFonts w:eastAsia="Baskerville" w:cs="Baskerville"/>
          <w:noProof/>
          <w14:ligatures w14:val="standard"/>
        </w:rPr>
        <w:t>separator</w:t>
      </w:r>
      <w:r>
        <w:rPr>
          <w:noProof/>
        </w:rPr>
        <w:t xml:space="preserve">: </w:t>
      </w:r>
      <w:r w:rsidRPr="006F390B">
        <w:rPr>
          <w:rFonts w:eastAsia="Baskerville"/>
          <w:noProof/>
          <w14:ligatures w14:val="standard"/>
        </w:rPr>
        <w:t>menu</w:t>
      </w:r>
      <w:r>
        <w:rPr>
          <w:noProof/>
        </w:rPr>
        <w:t xml:space="preserve"> · 62</w:t>
      </w:r>
    </w:p>
    <w:p w14:paraId="090A037B" w14:textId="77777777" w:rsidR="00D264B1" w:rsidRDefault="00D264B1">
      <w:pPr>
        <w:pStyle w:val="Index1"/>
        <w:tabs>
          <w:tab w:val="right" w:pos="5030"/>
        </w:tabs>
        <w:rPr>
          <w:rFonts w:hint="eastAsia"/>
          <w:noProof/>
        </w:rPr>
      </w:pPr>
      <w:r w:rsidRPr="006F390B">
        <w:rPr>
          <w:rFonts w:eastAsia="Baskerville"/>
          <w:noProof/>
          <w14:ligatures w14:val="standard"/>
        </w:rPr>
        <w:t>sepia</w:t>
      </w:r>
      <w:r>
        <w:rPr>
          <w:noProof/>
        </w:rPr>
        <w:t xml:space="preserve"> · 139</w:t>
      </w:r>
    </w:p>
    <w:p w14:paraId="60342A9F" w14:textId="77777777" w:rsidR="00D264B1" w:rsidRDefault="00D264B1">
      <w:pPr>
        <w:pStyle w:val="Index1"/>
        <w:tabs>
          <w:tab w:val="right" w:pos="5030"/>
        </w:tabs>
        <w:rPr>
          <w:rFonts w:hint="eastAsia"/>
          <w:noProof/>
        </w:rPr>
      </w:pPr>
      <w:r>
        <w:rPr>
          <w:noProof/>
        </w:rPr>
        <w:t>serial-ports library · 33</w:t>
      </w:r>
    </w:p>
    <w:p w14:paraId="4C5404A8" w14:textId="77777777" w:rsidR="00D264B1" w:rsidRDefault="00D264B1">
      <w:pPr>
        <w:pStyle w:val="Index1"/>
        <w:tabs>
          <w:tab w:val="right" w:pos="5030"/>
        </w:tabs>
        <w:rPr>
          <w:rFonts w:hint="eastAsia"/>
          <w:noProof/>
        </w:rPr>
      </w:pPr>
      <w:r w:rsidRPr="006F390B">
        <w:rPr>
          <w:rFonts w:eastAsia="Baskerville"/>
          <w:noProof/>
          <w14:ligatures w14:val="standard"/>
        </w:rPr>
        <w:t>Servilla, Deborah</w:t>
      </w:r>
      <w:r>
        <w:rPr>
          <w:noProof/>
        </w:rPr>
        <w:t xml:space="preserve"> · 4</w:t>
      </w:r>
    </w:p>
    <w:p w14:paraId="4E437447" w14:textId="77777777" w:rsidR="00D264B1" w:rsidRDefault="00D264B1">
      <w:pPr>
        <w:pStyle w:val="Index1"/>
        <w:tabs>
          <w:tab w:val="right" w:pos="5030"/>
        </w:tabs>
        <w:rPr>
          <w:rFonts w:hint="eastAsia"/>
          <w:noProof/>
        </w:rPr>
      </w:pPr>
      <w:r w:rsidRPr="006F390B">
        <w:rPr>
          <w:rFonts w:ascii="Tekton Pro" w:hAnsi="Tekton Pro"/>
          <w:noProof/>
        </w:rPr>
        <w:t>set _ of block _ to _</w:t>
      </w:r>
      <w:r>
        <w:rPr>
          <w:noProof/>
        </w:rPr>
        <w:t xml:space="preserve"> block · 102</w:t>
      </w:r>
    </w:p>
    <w:p w14:paraId="0CD09A11"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set background</w:t>
      </w:r>
      <w:r w:rsidRPr="006F390B">
        <w:rPr>
          <w:noProof/>
          <w14:ligatures w14:val="standard"/>
        </w:rPr>
        <w:t xml:space="preserve"> block</w:t>
      </w:r>
      <w:r>
        <w:rPr>
          <w:noProof/>
        </w:rPr>
        <w:t xml:space="preserve"> · 22</w:t>
      </w:r>
    </w:p>
    <w:p w14:paraId="39B34296" w14:textId="77777777" w:rsidR="00D264B1" w:rsidRDefault="00D264B1">
      <w:pPr>
        <w:pStyle w:val="Index1"/>
        <w:tabs>
          <w:tab w:val="right" w:pos="5030"/>
        </w:tabs>
        <w:rPr>
          <w:rFonts w:hint="eastAsia"/>
          <w:noProof/>
        </w:rPr>
      </w:pPr>
      <w:r w:rsidRPr="006F390B">
        <w:rPr>
          <w:rFonts w:ascii="Tekton Pro Bold" w:eastAsia="Baskerville" w:hAnsi="Tekton Pro Bold"/>
          <w:b/>
          <w:noProof/>
          <w14:ligatures w14:val="standard"/>
        </w:rPr>
        <w:t>set</w:t>
      </w:r>
      <w:r w:rsidRPr="006F390B">
        <w:rPr>
          <w:rFonts w:eastAsia="Baskerville"/>
          <w:noProof/>
          <w14:ligatures w14:val="standard"/>
        </w:rPr>
        <w:t xml:space="preserve"> block</w:t>
      </w:r>
      <w:r>
        <w:rPr>
          <w:noProof/>
        </w:rPr>
        <w:t xml:space="preserve"> · 15</w:t>
      </w:r>
    </w:p>
    <w:p w14:paraId="2D0E481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set</w:t>
      </w:r>
      <w:r w:rsidRPr="006F390B">
        <w:rPr>
          <w:rFonts w:eastAsia="Baskerville"/>
          <w:noProof/>
          <w14:ligatures w14:val="standard"/>
        </w:rPr>
        <w:t xml:space="preserve"> flag block</w:t>
      </w:r>
      <w:r>
        <w:rPr>
          <w:noProof/>
        </w:rPr>
        <w:t xml:space="preserve"> · 20, 32</w:t>
      </w:r>
    </w:p>
    <w:p w14:paraId="17F14F4A" w14:textId="77777777" w:rsidR="00D264B1" w:rsidRDefault="00D264B1">
      <w:pPr>
        <w:pStyle w:val="Index1"/>
        <w:tabs>
          <w:tab w:val="right" w:pos="5030"/>
        </w:tabs>
        <w:rPr>
          <w:rFonts w:hint="eastAsia"/>
          <w:noProof/>
        </w:rPr>
      </w:pPr>
      <w:r w:rsidRPr="006F390B">
        <w:rPr>
          <w:rFonts w:ascii="Tekton Pro" w:eastAsia="Baskerville" w:hAnsi="Tekton Pro"/>
          <w:noProof/>
        </w:rPr>
        <w:t>set pen</w:t>
      </w:r>
      <w:r w:rsidRPr="006F390B">
        <w:rPr>
          <w:rFonts w:eastAsia="Baskerville"/>
          <w:noProof/>
        </w:rPr>
        <w:t xml:space="preserve"> block</w:t>
      </w:r>
      <w:r>
        <w:rPr>
          <w:noProof/>
        </w:rPr>
        <w:t xml:space="preserve"> · 24, 29, 117, 139, 140</w:t>
      </w:r>
    </w:p>
    <w:p w14:paraId="1F7B79B0"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set pen to crayon</w:t>
      </w:r>
      <w:r w:rsidRPr="006F390B">
        <w:rPr>
          <w:noProof/>
          <w14:ligatures w14:val="standard"/>
        </w:rPr>
        <w:t xml:space="preserve"> block</w:t>
      </w:r>
      <w:r>
        <w:rPr>
          <w:noProof/>
        </w:rPr>
        <w:t xml:space="preserve"> · 30, 139</w:t>
      </w:r>
    </w:p>
    <w:p w14:paraId="5EF82A6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set value</w:t>
      </w:r>
      <w:r w:rsidRPr="006F390B">
        <w:rPr>
          <w:rFonts w:eastAsia="Baskerville"/>
          <w:noProof/>
          <w14:ligatures w14:val="standard"/>
        </w:rPr>
        <w:t xml:space="preserve"> block</w:t>
      </w:r>
      <w:r>
        <w:rPr>
          <w:noProof/>
        </w:rPr>
        <w:t xml:space="preserve"> · 32</w:t>
      </w:r>
    </w:p>
    <w:p w14:paraId="7180A17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set var</w:t>
      </w:r>
      <w:r w:rsidRPr="006F390B">
        <w:rPr>
          <w:rFonts w:eastAsia="Baskerville"/>
          <w:noProof/>
          <w14:ligatures w14:val="standard"/>
        </w:rPr>
        <w:t xml:space="preserve"> block</w:t>
      </w:r>
      <w:r>
        <w:rPr>
          <w:noProof/>
        </w:rPr>
        <w:t xml:space="preserve"> · 32</w:t>
      </w:r>
    </w:p>
    <w:p w14:paraId="6EBF3475" w14:textId="77777777" w:rsidR="00D264B1" w:rsidRDefault="00D264B1">
      <w:pPr>
        <w:pStyle w:val="Index1"/>
        <w:tabs>
          <w:tab w:val="right" w:pos="5030"/>
        </w:tabs>
        <w:rPr>
          <w:rFonts w:hint="eastAsia"/>
          <w:noProof/>
        </w:rPr>
      </w:pPr>
      <w:r w:rsidRPr="006F390B">
        <w:rPr>
          <w:rFonts w:eastAsia="Baskerville"/>
          <w:noProof/>
          <w14:ligatures w14:val="standard"/>
        </w:rPr>
        <w:t>setter</w:t>
      </w:r>
      <w:r>
        <w:rPr>
          <w:noProof/>
        </w:rPr>
        <w:t xml:space="preserve"> · 76</w:t>
      </w:r>
    </w:p>
    <w:p w14:paraId="384C71C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setting</w:t>
      </w:r>
      <w:r w:rsidRPr="006F390B">
        <w:rPr>
          <w:rFonts w:eastAsia="Baskerville"/>
          <w:noProof/>
          <w14:ligatures w14:val="standard"/>
        </w:rPr>
        <w:t xml:space="preserve"> block</w:t>
      </w:r>
      <w:r>
        <w:rPr>
          <w:noProof/>
        </w:rPr>
        <w:t xml:space="preserve"> · 32</w:t>
      </w:r>
    </w:p>
    <w:p w14:paraId="67B6A4B4" w14:textId="77777777" w:rsidR="00D264B1" w:rsidRDefault="00D264B1">
      <w:pPr>
        <w:pStyle w:val="Index1"/>
        <w:tabs>
          <w:tab w:val="right" w:pos="5030"/>
        </w:tabs>
        <w:rPr>
          <w:rFonts w:hint="eastAsia"/>
          <w:noProof/>
        </w:rPr>
      </w:pPr>
      <w:r w:rsidRPr="006F390B">
        <w:rPr>
          <w:rFonts w:eastAsia="Baskerville"/>
          <w:noProof/>
          <w14:ligatures w14:val="standard"/>
        </w:rPr>
        <w:t>settings icon</w:t>
      </w:r>
      <w:r>
        <w:rPr>
          <w:noProof/>
        </w:rPr>
        <w:t xml:space="preserve"> · 114</w:t>
      </w:r>
    </w:p>
    <w:p w14:paraId="64D9886C" w14:textId="77777777" w:rsidR="00D264B1" w:rsidRDefault="00D264B1">
      <w:pPr>
        <w:pStyle w:val="Index1"/>
        <w:tabs>
          <w:tab w:val="right" w:pos="5030"/>
        </w:tabs>
        <w:rPr>
          <w:rFonts w:hint="eastAsia"/>
          <w:noProof/>
        </w:rPr>
      </w:pPr>
      <w:r w:rsidRPr="006F390B">
        <w:rPr>
          <w:rFonts w:eastAsia="Baskerville"/>
          <w:noProof/>
          <w14:ligatures w14:val="standard"/>
        </w:rPr>
        <w:t>shade</w:t>
      </w:r>
      <w:r>
        <w:rPr>
          <w:noProof/>
        </w:rPr>
        <w:t xml:space="preserve"> · 141</w:t>
      </w:r>
    </w:p>
    <w:p w14:paraId="08537AD1" w14:textId="77777777" w:rsidR="00D264B1" w:rsidRDefault="00D264B1">
      <w:pPr>
        <w:pStyle w:val="Index1"/>
        <w:tabs>
          <w:tab w:val="right" w:pos="5030"/>
        </w:tabs>
        <w:rPr>
          <w:rFonts w:hint="eastAsia"/>
          <w:noProof/>
        </w:rPr>
      </w:pPr>
      <w:r w:rsidRPr="006F390B">
        <w:rPr>
          <w:rFonts w:eastAsia="Baskerville"/>
          <w:noProof/>
          <w14:ligatures w14:val="standard"/>
        </w:rPr>
        <w:t>shallow copy of a list</w:t>
      </w:r>
      <w:r>
        <w:rPr>
          <w:noProof/>
        </w:rPr>
        <w:t xml:space="preserve"> · 50</w:t>
      </w:r>
    </w:p>
    <w:p w14:paraId="059B66C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shape of</w:t>
      </w:r>
      <w:r w:rsidRPr="006F390B">
        <w:rPr>
          <w:rFonts w:eastAsia="Baskerville"/>
          <w:noProof/>
          <w14:ligatures w14:val="standard"/>
        </w:rPr>
        <w:t xml:space="preserve"> block</w:t>
      </w:r>
      <w:r>
        <w:rPr>
          <w:noProof/>
        </w:rPr>
        <w:t xml:space="preserve"> · 151</w:t>
      </w:r>
    </w:p>
    <w:p w14:paraId="35C22194" w14:textId="77777777" w:rsidR="00D264B1" w:rsidRDefault="00D264B1">
      <w:pPr>
        <w:pStyle w:val="Index1"/>
        <w:tabs>
          <w:tab w:val="right" w:pos="5030"/>
        </w:tabs>
        <w:rPr>
          <w:rFonts w:hint="eastAsia"/>
          <w:noProof/>
        </w:rPr>
      </w:pPr>
      <w:r w:rsidRPr="006F390B">
        <w:rPr>
          <w:rFonts w:eastAsia="Baskerville"/>
          <w:noProof/>
          <w14:ligatures w14:val="standard"/>
        </w:rPr>
        <w:t>shapes of blocks</w:t>
      </w:r>
      <w:r>
        <w:rPr>
          <w:noProof/>
        </w:rPr>
        <w:t xml:space="preserve"> · 40</w:t>
      </w:r>
    </w:p>
    <w:p w14:paraId="738F0354" w14:textId="77777777" w:rsidR="00D264B1" w:rsidRDefault="00D264B1">
      <w:pPr>
        <w:pStyle w:val="Index1"/>
        <w:tabs>
          <w:tab w:val="right" w:pos="5030"/>
        </w:tabs>
        <w:rPr>
          <w:rFonts w:hint="eastAsia"/>
          <w:noProof/>
        </w:rPr>
      </w:pPr>
      <w:r w:rsidRPr="006F390B">
        <w:rPr>
          <w:rFonts w:eastAsia="Baskerville" w:cs="Baskerville"/>
          <w:noProof/>
          <w14:ligatures w14:val="standard"/>
        </w:rPr>
        <w:t>shift-arrow</w:t>
      </w:r>
      <w:r w:rsidRPr="006F390B">
        <w:rPr>
          <w:rFonts w:eastAsia="Baskerville"/>
          <w:noProof/>
          <w14:ligatures w14:val="standard"/>
        </w:rPr>
        <w:t xml:space="preserve"> keys</w:t>
      </w:r>
      <w:r w:rsidRPr="006F390B">
        <w:rPr>
          <w:rFonts w:eastAsia="Baskerville" w:cs="Baskerville"/>
          <w:noProof/>
          <w14:ligatures w14:val="standard"/>
        </w:rPr>
        <w:t xml:space="preserve"> (keyboard editor)</w:t>
      </w:r>
      <w:r>
        <w:rPr>
          <w:noProof/>
        </w:rPr>
        <w:t xml:space="preserve"> · 131</w:t>
      </w:r>
    </w:p>
    <w:p w14:paraId="507FA22E" w14:textId="77777777" w:rsidR="00D264B1" w:rsidRDefault="00D264B1">
      <w:pPr>
        <w:pStyle w:val="Index1"/>
        <w:tabs>
          <w:tab w:val="right" w:pos="5030"/>
        </w:tabs>
        <w:rPr>
          <w:rFonts w:hint="eastAsia"/>
          <w:noProof/>
        </w:rPr>
      </w:pPr>
      <w:r w:rsidRPr="006F390B">
        <w:rPr>
          <w:rFonts w:eastAsia="Baskerville" w:cs="Baskerville"/>
          <w:noProof/>
          <w14:ligatures w14:val="standard"/>
        </w:rPr>
        <w:t>Shift-click (keyboard editor)</w:t>
      </w:r>
      <w:r>
        <w:rPr>
          <w:noProof/>
        </w:rPr>
        <w:t xml:space="preserve"> · 130</w:t>
      </w:r>
    </w:p>
    <w:p w14:paraId="4B7D9182" w14:textId="77777777" w:rsidR="00D264B1" w:rsidRDefault="00D264B1">
      <w:pPr>
        <w:pStyle w:val="Index1"/>
        <w:tabs>
          <w:tab w:val="right" w:pos="5030"/>
        </w:tabs>
        <w:rPr>
          <w:rFonts w:hint="eastAsia"/>
          <w:noProof/>
        </w:rPr>
      </w:pPr>
      <w:r w:rsidRPr="006F390B">
        <w:rPr>
          <w:rFonts w:eastAsia="Baskerville"/>
          <w:noProof/>
          <w14:ligatures w14:val="standard"/>
        </w:rPr>
        <w:t>shift-click on block</w:t>
      </w:r>
      <w:r>
        <w:rPr>
          <w:noProof/>
        </w:rPr>
        <w:t xml:space="preserve"> · 124</w:t>
      </w:r>
    </w:p>
    <w:p w14:paraId="2B43F70D" w14:textId="77777777" w:rsidR="00D264B1" w:rsidRDefault="00D264B1">
      <w:pPr>
        <w:pStyle w:val="Index1"/>
        <w:tabs>
          <w:tab w:val="right" w:pos="5030"/>
        </w:tabs>
        <w:rPr>
          <w:rFonts w:hint="eastAsia"/>
          <w:noProof/>
        </w:rPr>
      </w:pPr>
      <w:r w:rsidRPr="006F390B">
        <w:rPr>
          <w:rFonts w:eastAsia="Baskerville"/>
          <w:noProof/>
          <w14:ligatures w14:val="standard"/>
        </w:rPr>
        <w:t>shift-clicking</w:t>
      </w:r>
      <w:r>
        <w:rPr>
          <w:noProof/>
        </w:rPr>
        <w:t xml:space="preserve"> · 107</w:t>
      </w:r>
    </w:p>
    <w:p w14:paraId="69698ADB" w14:textId="77777777" w:rsidR="00D264B1" w:rsidRDefault="00D264B1">
      <w:pPr>
        <w:pStyle w:val="Index1"/>
        <w:tabs>
          <w:tab w:val="right" w:pos="5030"/>
        </w:tabs>
        <w:rPr>
          <w:rFonts w:hint="eastAsia"/>
          <w:noProof/>
        </w:rPr>
      </w:pPr>
      <w:r w:rsidRPr="006F390B">
        <w:rPr>
          <w:rFonts w:eastAsia="Baskerville" w:cs="Baskerville"/>
          <w:noProof/>
          <w14:ligatures w14:val="standard"/>
        </w:rPr>
        <w:t>shift-enter (keyboard editor)</w:t>
      </w:r>
      <w:r>
        <w:rPr>
          <w:noProof/>
        </w:rPr>
        <w:t xml:space="preserve"> · 130</w:t>
      </w:r>
    </w:p>
    <w:p w14:paraId="1100EB4C" w14:textId="77777777" w:rsidR="00D264B1" w:rsidRDefault="00D264B1">
      <w:pPr>
        <w:pStyle w:val="Index1"/>
        <w:tabs>
          <w:tab w:val="right" w:pos="5030"/>
        </w:tabs>
        <w:rPr>
          <w:rFonts w:hint="eastAsia"/>
          <w:noProof/>
        </w:rPr>
      </w:pPr>
      <w:r w:rsidRPr="006F390B">
        <w:rPr>
          <w:rFonts w:eastAsia="Baskerville" w:cs="Baskerville"/>
          <w:noProof/>
          <w14:ligatures w14:val="standard"/>
        </w:rPr>
        <w:t>Shift-tab (keyboard editor)</w:t>
      </w:r>
      <w:r>
        <w:rPr>
          <w:noProof/>
        </w:rPr>
        <w:t xml:space="preserve"> · 130</w:t>
      </w:r>
    </w:p>
    <w:p w14:paraId="6B4F8020" w14:textId="77777777" w:rsidR="00D264B1" w:rsidRDefault="00D264B1">
      <w:pPr>
        <w:pStyle w:val="Index1"/>
        <w:tabs>
          <w:tab w:val="right" w:pos="5030"/>
        </w:tabs>
        <w:rPr>
          <w:rFonts w:hint="eastAsia"/>
          <w:noProof/>
        </w:rPr>
      </w:pPr>
      <w:r w:rsidRPr="006F390B">
        <w:rPr>
          <w:rFonts w:eastAsia="Baskerville"/>
          <w:noProof/>
          <w14:ligatures w14:val="standard"/>
        </w:rPr>
        <w:t>shortcut</w:t>
      </w:r>
      <w:r>
        <w:rPr>
          <w:noProof/>
        </w:rPr>
        <w:t xml:space="preserve"> · 126, 135</w:t>
      </w:r>
    </w:p>
    <w:p w14:paraId="63F32A55" w14:textId="77777777" w:rsidR="00D264B1" w:rsidRDefault="00D264B1">
      <w:pPr>
        <w:pStyle w:val="Index1"/>
        <w:tabs>
          <w:tab w:val="right" w:pos="5030"/>
        </w:tabs>
        <w:rPr>
          <w:rFonts w:hint="eastAsia"/>
          <w:noProof/>
        </w:rPr>
      </w:pPr>
      <w:r w:rsidRPr="006F390B">
        <w:rPr>
          <w:rFonts w:eastAsia="Baskerville" w:cs="Baskerville"/>
          <w:noProof/>
          <w14:ligatures w14:val="standard"/>
        </w:rPr>
        <w:t>shortcuts</w:t>
      </w:r>
      <w:r>
        <w:rPr>
          <w:noProof/>
        </w:rPr>
        <w:t xml:space="preserve">: </w:t>
      </w:r>
      <w:r w:rsidRPr="006F390B">
        <w:rPr>
          <w:rFonts w:eastAsia="Baskerville"/>
          <w:noProof/>
          <w14:ligatures w14:val="standard"/>
        </w:rPr>
        <w:t>keyboard</w:t>
      </w:r>
      <w:r>
        <w:rPr>
          <w:noProof/>
        </w:rPr>
        <w:t xml:space="preserve"> · 108</w:t>
      </w:r>
    </w:p>
    <w:p w14:paraId="02ABEF8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all</w:t>
      </w:r>
      <w:r w:rsidRPr="006F390B">
        <w:rPr>
          <w:rFonts w:eastAsia="Baskerville"/>
          <w:noProof/>
          <w14:ligatures w14:val="standard"/>
        </w:rPr>
        <w:t xml:space="preserve"> option</w:t>
      </w:r>
      <w:r>
        <w:rPr>
          <w:noProof/>
        </w:rPr>
        <w:t xml:space="preserve"> · 135</w:t>
      </w:r>
    </w:p>
    <w:p w14:paraId="190FB534" w14:textId="77777777" w:rsidR="00D264B1" w:rsidRDefault="00D264B1">
      <w:pPr>
        <w:pStyle w:val="Index1"/>
        <w:tabs>
          <w:tab w:val="right" w:pos="5030"/>
        </w:tabs>
        <w:rPr>
          <w:rFonts w:hint="eastAsia"/>
          <w:noProof/>
        </w:rPr>
      </w:pPr>
      <w:r w:rsidRPr="006F390B">
        <w:rPr>
          <w:rFonts w:ascii="Tekton Pro" w:hAnsi="Tekton Pro"/>
          <w:noProof/>
          <w14:ligatures w14:val="standard"/>
        </w:rPr>
        <w:t>Show buttons</w:t>
      </w:r>
      <w:r w:rsidRPr="006F390B">
        <w:rPr>
          <w:noProof/>
          <w14:ligatures w14:val="standard"/>
        </w:rPr>
        <w:t xml:space="preserve"> option</w:t>
      </w:r>
      <w:r>
        <w:rPr>
          <w:noProof/>
        </w:rPr>
        <w:t xml:space="preserve"> · 117</w:t>
      </w:r>
    </w:p>
    <w:p w14:paraId="0AA74C1C" w14:textId="77777777" w:rsidR="00D264B1" w:rsidRDefault="00D264B1">
      <w:pPr>
        <w:pStyle w:val="Index1"/>
        <w:tabs>
          <w:tab w:val="right" w:pos="5030"/>
        </w:tabs>
        <w:rPr>
          <w:rFonts w:hint="eastAsia"/>
          <w:noProof/>
        </w:rPr>
      </w:pPr>
      <w:r w:rsidRPr="006F390B">
        <w:rPr>
          <w:rFonts w:ascii="Tekton Pro" w:hAnsi="Tekton Pro"/>
          <w:noProof/>
          <w14:ligatures w14:val="standard"/>
        </w:rPr>
        <w:t>Show categories</w:t>
      </w:r>
      <w:r w:rsidRPr="006F390B">
        <w:rPr>
          <w:noProof/>
          <w14:ligatures w14:val="standard"/>
        </w:rPr>
        <w:t xml:space="preserve"> option</w:t>
      </w:r>
      <w:r>
        <w:rPr>
          <w:noProof/>
        </w:rPr>
        <w:t xml:space="preserve"> · 117</w:t>
      </w:r>
    </w:p>
    <w:p w14:paraId="4F1F8BD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w:t>
      </w:r>
      <w:r w:rsidRPr="006F390B">
        <w:rPr>
          <w:rFonts w:eastAsia="Baskerville"/>
          <w:noProof/>
          <w14:ligatures w14:val="standard"/>
        </w:rPr>
        <w:t xml:space="preserve"> option</w:t>
      </w:r>
      <w:r>
        <w:rPr>
          <w:noProof/>
        </w:rPr>
        <w:t xml:space="preserve"> · 136</w:t>
      </w:r>
    </w:p>
    <w:p w14:paraId="08447D6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primitives</w:t>
      </w:r>
      <w:r w:rsidRPr="006F390B">
        <w:rPr>
          <w:rFonts w:eastAsia="Baskerville"/>
          <w:noProof/>
          <w14:ligatures w14:val="standard"/>
        </w:rPr>
        <w:t xml:space="preserve"> option</w:t>
      </w:r>
      <w:r>
        <w:rPr>
          <w:noProof/>
        </w:rPr>
        <w:t xml:space="preserve"> · 121</w:t>
      </w:r>
    </w:p>
    <w:p w14:paraId="468B275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stream</w:t>
      </w:r>
      <w:r w:rsidRPr="006F390B">
        <w:rPr>
          <w:rFonts w:eastAsia="Baskerville" w:cs="Baskerville"/>
          <w:noProof/>
          <w14:ligatures w14:val="standard"/>
        </w:rPr>
        <w:t xml:space="preserve"> block</w:t>
      </w:r>
      <w:r>
        <w:rPr>
          <w:noProof/>
        </w:rPr>
        <w:t xml:space="preserve"> · 26</w:t>
      </w:r>
    </w:p>
    <w:p w14:paraId="63710F6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var</w:t>
      </w:r>
      <w:r w:rsidRPr="006F390B">
        <w:rPr>
          <w:rFonts w:eastAsia="Baskerville"/>
          <w:noProof/>
          <w14:ligatures w14:val="standard"/>
        </w:rPr>
        <w:t xml:space="preserve"> block</w:t>
      </w:r>
      <w:r>
        <w:rPr>
          <w:noProof/>
        </w:rPr>
        <w:t xml:space="preserve"> · 32</w:t>
      </w:r>
    </w:p>
    <w:p w14:paraId="03695B6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 variable</w:t>
      </w:r>
      <w:r w:rsidRPr="006F390B">
        <w:rPr>
          <w:rFonts w:eastAsia="Baskerville"/>
          <w:noProof/>
          <w14:ligatures w14:val="standard"/>
        </w:rPr>
        <w:t xml:space="preserve"> block</w:t>
      </w:r>
      <w:r>
        <w:rPr>
          <w:noProof/>
        </w:rPr>
        <w:t xml:space="preserve"> · 17</w:t>
      </w:r>
    </w:p>
    <w:p w14:paraId="7BE46EF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shown?</w:t>
      </w:r>
      <w:r w:rsidRPr="006F390B">
        <w:rPr>
          <w:rFonts w:eastAsia="Baskerville"/>
          <w:noProof/>
          <w14:ligatures w14:val="standard"/>
        </w:rPr>
        <w:t xml:space="preserve"> block</w:t>
      </w:r>
      <w:r>
        <w:rPr>
          <w:noProof/>
        </w:rPr>
        <w:t xml:space="preserve"> · 19</w:t>
      </w:r>
    </w:p>
    <w:p w14:paraId="0581A67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shrink/grow</w:t>
      </w:r>
      <w:r w:rsidRPr="006F390B">
        <w:rPr>
          <w:rFonts w:eastAsia="Baskerville"/>
          <w:noProof/>
          <w14:ligatures w14:val="standard"/>
        </w:rPr>
        <w:t xml:space="preserve"> button</w:t>
      </w:r>
      <w:r>
        <w:rPr>
          <w:noProof/>
        </w:rPr>
        <w:t xml:space="preserve"> · 118</w:t>
      </w:r>
    </w:p>
    <w:p w14:paraId="59DBE7A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sieve</w:t>
      </w:r>
      <w:r w:rsidRPr="006F390B">
        <w:rPr>
          <w:rFonts w:eastAsia="Baskerville" w:cs="Baskerville"/>
          <w:noProof/>
          <w14:ligatures w14:val="standard"/>
        </w:rPr>
        <w:t xml:space="preserve"> block</w:t>
      </w:r>
      <w:r>
        <w:rPr>
          <w:noProof/>
        </w:rPr>
        <w:t xml:space="preserve"> · 26</w:t>
      </w:r>
    </w:p>
    <w:p w14:paraId="64525232"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sign</w:t>
      </w:r>
      <w:r w:rsidRPr="006F390B">
        <w:rPr>
          <w:noProof/>
          <w14:ligatures w14:val="standard"/>
        </w:rPr>
        <w:t xml:space="preserve"> option</w:t>
      </w:r>
      <w:r>
        <w:rPr>
          <w:noProof/>
        </w:rPr>
        <w:t xml:space="preserve"> · 22</w:t>
      </w:r>
    </w:p>
    <w:p w14:paraId="45283D47"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Signada library</w:t>
      </w:r>
      <w:r>
        <w:rPr>
          <w:noProof/>
        </w:rPr>
        <w:t xml:space="preserve"> · 36</w:t>
      </w:r>
    </w:p>
    <w:p w14:paraId="33C3A2F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signum</w:t>
      </w:r>
      <w:r w:rsidRPr="006F390B">
        <w:rPr>
          <w:rFonts w:eastAsia="Baskerville" w:cs="Baskerville"/>
          <w:noProof/>
          <w14:ligatures w14:val="standard"/>
        </w:rPr>
        <w:t xml:space="preserve"> block</w:t>
      </w:r>
      <w:r>
        <w:rPr>
          <w:noProof/>
        </w:rPr>
        <w:t xml:space="preserve"> · 150</w:t>
      </w:r>
    </w:p>
    <w:p w14:paraId="734F8CD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Signup…</w:t>
      </w:r>
      <w:r w:rsidRPr="006F390B">
        <w:rPr>
          <w:rFonts w:eastAsia="Baskerville" w:cs="Baskerville"/>
          <w:noProof/>
          <w14:ligatures w14:val="standard"/>
        </w:rPr>
        <w:t xml:space="preserve"> option</w:t>
      </w:r>
      <w:r>
        <w:rPr>
          <w:noProof/>
        </w:rPr>
        <w:t xml:space="preserve"> · 113</w:t>
      </w:r>
    </w:p>
    <w:p w14:paraId="4DDBB76D" w14:textId="77777777" w:rsidR="00D264B1" w:rsidRDefault="00D264B1">
      <w:pPr>
        <w:pStyle w:val="Index1"/>
        <w:tabs>
          <w:tab w:val="right" w:pos="5030"/>
        </w:tabs>
        <w:rPr>
          <w:rFonts w:hint="eastAsia"/>
          <w:noProof/>
        </w:rPr>
      </w:pPr>
      <w:r w:rsidRPr="006F390B">
        <w:rPr>
          <w:rFonts w:eastAsia="Baskerville"/>
          <w:noProof/>
          <w14:ligatures w14:val="standard"/>
        </w:rPr>
        <w:t>simulation</w:t>
      </w:r>
      <w:r>
        <w:rPr>
          <w:noProof/>
        </w:rPr>
        <w:t xml:space="preserve"> · 73</w:t>
      </w:r>
    </w:p>
    <w:p w14:paraId="0118B2D5" w14:textId="77777777" w:rsidR="00D264B1" w:rsidRDefault="00D264B1">
      <w:pPr>
        <w:pStyle w:val="Index1"/>
        <w:tabs>
          <w:tab w:val="right" w:pos="5030"/>
        </w:tabs>
        <w:rPr>
          <w:rFonts w:hint="eastAsia"/>
          <w:noProof/>
        </w:rPr>
      </w:pPr>
      <w:r w:rsidRPr="006F390B">
        <w:rPr>
          <w:rFonts w:eastAsia="Baskerville"/>
          <w:noProof/>
          <w14:ligatures w14:val="standard"/>
        </w:rPr>
        <w:t>sine wave</w:t>
      </w:r>
      <w:r>
        <w:rPr>
          <w:noProof/>
        </w:rPr>
        <w:t xml:space="preserve"> · 83</w:t>
      </w:r>
    </w:p>
    <w:p w14:paraId="2B914DE0"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Single palette</w:t>
      </w:r>
      <w:r w:rsidRPr="006F390B">
        <w:rPr>
          <w:noProof/>
          <w14:ligatures w14:val="standard"/>
        </w:rPr>
        <w:t xml:space="preserve"> option</w:t>
      </w:r>
      <w:r>
        <w:rPr>
          <w:noProof/>
        </w:rPr>
        <w:t xml:space="preserve"> · 117</w:t>
      </w:r>
    </w:p>
    <w:p w14:paraId="00656292" w14:textId="77777777" w:rsidR="00D264B1" w:rsidRDefault="00D264B1">
      <w:pPr>
        <w:pStyle w:val="Index1"/>
        <w:tabs>
          <w:tab w:val="right" w:pos="5030"/>
        </w:tabs>
        <w:rPr>
          <w:rFonts w:hint="eastAsia"/>
          <w:noProof/>
        </w:rPr>
      </w:pPr>
      <w:r w:rsidRPr="006F390B">
        <w:rPr>
          <w:rFonts w:eastAsia="Baskerville"/>
          <w:noProof/>
          <w14:ligatures w14:val="standard"/>
        </w:rPr>
        <w:t>single stepping</w:t>
      </w:r>
      <w:r>
        <w:rPr>
          <w:noProof/>
        </w:rPr>
        <w:t xml:space="preserve"> · 18</w:t>
      </w:r>
    </w:p>
    <w:p w14:paraId="4C833200" w14:textId="77777777" w:rsidR="00D264B1" w:rsidRDefault="00D264B1">
      <w:pPr>
        <w:pStyle w:val="Index1"/>
        <w:tabs>
          <w:tab w:val="right" w:pos="5030"/>
        </w:tabs>
        <w:rPr>
          <w:rFonts w:hint="eastAsia"/>
          <w:noProof/>
        </w:rPr>
      </w:pPr>
      <w:r w:rsidRPr="006F390B">
        <w:rPr>
          <w:rFonts w:eastAsia="Baskerville"/>
          <w:noProof/>
          <w14:ligatures w14:val="standard"/>
        </w:rPr>
        <w:t>slider</w:t>
      </w:r>
      <w:r>
        <w:rPr>
          <w:noProof/>
        </w:rPr>
        <w:t xml:space="preserve">: </w:t>
      </w:r>
      <w:r w:rsidRPr="006F390B">
        <w:rPr>
          <w:rFonts w:eastAsia="Baskerville"/>
          <w:noProof/>
          <w14:ligatures w14:val="standard"/>
        </w:rPr>
        <w:t>stepping speed</w:t>
      </w:r>
      <w:r>
        <w:rPr>
          <w:noProof/>
        </w:rPr>
        <w:t xml:space="preserve"> · 18</w:t>
      </w:r>
    </w:p>
    <w:p w14:paraId="6021F99C"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slider max…</w:t>
      </w:r>
      <w:r w:rsidRPr="006F390B">
        <w:rPr>
          <w:noProof/>
          <w14:ligatures w14:val="standard"/>
        </w:rPr>
        <w:t xml:space="preserve"> option</w:t>
      </w:r>
      <w:r>
        <w:rPr>
          <w:noProof/>
        </w:rPr>
        <w:t xml:space="preserve"> · 134</w:t>
      </w:r>
    </w:p>
    <w:p w14:paraId="1271D0C8"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slider min…</w:t>
      </w:r>
      <w:r w:rsidRPr="006F390B">
        <w:rPr>
          <w:noProof/>
          <w14:ligatures w14:val="standard"/>
        </w:rPr>
        <w:t xml:space="preserve"> option</w:t>
      </w:r>
      <w:r>
        <w:rPr>
          <w:noProof/>
        </w:rPr>
        <w:t xml:space="preserve"> · 134</w:t>
      </w:r>
    </w:p>
    <w:p w14:paraId="33634CD8"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slider</w:t>
      </w:r>
      <w:r w:rsidRPr="006F390B">
        <w:rPr>
          <w:noProof/>
          <w14:ligatures w14:val="standard"/>
        </w:rPr>
        <w:t xml:space="preserve"> option</w:t>
      </w:r>
      <w:r>
        <w:rPr>
          <w:noProof/>
        </w:rPr>
        <w:t xml:space="preserve"> · 134</w:t>
      </w:r>
    </w:p>
    <w:p w14:paraId="0387B930" w14:textId="77777777" w:rsidR="00D264B1" w:rsidRDefault="00D264B1">
      <w:pPr>
        <w:pStyle w:val="Index1"/>
        <w:tabs>
          <w:tab w:val="right" w:pos="5030"/>
        </w:tabs>
        <w:rPr>
          <w:rFonts w:hint="eastAsia"/>
          <w:noProof/>
        </w:rPr>
      </w:pPr>
      <w:r w:rsidRPr="006F390B">
        <w:rPr>
          <w:rFonts w:eastAsia="Baskerville"/>
          <w:noProof/>
        </w:rPr>
        <w:t>Smalltalk</w:t>
      </w:r>
      <w:r>
        <w:rPr>
          <w:noProof/>
        </w:rPr>
        <w:t xml:space="preserve"> · 58</w:t>
      </w:r>
    </w:p>
    <w:p w14:paraId="08D81B31" w14:textId="77777777" w:rsidR="00D264B1" w:rsidRDefault="00D264B1">
      <w:pPr>
        <w:pStyle w:val="Index1"/>
        <w:tabs>
          <w:tab w:val="right" w:pos="5030"/>
        </w:tabs>
        <w:rPr>
          <w:rFonts w:hint="eastAsia"/>
          <w:noProof/>
        </w:rPr>
      </w:pPr>
      <w:r w:rsidRPr="006F390B">
        <w:rPr>
          <w:rFonts w:eastAsia="Baskerville"/>
          <w:noProof/>
          <w14:ligatures w14:val="standard"/>
        </w:rPr>
        <w:t>smart picture</w:t>
      </w:r>
      <w:r>
        <w:rPr>
          <w:noProof/>
        </w:rPr>
        <w:t xml:space="preserve"> · 124</w:t>
      </w:r>
    </w:p>
    <w:p w14:paraId="6597D57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snap</w:t>
      </w:r>
      <w:r w:rsidRPr="006F390B">
        <w:rPr>
          <w:rFonts w:eastAsia="Baskerville" w:cs="Baskerville"/>
          <w:noProof/>
          <w14:ligatures w14:val="standard"/>
        </w:rPr>
        <w:t xml:space="preserve"> block</w:t>
      </w:r>
      <w:r>
        <w:rPr>
          <w:noProof/>
        </w:rPr>
        <w:t xml:space="preserve"> · 27</w:t>
      </w:r>
    </w:p>
    <w:p w14:paraId="0CE5AFB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snap</w:t>
      </w:r>
      <w:r w:rsidRPr="006F390B">
        <w:rPr>
          <w:rFonts w:eastAsia="Baskerville"/>
          <w:noProof/>
          <w14:ligatures w14:val="standard"/>
        </w:rPr>
        <w:t xml:space="preserve"> option</w:t>
      </w:r>
      <w:r>
        <w:rPr>
          <w:noProof/>
        </w:rPr>
        <w:t xml:space="preserve"> · 22</w:t>
      </w:r>
    </w:p>
    <w:p w14:paraId="6293E09E" w14:textId="77777777" w:rsidR="00D264B1" w:rsidRDefault="00D264B1">
      <w:pPr>
        <w:pStyle w:val="Index1"/>
        <w:tabs>
          <w:tab w:val="right" w:pos="5030"/>
        </w:tabs>
        <w:rPr>
          <w:rFonts w:hint="eastAsia"/>
          <w:noProof/>
        </w:rPr>
      </w:pPr>
      <w:r w:rsidRPr="006F390B">
        <w:rPr>
          <w:rFonts w:ascii="Candara" w:hAnsi="Candara"/>
          <w:noProof/>
          <w:spacing w:val="-20"/>
          <w14:ligatures w14:val="standard"/>
        </w:rPr>
        <w:t>Snap</w:t>
      </w:r>
      <w:r w:rsidRPr="006F390B">
        <w:rPr>
          <w:rFonts w:ascii="Candara" w:hAnsi="Candara"/>
          <w:i/>
          <w:noProof/>
          <w:spacing w:val="-20"/>
          <w14:ligatures w14:val="standard"/>
        </w:rPr>
        <w:t xml:space="preserve">!  </w:t>
      </w:r>
      <w:r w:rsidRPr="006F390B">
        <w:rPr>
          <w:noProof/>
          <w14:ligatures w14:val="standard"/>
        </w:rPr>
        <w:t>logo menu</w:t>
      </w:r>
      <w:r>
        <w:rPr>
          <w:noProof/>
        </w:rPr>
        <w:t xml:space="preserve"> · 107</w:t>
      </w:r>
    </w:p>
    <w:p w14:paraId="5E1CEA02" w14:textId="77777777" w:rsidR="00D264B1" w:rsidRDefault="00D264B1">
      <w:pPr>
        <w:pStyle w:val="Index1"/>
        <w:tabs>
          <w:tab w:val="right" w:pos="5030"/>
        </w:tabs>
        <w:rPr>
          <w:rFonts w:hint="eastAsia"/>
          <w:noProof/>
        </w:rPr>
      </w:pP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 xml:space="preserve">!  </w:t>
      </w:r>
      <w:r w:rsidRPr="006F390B">
        <w:rPr>
          <w:rFonts w:eastAsia="Baskerville"/>
          <w:noProof/>
          <w14:ligatures w14:val="standard"/>
        </w:rPr>
        <w:t>manual</w:t>
      </w:r>
      <w:r>
        <w:rPr>
          <w:noProof/>
        </w:rPr>
        <w:t xml:space="preserve"> · 124</w:t>
      </w:r>
    </w:p>
    <w:p w14:paraId="164A3C0D" w14:textId="77777777" w:rsidR="00D264B1" w:rsidRDefault="00D264B1">
      <w:pPr>
        <w:pStyle w:val="Index1"/>
        <w:tabs>
          <w:tab w:val="right" w:pos="5030"/>
        </w:tabs>
        <w:rPr>
          <w:rFonts w:hint="eastAsia"/>
          <w:noProof/>
        </w:rPr>
      </w:pP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w:t>
      </w:r>
      <w:r w:rsidRPr="006F390B">
        <w:rPr>
          <w:rFonts w:eastAsia="Baskerville"/>
          <w:smallCaps/>
          <w:noProof/>
          <w14:ligatures w14:val="standard"/>
        </w:rPr>
        <w:t xml:space="preserve">  </w:t>
      </w:r>
      <w:r w:rsidRPr="006F390B">
        <w:rPr>
          <w:rFonts w:eastAsia="Baskerville"/>
          <w:noProof/>
          <w14:ligatures w14:val="standard"/>
        </w:rPr>
        <w:t>program</w:t>
      </w:r>
      <w:r>
        <w:rPr>
          <w:noProof/>
        </w:rPr>
        <w:t xml:space="preserve"> · 5</w:t>
      </w:r>
    </w:p>
    <w:p w14:paraId="38EE72B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Snap! website</w:t>
      </w:r>
      <w:r w:rsidRPr="006F390B">
        <w:rPr>
          <w:rFonts w:eastAsia="Baskerville"/>
          <w:noProof/>
          <w14:ligatures w14:val="standard"/>
        </w:rPr>
        <w:t xml:space="preserve"> option</w:t>
      </w:r>
      <w:r>
        <w:rPr>
          <w:noProof/>
        </w:rPr>
        <w:t xml:space="preserve"> · 108</w:t>
      </w:r>
    </w:p>
    <w:p w14:paraId="2EB3FF4C" w14:textId="77777777" w:rsidR="00D264B1" w:rsidRDefault="00D264B1">
      <w:pPr>
        <w:pStyle w:val="Index1"/>
        <w:tabs>
          <w:tab w:val="right" w:pos="5030"/>
        </w:tabs>
        <w:rPr>
          <w:rFonts w:hint="eastAsia"/>
          <w:noProof/>
        </w:rPr>
      </w:pPr>
      <w:r w:rsidRPr="006F390B">
        <w:rPr>
          <w:rFonts w:ascii="Courier" w:eastAsia="Baskerville" w:hAnsi="Courier"/>
          <w:noProof/>
          <w14:ligatures w14:val="standard"/>
        </w:rPr>
        <w:t>snap.berkeley.edu</w:t>
      </w:r>
      <w:r>
        <w:rPr>
          <w:noProof/>
        </w:rPr>
        <w:t xml:space="preserve"> · 108</w:t>
      </w:r>
    </w:p>
    <w:p w14:paraId="4A55C327" w14:textId="77777777" w:rsidR="00D264B1" w:rsidRDefault="00D264B1">
      <w:pPr>
        <w:pStyle w:val="Index1"/>
        <w:tabs>
          <w:tab w:val="right" w:pos="5030"/>
        </w:tabs>
        <w:rPr>
          <w:rFonts w:hint="eastAsia"/>
          <w:noProof/>
        </w:rPr>
      </w:pPr>
      <w:r w:rsidRPr="006F390B">
        <w:rPr>
          <w:rFonts w:eastAsia="Baskerville"/>
          <w:noProof/>
          <w14:ligatures w14:val="standard"/>
        </w:rPr>
        <w:t>solid ellipse tool</w:t>
      </w:r>
      <w:r>
        <w:rPr>
          <w:noProof/>
        </w:rPr>
        <w:t xml:space="preserve"> · 128</w:t>
      </w:r>
    </w:p>
    <w:p w14:paraId="572C8004" w14:textId="77777777" w:rsidR="00D264B1" w:rsidRDefault="00D264B1">
      <w:pPr>
        <w:pStyle w:val="Index1"/>
        <w:tabs>
          <w:tab w:val="right" w:pos="5030"/>
        </w:tabs>
        <w:rPr>
          <w:rFonts w:hint="eastAsia"/>
          <w:noProof/>
        </w:rPr>
      </w:pPr>
      <w:r w:rsidRPr="006F390B">
        <w:rPr>
          <w:rFonts w:eastAsia="Baskerville"/>
          <w:noProof/>
          <w14:ligatures w14:val="standard"/>
        </w:rPr>
        <w:t>solid rectangle tool</w:t>
      </w:r>
      <w:r>
        <w:rPr>
          <w:noProof/>
        </w:rPr>
        <w:t xml:space="preserve"> · 128</w:t>
      </w:r>
    </w:p>
    <w:p w14:paraId="6137F2EA" w14:textId="77777777" w:rsidR="00D264B1" w:rsidRDefault="00D264B1">
      <w:pPr>
        <w:pStyle w:val="Index1"/>
        <w:tabs>
          <w:tab w:val="right" w:pos="5030"/>
        </w:tabs>
        <w:rPr>
          <w:rFonts w:hint="eastAsia"/>
          <w:noProof/>
        </w:rPr>
      </w:pPr>
      <w:r w:rsidRPr="006F390B">
        <w:rPr>
          <w:rFonts w:eastAsia="Baskerville"/>
          <w:noProof/>
          <w14:ligatures w14:val="standard"/>
        </w:rPr>
        <w:t>sophistication</w:t>
      </w:r>
      <w:r>
        <w:rPr>
          <w:noProof/>
        </w:rPr>
        <w:t xml:space="preserve"> · 72</w:t>
      </w:r>
    </w:p>
    <w:p w14:paraId="3A6EF69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sort</w:t>
      </w:r>
      <w:r w:rsidRPr="006F390B">
        <w:rPr>
          <w:rFonts w:eastAsia="Baskerville" w:cs="Baskerville"/>
          <w:noProof/>
          <w14:ligatures w14:val="standard"/>
        </w:rPr>
        <w:t xml:space="preserve"> block</w:t>
      </w:r>
      <w:r>
        <w:rPr>
          <w:noProof/>
        </w:rPr>
        <w:t xml:space="preserve"> · 25</w:t>
      </w:r>
    </w:p>
    <w:p w14:paraId="4DF5E04F" w14:textId="77777777" w:rsidR="00D264B1" w:rsidRDefault="00D264B1">
      <w:pPr>
        <w:pStyle w:val="Index1"/>
        <w:tabs>
          <w:tab w:val="right" w:pos="5030"/>
        </w:tabs>
        <w:rPr>
          <w:rFonts w:hint="eastAsia"/>
          <w:noProof/>
        </w:rPr>
      </w:pPr>
      <w:r w:rsidRPr="006F390B">
        <w:rPr>
          <w:rFonts w:eastAsia="Baskerville"/>
          <w:noProof/>
          <w14:ligatures w14:val="standard"/>
        </w:rPr>
        <w:t>sound</w:t>
      </w:r>
      <w:r>
        <w:rPr>
          <w:noProof/>
        </w:rPr>
        <w:t xml:space="preserve"> · 82</w:t>
      </w:r>
    </w:p>
    <w:p w14:paraId="6CAB030C" w14:textId="77777777" w:rsidR="00D264B1" w:rsidRDefault="00D264B1">
      <w:pPr>
        <w:pStyle w:val="Index1"/>
        <w:tabs>
          <w:tab w:val="right" w:pos="5030"/>
        </w:tabs>
        <w:rPr>
          <w:rFonts w:hint="eastAsia"/>
          <w:noProof/>
        </w:rPr>
      </w:pPr>
      <w:r w:rsidRPr="006F390B">
        <w:rPr>
          <w:rFonts w:eastAsia="Baskerville" w:cs="Baskerville"/>
          <w:noProof/>
          <w14:ligatures w14:val="standard"/>
        </w:rPr>
        <w:t>sound manipulation library</w:t>
      </w:r>
      <w:r>
        <w:rPr>
          <w:noProof/>
        </w:rPr>
        <w:t xml:space="preserve"> · 34</w:t>
      </w:r>
    </w:p>
    <w:p w14:paraId="77A0E71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sounds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72CDF70E" w14:textId="77777777" w:rsidR="00D264B1" w:rsidRDefault="00D264B1">
      <w:pPr>
        <w:pStyle w:val="Index1"/>
        <w:tabs>
          <w:tab w:val="right" w:pos="5030"/>
        </w:tabs>
        <w:rPr>
          <w:rFonts w:hint="eastAsia"/>
          <w:noProof/>
        </w:rPr>
      </w:pPr>
      <w:r w:rsidRPr="006F390B">
        <w:rPr>
          <w:rFonts w:eastAsia="Baskerville"/>
          <w:noProof/>
          <w14:ligatures w14:val="standard"/>
        </w:rPr>
        <w:t>sounds, first class</w:t>
      </w:r>
      <w:r>
        <w:rPr>
          <w:noProof/>
        </w:rPr>
        <w:t xml:space="preserve"> · 79</w:t>
      </w:r>
    </w:p>
    <w:p w14:paraId="628BB99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Sounds…</w:t>
      </w:r>
      <w:r w:rsidRPr="006F390B">
        <w:rPr>
          <w:rFonts w:eastAsia="Baskerville"/>
          <w:noProof/>
          <w14:ligatures w14:val="standard"/>
        </w:rPr>
        <w:t xml:space="preserve"> option</w:t>
      </w:r>
      <w:r>
        <w:rPr>
          <w:noProof/>
        </w:rPr>
        <w:t xml:space="preserve"> · 113</w:t>
      </w:r>
    </w:p>
    <w:p w14:paraId="255C9AAC" w14:textId="77777777" w:rsidR="00D264B1" w:rsidRDefault="00D264B1">
      <w:pPr>
        <w:pStyle w:val="Index1"/>
        <w:tabs>
          <w:tab w:val="right" w:pos="5030"/>
        </w:tabs>
        <w:rPr>
          <w:rFonts w:hint="eastAsia"/>
          <w:noProof/>
        </w:rPr>
      </w:pPr>
      <w:r w:rsidRPr="006F390B">
        <w:rPr>
          <w:rFonts w:eastAsia="Baskerville"/>
          <w:noProof/>
          <w14:ligatures w14:val="standard"/>
        </w:rPr>
        <w:t xml:space="preserve">source files for </w:t>
      </w: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w:t>
      </w:r>
      <w:r>
        <w:rPr>
          <w:noProof/>
        </w:rPr>
        <w:t xml:space="preserve"> · 108</w:t>
      </w:r>
    </w:p>
    <w:p w14:paraId="6CA67BC5" w14:textId="77777777" w:rsidR="00D264B1" w:rsidRDefault="00D264B1">
      <w:pPr>
        <w:pStyle w:val="Index1"/>
        <w:tabs>
          <w:tab w:val="right" w:pos="5030"/>
        </w:tabs>
        <w:rPr>
          <w:rFonts w:hint="eastAsia"/>
          <w:noProof/>
        </w:rPr>
      </w:pPr>
      <w:r w:rsidRPr="006F390B">
        <w:rPr>
          <w:rFonts w:eastAsia="Baskerville"/>
          <w:noProof/>
          <w14:ligatures w14:val="standard"/>
        </w:rPr>
        <w:t>space key</w:t>
      </w:r>
      <w:r w:rsidRPr="006F390B">
        <w:rPr>
          <w:rFonts w:eastAsia="Baskerville" w:cs="Baskerville"/>
          <w:noProof/>
          <w14:ligatures w14:val="standard"/>
        </w:rPr>
        <w:t xml:space="preserve"> (keyboard editor)</w:t>
      </w:r>
      <w:r>
        <w:rPr>
          <w:noProof/>
        </w:rPr>
        <w:t xml:space="preserve"> · 131</w:t>
      </w:r>
    </w:p>
    <w:p w14:paraId="49E712C0"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speak</w:t>
      </w:r>
      <w:r w:rsidRPr="006F390B">
        <w:rPr>
          <w:rFonts w:ascii="FreeSerif" w:eastAsia="Baskerville" w:hAnsi="FreeSerif" w:cs="FreeSerif"/>
          <w:noProof/>
          <w14:ligatures w14:val="standard"/>
        </w:rPr>
        <w:t xml:space="preserve"> block</w:t>
      </w:r>
      <w:r>
        <w:rPr>
          <w:noProof/>
        </w:rPr>
        <w:t xml:space="preserve"> · 31</w:t>
      </w:r>
    </w:p>
    <w:p w14:paraId="40C73607" w14:textId="77777777" w:rsidR="00D264B1" w:rsidRDefault="00D264B1">
      <w:pPr>
        <w:pStyle w:val="Index1"/>
        <w:tabs>
          <w:tab w:val="right" w:pos="5030"/>
        </w:tabs>
        <w:rPr>
          <w:rFonts w:hint="eastAsia"/>
          <w:noProof/>
        </w:rPr>
      </w:pPr>
      <w:r w:rsidRPr="006F390B">
        <w:rPr>
          <w:rFonts w:eastAsia="Baskerville"/>
          <w:noProof/>
          <w14:ligatures w14:val="standard"/>
        </w:rPr>
        <w:t>special form</w:t>
      </w:r>
      <w:r>
        <w:rPr>
          <w:noProof/>
        </w:rPr>
        <w:t xml:space="preserve"> · 72</w:t>
      </w:r>
    </w:p>
    <w:p w14:paraId="3570820F" w14:textId="77777777" w:rsidR="00D264B1" w:rsidRDefault="00D264B1">
      <w:pPr>
        <w:pStyle w:val="Index1"/>
        <w:tabs>
          <w:tab w:val="right" w:pos="5030"/>
        </w:tabs>
        <w:rPr>
          <w:rFonts w:hint="eastAsia"/>
          <w:noProof/>
        </w:rPr>
      </w:pPr>
      <w:r w:rsidRPr="006F390B">
        <w:rPr>
          <w:rFonts w:eastAsia="Baskerville"/>
          <w:noProof/>
          <w14:ligatures w14:val="standard"/>
        </w:rPr>
        <w:t>spectral colors</w:t>
      </w:r>
      <w:r>
        <w:rPr>
          <w:noProof/>
        </w:rPr>
        <w:t xml:space="preserve"> · 141</w:t>
      </w:r>
    </w:p>
    <w:p w14:paraId="383A5949" w14:textId="77777777" w:rsidR="00D264B1" w:rsidRDefault="00D264B1">
      <w:pPr>
        <w:pStyle w:val="Index1"/>
        <w:tabs>
          <w:tab w:val="right" w:pos="5030"/>
        </w:tabs>
        <w:rPr>
          <w:rFonts w:hint="eastAsia"/>
          <w:noProof/>
        </w:rPr>
      </w:pPr>
      <w:r w:rsidRPr="006F390B">
        <w:rPr>
          <w:rFonts w:eastAsia="Baskerville"/>
          <w:noProof/>
          <w14:ligatures w14:val="standard"/>
        </w:rPr>
        <w:t>speech balloon</w:t>
      </w:r>
      <w:r>
        <w:rPr>
          <w:noProof/>
        </w:rPr>
        <w:t xml:space="preserve"> · 124</w:t>
      </w:r>
    </w:p>
    <w:p w14:paraId="31800536" w14:textId="77777777" w:rsidR="00D264B1" w:rsidRDefault="00D264B1">
      <w:pPr>
        <w:pStyle w:val="Index1"/>
        <w:tabs>
          <w:tab w:val="right" w:pos="5030"/>
        </w:tabs>
        <w:rPr>
          <w:rFonts w:hint="eastAsia"/>
          <w:noProof/>
        </w:rPr>
      </w:pPr>
      <w:r w:rsidRPr="006F390B">
        <w:rPr>
          <w:rFonts w:eastAsia="Baskerville"/>
          <w:noProof/>
          <w14:ligatures w14:val="standard"/>
        </w:rPr>
        <w:t>speech synthesis library</w:t>
      </w:r>
      <w:r>
        <w:rPr>
          <w:noProof/>
        </w:rPr>
        <w:t xml:space="preserve"> · 31</w:t>
      </w:r>
    </w:p>
    <w:p w14:paraId="1754AB3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split</w:t>
      </w:r>
      <w:r w:rsidRPr="006F390B">
        <w:rPr>
          <w:rFonts w:eastAsia="Baskerville"/>
          <w:noProof/>
          <w14:ligatures w14:val="standard"/>
        </w:rPr>
        <w:t xml:space="preserve"> block</w:t>
      </w:r>
      <w:r>
        <w:rPr>
          <w:noProof/>
        </w:rPr>
        <w:t xml:space="preserve"> · 20, 91</w:t>
      </w:r>
    </w:p>
    <w:p w14:paraId="2639BC45" w14:textId="77777777" w:rsidR="00D264B1" w:rsidRDefault="00D264B1">
      <w:pPr>
        <w:pStyle w:val="Index1"/>
        <w:tabs>
          <w:tab w:val="right" w:pos="5030"/>
        </w:tabs>
        <w:rPr>
          <w:rFonts w:hint="eastAsia"/>
          <w:noProof/>
        </w:rPr>
      </w:pPr>
      <w:r w:rsidRPr="006F390B">
        <w:rPr>
          <w:rFonts w:ascii="Tekton Pro" w:hAnsi="Tekton Pro"/>
          <w:noProof/>
          <w14:ligatures w14:val="standard"/>
        </w:rPr>
        <w:t>split by blocks</w:t>
      </w:r>
      <w:r w:rsidRPr="006F390B">
        <w:rPr>
          <w:noProof/>
          <w14:ligatures w14:val="standard"/>
        </w:rPr>
        <w:t xml:space="preserve"> block</w:t>
      </w:r>
      <w:r>
        <w:rPr>
          <w:noProof/>
        </w:rPr>
        <w:t xml:space="preserve"> · 101</w:t>
      </w:r>
    </w:p>
    <w:p w14:paraId="0FF861A3"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split by line</w:t>
      </w:r>
      <w:r w:rsidRPr="006F390B">
        <w:rPr>
          <w:rFonts w:cs="Baskerville"/>
          <w:noProof/>
          <w14:ligatures w14:val="standard"/>
        </w:rPr>
        <w:t xml:space="preserve"> block</w:t>
      </w:r>
      <w:r>
        <w:rPr>
          <w:noProof/>
        </w:rPr>
        <w:t xml:space="preserve"> · 57</w:t>
      </w:r>
    </w:p>
    <w:p w14:paraId="46C65107" w14:textId="77777777" w:rsidR="00D264B1" w:rsidRDefault="00D264B1">
      <w:pPr>
        <w:pStyle w:val="Index1"/>
        <w:tabs>
          <w:tab w:val="right" w:pos="5030"/>
        </w:tabs>
        <w:rPr>
          <w:rFonts w:hint="eastAsia"/>
          <w:noProof/>
        </w:rPr>
      </w:pPr>
      <w:r w:rsidRPr="006F390B">
        <w:rPr>
          <w:rFonts w:eastAsia="Baskerville"/>
          <w:noProof/>
          <w14:ligatures w14:val="standard"/>
        </w:rPr>
        <w:t>spreadsheet</w:t>
      </w:r>
      <w:r>
        <w:rPr>
          <w:noProof/>
        </w:rPr>
        <w:t xml:space="preserve"> · 149</w:t>
      </w:r>
    </w:p>
    <w:p w14:paraId="411F56D4" w14:textId="77777777" w:rsidR="00D264B1" w:rsidRDefault="00D264B1">
      <w:pPr>
        <w:pStyle w:val="Index1"/>
        <w:tabs>
          <w:tab w:val="right" w:pos="5030"/>
        </w:tabs>
        <w:rPr>
          <w:rFonts w:hint="eastAsia"/>
          <w:noProof/>
        </w:rPr>
      </w:pPr>
      <w:r w:rsidRPr="006F390B">
        <w:rPr>
          <w:rFonts w:eastAsia="Baskerville"/>
          <w:noProof/>
          <w14:ligatures w14:val="standard"/>
        </w:rPr>
        <w:t>sprite</w:t>
      </w:r>
      <w:r>
        <w:rPr>
          <w:noProof/>
        </w:rPr>
        <w:t xml:space="preserve"> · 6, 73</w:t>
      </w:r>
    </w:p>
    <w:p w14:paraId="6A52E252" w14:textId="77777777" w:rsidR="00D264B1" w:rsidRDefault="00D264B1">
      <w:pPr>
        <w:pStyle w:val="Index1"/>
        <w:tabs>
          <w:tab w:val="right" w:pos="5030"/>
        </w:tabs>
        <w:rPr>
          <w:rFonts w:hint="eastAsia"/>
          <w:noProof/>
        </w:rPr>
      </w:pPr>
      <w:r w:rsidRPr="006F390B">
        <w:rPr>
          <w:noProof/>
          <w14:ligatures w14:val="standard"/>
        </w:rPr>
        <w:t>sprite appearance and behavior controls</w:t>
      </w:r>
      <w:r>
        <w:rPr>
          <w:noProof/>
        </w:rPr>
        <w:t xml:space="preserve"> · 122</w:t>
      </w:r>
    </w:p>
    <w:p w14:paraId="08C165CB" w14:textId="77777777" w:rsidR="00D264B1" w:rsidRDefault="00D264B1">
      <w:pPr>
        <w:pStyle w:val="Index1"/>
        <w:tabs>
          <w:tab w:val="right" w:pos="5030"/>
        </w:tabs>
        <w:rPr>
          <w:rFonts w:hint="eastAsia"/>
          <w:noProof/>
        </w:rPr>
      </w:pPr>
      <w:r w:rsidRPr="006F390B">
        <w:rPr>
          <w:rFonts w:eastAsia="Baskerville"/>
          <w:noProof/>
          <w14:ligatures w14:val="standard"/>
        </w:rPr>
        <w:t>sprite corral</w:t>
      </w:r>
      <w:r>
        <w:rPr>
          <w:noProof/>
        </w:rPr>
        <w:t xml:space="preserve"> · 8, 135</w:t>
      </w:r>
    </w:p>
    <w:p w14:paraId="7E6AD5D7" w14:textId="77777777" w:rsidR="00D264B1" w:rsidRDefault="00D264B1">
      <w:pPr>
        <w:pStyle w:val="Index1"/>
        <w:tabs>
          <w:tab w:val="right" w:pos="5030"/>
        </w:tabs>
        <w:rPr>
          <w:rFonts w:hint="eastAsia"/>
          <w:noProof/>
        </w:rPr>
      </w:pPr>
      <w:r>
        <w:rPr>
          <w:noProof/>
        </w:rPr>
        <w:t>sprite creation buttons · 135</w:t>
      </w:r>
    </w:p>
    <w:p w14:paraId="639A82AD" w14:textId="77777777" w:rsidR="00D264B1" w:rsidRDefault="00D264B1">
      <w:pPr>
        <w:pStyle w:val="Index1"/>
        <w:tabs>
          <w:tab w:val="right" w:pos="5030"/>
        </w:tabs>
        <w:rPr>
          <w:rFonts w:hint="eastAsia"/>
          <w:noProof/>
        </w:rPr>
      </w:pPr>
      <w:r w:rsidRPr="006F390B">
        <w:rPr>
          <w:rFonts w:eastAsia="Baskerville"/>
          <w:noProof/>
          <w14:ligatures w14:val="standard"/>
        </w:rPr>
        <w:t>sprite nesting</w:t>
      </w:r>
      <w:r>
        <w:rPr>
          <w:noProof/>
        </w:rPr>
        <w:t xml:space="preserve"> · 10</w:t>
      </w:r>
    </w:p>
    <w:p w14:paraId="39942481" w14:textId="77777777" w:rsidR="00D264B1" w:rsidRDefault="00D264B1">
      <w:pPr>
        <w:pStyle w:val="Index1"/>
        <w:tabs>
          <w:tab w:val="right" w:pos="5030"/>
        </w:tabs>
        <w:rPr>
          <w:rFonts w:hint="eastAsia"/>
          <w:noProof/>
        </w:rPr>
      </w:pPr>
      <w:r w:rsidRPr="006F390B">
        <w:rPr>
          <w:rFonts w:eastAsia="Baskerville"/>
          <w:noProof/>
          <w14:ligatures w14:val="standard"/>
        </w:rPr>
        <w:t>sprite-local block</w:t>
      </w:r>
      <w:r>
        <w:rPr>
          <w:noProof/>
        </w:rPr>
        <w:t xml:space="preserve"> · 75</w:t>
      </w:r>
    </w:p>
    <w:p w14:paraId="034933CC" w14:textId="77777777" w:rsidR="00D264B1" w:rsidRDefault="00D264B1">
      <w:pPr>
        <w:pStyle w:val="Index1"/>
        <w:tabs>
          <w:tab w:val="right" w:pos="5030"/>
        </w:tabs>
        <w:rPr>
          <w:rFonts w:hint="eastAsia"/>
          <w:noProof/>
        </w:rPr>
      </w:pPr>
      <w:r w:rsidRPr="006F390B">
        <w:rPr>
          <w:rFonts w:eastAsia="Baskerville"/>
          <w:noProof/>
          <w14:ligatures w14:val="standard"/>
        </w:rPr>
        <w:t>sprite-local variable</w:t>
      </w:r>
      <w:r>
        <w:rPr>
          <w:noProof/>
        </w:rPr>
        <w:t xml:space="preserve"> · 14, 15</w:t>
      </w:r>
    </w:p>
    <w:p w14:paraId="2A54BECD" w14:textId="77777777" w:rsidR="00D264B1" w:rsidRDefault="00D264B1">
      <w:pPr>
        <w:pStyle w:val="Index1"/>
        <w:tabs>
          <w:tab w:val="right" w:pos="5030"/>
        </w:tabs>
        <w:rPr>
          <w:rFonts w:hint="eastAsia"/>
          <w:noProof/>
        </w:rPr>
      </w:pPr>
      <w:r w:rsidRPr="006F390B">
        <w:rPr>
          <w:rFonts w:eastAsia="Baskerville"/>
          <w:noProof/>
          <w14:ligatures w14:val="standardContextual"/>
        </w:rPr>
        <w:t>square stop sign</w:t>
      </w:r>
      <w:r>
        <w:rPr>
          <w:noProof/>
        </w:rPr>
        <w:t xml:space="preserve"> · 6</w:t>
      </w:r>
    </w:p>
    <w:p w14:paraId="10287FF7" w14:textId="77777777" w:rsidR="00D264B1" w:rsidRDefault="00D264B1">
      <w:pPr>
        <w:pStyle w:val="Index1"/>
        <w:tabs>
          <w:tab w:val="right" w:pos="5030"/>
        </w:tabs>
        <w:rPr>
          <w:rFonts w:hint="eastAsia"/>
          <w:noProof/>
        </w:rPr>
      </w:pPr>
      <w:r w:rsidRPr="006F390B">
        <w:rPr>
          <w:rFonts w:eastAsia="Baskerville"/>
          <w:noProof/>
          <w14:ligatures w14:val="standard"/>
        </w:rPr>
        <w:t>squiral</w:t>
      </w:r>
      <w:r>
        <w:rPr>
          <w:noProof/>
        </w:rPr>
        <w:t xml:space="preserve"> · 13</w:t>
      </w:r>
    </w:p>
    <w:p w14:paraId="7CC1E7C4" w14:textId="77777777" w:rsidR="00D264B1" w:rsidRDefault="00D264B1">
      <w:pPr>
        <w:pStyle w:val="Index1"/>
        <w:tabs>
          <w:tab w:val="right" w:pos="5030"/>
        </w:tabs>
        <w:rPr>
          <w:rFonts w:hint="eastAsia"/>
          <w:noProof/>
        </w:rPr>
      </w:pPr>
      <w:r w:rsidRPr="006F390B">
        <w:rPr>
          <w:rFonts w:eastAsia="Baskerville"/>
          <w:noProof/>
          <w14:ligatures w14:val="standard"/>
        </w:rPr>
        <w:t>stack of blocks</w:t>
      </w:r>
      <w:r>
        <w:rPr>
          <w:noProof/>
        </w:rPr>
        <w:t xml:space="preserve"> · 6</w:t>
      </w:r>
    </w:p>
    <w:p w14:paraId="35E53D85" w14:textId="77777777" w:rsidR="00D264B1" w:rsidRDefault="00D264B1">
      <w:pPr>
        <w:pStyle w:val="Index1"/>
        <w:tabs>
          <w:tab w:val="right" w:pos="5030"/>
        </w:tabs>
        <w:rPr>
          <w:rFonts w:hint="eastAsia"/>
          <w:noProof/>
        </w:rPr>
      </w:pPr>
      <w:r w:rsidRPr="006F390B">
        <w:rPr>
          <w:rFonts w:eastAsia="Baskerville"/>
          <w:noProof/>
          <w14:ligatures w14:val="standard"/>
        </w:rPr>
        <w:t>stage</w:t>
      </w:r>
      <w:r>
        <w:rPr>
          <w:noProof/>
        </w:rPr>
        <w:t xml:space="preserve"> · 6, 73</w:t>
      </w:r>
    </w:p>
    <w:p w14:paraId="3675DFC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stage</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3167B34" w14:textId="77777777" w:rsidR="00D264B1" w:rsidRDefault="00D264B1">
      <w:pPr>
        <w:pStyle w:val="Index1"/>
        <w:tabs>
          <w:tab w:val="right" w:pos="5030"/>
        </w:tabs>
        <w:rPr>
          <w:rFonts w:hint="eastAsia"/>
          <w:noProof/>
        </w:rPr>
      </w:pPr>
      <w:r w:rsidRPr="006F390B">
        <w:rPr>
          <w:noProof/>
          <w14:ligatures w14:val="standard"/>
        </w:rPr>
        <w:t>stage blocks</w:t>
      </w:r>
      <w:r>
        <w:rPr>
          <w:noProof/>
        </w:rPr>
        <w:t xml:space="preserve"> · 19</w:t>
      </w:r>
    </w:p>
    <w:p w14:paraId="708176A5" w14:textId="77777777" w:rsidR="00D264B1" w:rsidRDefault="00D264B1">
      <w:pPr>
        <w:pStyle w:val="Index1"/>
        <w:tabs>
          <w:tab w:val="right" w:pos="5030"/>
        </w:tabs>
        <w:rPr>
          <w:rFonts w:hint="eastAsia"/>
          <w:noProof/>
        </w:rPr>
      </w:pPr>
      <w:r w:rsidRPr="006F390B">
        <w:rPr>
          <w:noProof/>
          <w14:ligatures w14:val="standard"/>
        </w:rPr>
        <w:t>Stage resizing buttons</w:t>
      </w:r>
      <w:r>
        <w:rPr>
          <w:noProof/>
        </w:rPr>
        <w:t xml:space="preserve"> · 118</w:t>
      </w:r>
    </w:p>
    <w:p w14:paraId="31B1825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Stage size…</w:t>
      </w:r>
      <w:r w:rsidRPr="006F390B">
        <w:rPr>
          <w:rFonts w:eastAsia="Baskerville"/>
          <w:noProof/>
          <w14:ligatures w14:val="standard"/>
        </w:rPr>
        <w:t xml:space="preserve"> option</w:t>
      </w:r>
      <w:r>
        <w:rPr>
          <w:noProof/>
        </w:rPr>
        <w:t xml:space="preserve"> · 114</w:t>
      </w:r>
    </w:p>
    <w:p w14:paraId="01E21AC0" w14:textId="77777777" w:rsidR="00D264B1" w:rsidRDefault="00D264B1">
      <w:pPr>
        <w:pStyle w:val="Index1"/>
        <w:tabs>
          <w:tab w:val="right" w:pos="5030"/>
        </w:tabs>
        <w:rPr>
          <w:rFonts w:hint="eastAsia"/>
          <w:noProof/>
        </w:rPr>
      </w:pPr>
      <w:r w:rsidRPr="006F390B">
        <w:rPr>
          <w:rFonts w:eastAsia="Baskerville"/>
          <w:noProof/>
          <w14:ligatures w14:val="standard"/>
        </w:rPr>
        <w:t>Stanford Artificial Intelligence Lab</w:t>
      </w:r>
      <w:r>
        <w:rPr>
          <w:noProof/>
        </w:rPr>
        <w:t xml:space="preserve"> · 4</w:t>
      </w:r>
    </w:p>
    <w:p w14:paraId="5A28F4BE" w14:textId="77777777" w:rsidR="00D264B1" w:rsidRDefault="00D264B1">
      <w:pPr>
        <w:pStyle w:val="Index1"/>
        <w:tabs>
          <w:tab w:val="right" w:pos="5030"/>
        </w:tabs>
        <w:rPr>
          <w:rFonts w:hint="eastAsia"/>
          <w:noProof/>
        </w:rPr>
      </w:pPr>
      <w:r w:rsidRPr="006F390B">
        <w:rPr>
          <w:rFonts w:eastAsia="Baskerville"/>
          <w:noProof/>
          <w14:ligatures w14:val="standard"/>
        </w:rPr>
        <w:t xml:space="preserve">starting </w:t>
      </w: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w:t>
      </w:r>
      <w:r>
        <w:rPr>
          <w:noProof/>
        </w:rPr>
        <w:t xml:space="preserve"> · 136</w:t>
      </w:r>
    </w:p>
    <w:p w14:paraId="7041F151" w14:textId="77777777" w:rsidR="00D264B1" w:rsidRDefault="00D264B1">
      <w:pPr>
        <w:pStyle w:val="Index1"/>
        <w:tabs>
          <w:tab w:val="right" w:pos="5030"/>
        </w:tabs>
        <w:rPr>
          <w:rFonts w:hint="eastAsia"/>
          <w:noProof/>
        </w:rPr>
      </w:pPr>
      <w:r w:rsidRPr="006F390B">
        <w:rPr>
          <w:rFonts w:eastAsia="Baskerville"/>
          <w:noProof/>
          <w14:ligatures w14:val="standard"/>
        </w:rPr>
        <w:t>Steele, Guy</w:t>
      </w:r>
      <w:r>
        <w:rPr>
          <w:noProof/>
        </w:rPr>
        <w:t xml:space="preserve"> · 4</w:t>
      </w:r>
    </w:p>
    <w:p w14:paraId="2CD3AE8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stop all</w:t>
      </w:r>
      <w:r w:rsidRPr="006F390B">
        <w:rPr>
          <w:rFonts w:eastAsia="Baskerville"/>
          <w:noProof/>
          <w14:ligatures w14:val="standard"/>
        </w:rPr>
        <w:t xml:space="preserve"> block</w:t>
      </w:r>
      <w:r>
        <w:rPr>
          <w:noProof/>
        </w:rPr>
        <w:t xml:space="preserve"> · 118</w:t>
      </w:r>
    </w:p>
    <w:p w14:paraId="4FDB65D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stop</w:t>
      </w:r>
      <w:r w:rsidRPr="006F390B">
        <w:rPr>
          <w:rFonts w:eastAsia="Baskerville"/>
          <w:noProof/>
          <w14:ligatures w14:val="standard"/>
        </w:rPr>
        <w:t xml:space="preserve"> block</w:t>
      </w:r>
      <w:r>
        <w:rPr>
          <w:noProof/>
        </w:rPr>
        <w:t xml:space="preserve"> · 22</w:t>
      </w:r>
    </w:p>
    <w:p w14:paraId="2EDF633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stop</w:t>
      </w:r>
      <w:r w:rsidRPr="006F390B">
        <w:rPr>
          <w:rFonts w:ascii="Tekton Pro Bold" w:eastAsia="Baskerville" w:hAnsi="Tekton Pro Bold" w:cs="Baskerville"/>
          <w:noProof/>
          <w14:ligatures w14:val="standard"/>
        </w:rPr>
        <w:t xml:space="preserve"> </w:t>
      </w:r>
      <w:r w:rsidRPr="006F390B">
        <w:rPr>
          <w:rFonts w:ascii="Tekton Pro Bold" w:eastAsia="Baskerville" w:hAnsi="Tekton Pro Bold"/>
          <w:noProof/>
          <w14:ligatures w14:val="standard"/>
        </w:rPr>
        <w:t>block</w:t>
      </w:r>
      <w:r w:rsidRPr="006F390B">
        <w:rPr>
          <w:rFonts w:eastAsia="Baskerville"/>
          <w:noProof/>
          <w14:ligatures w14:val="standard"/>
        </w:rPr>
        <w:t xml:space="preserve"> block</w:t>
      </w:r>
      <w:r>
        <w:rPr>
          <w:noProof/>
        </w:rPr>
        <w:t xml:space="preserve"> · 44</w:t>
      </w:r>
    </w:p>
    <w:p w14:paraId="4AEE1AF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stop</w:t>
      </w:r>
      <w:r w:rsidRPr="006F390B">
        <w:rPr>
          <w:rFonts w:eastAsia="Baskerville"/>
          <w:noProof/>
          <w14:ligatures w14:val="standard"/>
        </w:rPr>
        <w:t xml:space="preserve"> button</w:t>
      </w:r>
      <w:r>
        <w:rPr>
          <w:noProof/>
        </w:rPr>
        <w:t xml:space="preserve"> · 118</w:t>
      </w:r>
    </w:p>
    <w:p w14:paraId="2B8D0B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stop</w:t>
      </w:r>
      <w:r w:rsidRPr="006F390B">
        <w:rPr>
          <w:rFonts w:eastAsia="Baskerville"/>
          <w:b/>
          <w:smallCaps/>
          <w:noProof/>
          <w14:ligatures w14:val="standard"/>
        </w:rPr>
        <w:t xml:space="preserve"> </w:t>
      </w:r>
      <w:r w:rsidRPr="006F390B">
        <w:rPr>
          <w:rFonts w:ascii="Tekton Pro Bold" w:eastAsia="Baskerville" w:hAnsi="Tekton Pro Bold"/>
          <w:noProof/>
          <w14:ligatures w14:val="standard"/>
        </w:rPr>
        <w:t>script</w:t>
      </w:r>
      <w:r w:rsidRPr="006F390B">
        <w:rPr>
          <w:rFonts w:eastAsia="Baskerville"/>
          <w:smallCaps/>
          <w:noProof/>
          <w14:ligatures w14:val="standard"/>
        </w:rPr>
        <w:t xml:space="preserve"> </w:t>
      </w:r>
      <w:r w:rsidRPr="006F390B">
        <w:rPr>
          <w:rFonts w:eastAsia="Baskerville"/>
          <w:noProof/>
          <w14:ligatures w14:val="standard"/>
        </w:rPr>
        <w:t>block</w:t>
      </w:r>
      <w:r>
        <w:rPr>
          <w:noProof/>
        </w:rPr>
        <w:t xml:space="preserve"> · 44</w:t>
      </w:r>
    </w:p>
    <w:p w14:paraId="5CEC3C0B" w14:textId="77777777" w:rsidR="00D264B1" w:rsidRDefault="00D264B1">
      <w:pPr>
        <w:pStyle w:val="Index1"/>
        <w:tabs>
          <w:tab w:val="right" w:pos="5030"/>
        </w:tabs>
        <w:rPr>
          <w:rFonts w:hint="eastAsia"/>
          <w:noProof/>
        </w:rPr>
      </w:pPr>
      <w:r w:rsidRPr="006F390B">
        <w:rPr>
          <w:rFonts w:eastAsia="Baskerville"/>
          <w:noProof/>
          <w14:ligatures w14:val="standard"/>
        </w:rPr>
        <w:t>stop sign</w:t>
      </w:r>
      <w:r>
        <w:rPr>
          <w:noProof/>
        </w:rPr>
        <w:t xml:space="preserve"> · 8</w:t>
      </w:r>
    </w:p>
    <w:p w14:paraId="6DC8568C" w14:textId="77777777" w:rsidR="00D264B1" w:rsidRDefault="00D264B1">
      <w:pPr>
        <w:pStyle w:val="Index1"/>
        <w:tabs>
          <w:tab w:val="right" w:pos="5030"/>
        </w:tabs>
        <w:rPr>
          <w:rFonts w:hint="eastAsia"/>
          <w:noProof/>
        </w:rPr>
      </w:pPr>
      <w:r w:rsidRPr="006F390B">
        <w:rPr>
          <w:rFonts w:eastAsia="Baskerville"/>
          <w:noProof/>
          <w14:ligatures w14:val="standardContextual"/>
        </w:rPr>
        <w:t>stop sign, square</w:t>
      </w:r>
      <w:r>
        <w:rPr>
          <w:noProof/>
        </w:rPr>
        <w:t xml:space="preserve"> · 6</w:t>
      </w:r>
    </w:p>
    <w:p w14:paraId="39AD2FE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Stream</w:t>
      </w:r>
      <w:r w:rsidRPr="006F390B">
        <w:rPr>
          <w:rFonts w:eastAsia="Baskerville" w:cs="Baskerville"/>
          <w:noProof/>
          <w14:ligatures w14:val="standard"/>
        </w:rPr>
        <w:t xml:space="preserve"> block</w:t>
      </w:r>
      <w:r>
        <w:rPr>
          <w:noProof/>
        </w:rPr>
        <w:t xml:space="preserve"> · 26</w:t>
      </w:r>
    </w:p>
    <w:p w14:paraId="44143C56" w14:textId="77777777" w:rsidR="00D264B1" w:rsidRDefault="00D264B1">
      <w:pPr>
        <w:pStyle w:val="Index1"/>
        <w:tabs>
          <w:tab w:val="right" w:pos="5030"/>
        </w:tabs>
        <w:rPr>
          <w:rFonts w:hint="eastAsia"/>
          <w:noProof/>
        </w:rPr>
      </w:pPr>
      <w:r w:rsidRPr="006F390B">
        <w:rPr>
          <w:noProof/>
          <w14:ligatures w14:val="standard"/>
        </w:rPr>
        <w:t>stream library</w:t>
      </w:r>
      <w:r>
        <w:rPr>
          <w:noProof/>
        </w:rPr>
        <w:t xml:space="preserve"> · 26</w:t>
      </w:r>
    </w:p>
    <w:p w14:paraId="575B93A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Stream with numbers from</w:t>
      </w:r>
      <w:r w:rsidRPr="006F390B">
        <w:rPr>
          <w:rFonts w:eastAsia="Baskerville"/>
          <w:noProof/>
          <w14:ligatures w14:val="standard"/>
        </w:rPr>
        <w:t xml:space="preserve"> block</w:t>
      </w:r>
      <w:r>
        <w:rPr>
          <w:noProof/>
        </w:rPr>
        <w:t xml:space="preserve"> · 26</w:t>
      </w:r>
    </w:p>
    <w:p w14:paraId="6F3C0A1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stretch</w:t>
      </w:r>
      <w:r w:rsidRPr="006F390B">
        <w:rPr>
          <w:rFonts w:eastAsia="Baskerville"/>
          <w:noProof/>
          <w14:ligatures w14:val="standard"/>
        </w:rPr>
        <w:t xml:space="preserve"> block</w:t>
      </w:r>
      <w:r>
        <w:rPr>
          <w:noProof/>
        </w:rPr>
        <w:t xml:space="preserve"> · 80</w:t>
      </w:r>
    </w:p>
    <w:p w14:paraId="6D5B01F1" w14:textId="77777777" w:rsidR="00D264B1" w:rsidRDefault="00D264B1">
      <w:pPr>
        <w:pStyle w:val="Index1"/>
        <w:tabs>
          <w:tab w:val="right" w:pos="5030"/>
        </w:tabs>
        <w:rPr>
          <w:rFonts w:hint="eastAsia"/>
          <w:noProof/>
        </w:rPr>
      </w:pPr>
      <w:r w:rsidRPr="006F390B">
        <w:rPr>
          <w:rFonts w:eastAsia="Baskerville"/>
          <w:noProof/>
          <w14:ligatures w14:val="standard"/>
        </w:rPr>
        <w:t>string processing library</w:t>
      </w:r>
      <w:r>
        <w:rPr>
          <w:noProof/>
        </w:rPr>
        <w:t xml:space="preserve"> · 33</w:t>
      </w:r>
    </w:p>
    <w:p w14:paraId="57667DC0" w14:textId="77777777" w:rsidR="00D264B1" w:rsidRDefault="00D264B1">
      <w:pPr>
        <w:pStyle w:val="Index1"/>
        <w:tabs>
          <w:tab w:val="right" w:pos="5030"/>
        </w:tabs>
        <w:rPr>
          <w:rFonts w:hint="eastAsia"/>
          <w:noProof/>
        </w:rPr>
      </w:pPr>
      <w:r w:rsidRPr="006F390B">
        <w:rPr>
          <w:rFonts w:eastAsia="Baskerville"/>
          <w:i/>
          <w:noProof/>
          <w14:ligatures w14:val="standard"/>
        </w:rPr>
        <w:t>Structure and Interpretation of Computer Programs</w:t>
      </w:r>
      <w:r>
        <w:rPr>
          <w:noProof/>
        </w:rPr>
        <w:t xml:space="preserve"> · 4</w:t>
      </w:r>
    </w:p>
    <w:p w14:paraId="11F30AB1" w14:textId="77777777" w:rsidR="00D264B1" w:rsidRDefault="00D264B1">
      <w:pPr>
        <w:pStyle w:val="Index1"/>
        <w:tabs>
          <w:tab w:val="right" w:pos="5030"/>
        </w:tabs>
        <w:rPr>
          <w:rFonts w:hint="eastAsia"/>
          <w:noProof/>
        </w:rPr>
      </w:pPr>
      <w:r w:rsidRPr="006F390B">
        <w:rPr>
          <w:rFonts w:eastAsia="Baskerville" w:cs="Baskerville"/>
          <w:noProof/>
          <w14:ligatures w14:val="standard"/>
        </w:rPr>
        <w:t>submenu</w:t>
      </w:r>
      <w:r>
        <w:rPr>
          <w:noProof/>
        </w:rPr>
        <w:t xml:space="preserve"> · 62</w:t>
      </w:r>
    </w:p>
    <w:p w14:paraId="33EDD6E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substring</w:t>
      </w:r>
      <w:r w:rsidRPr="006F390B">
        <w:rPr>
          <w:rFonts w:eastAsia="Baskerville"/>
          <w:noProof/>
          <w14:ligatures w14:val="standard"/>
        </w:rPr>
        <w:t xml:space="preserve"> block</w:t>
      </w:r>
      <w:r>
        <w:rPr>
          <w:noProof/>
        </w:rPr>
        <w:t xml:space="preserve"> · 33</w:t>
      </w:r>
    </w:p>
    <w:p w14:paraId="465A5B5F" w14:textId="77777777" w:rsidR="00D264B1" w:rsidRDefault="00D264B1">
      <w:pPr>
        <w:pStyle w:val="Index1"/>
        <w:tabs>
          <w:tab w:val="right" w:pos="5030"/>
        </w:tabs>
        <w:rPr>
          <w:rFonts w:hint="eastAsia"/>
          <w:noProof/>
        </w:rPr>
      </w:pPr>
      <w:r w:rsidRPr="006F390B">
        <w:rPr>
          <w:noProof/>
          <w14:ligatures w14:val="standard"/>
        </w:rPr>
        <w:t>subtractive mixing</w:t>
      </w:r>
      <w:r>
        <w:rPr>
          <w:noProof/>
        </w:rPr>
        <w:t xml:space="preserve"> · 144</w:t>
      </w:r>
    </w:p>
    <w:p w14:paraId="1370243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sum</w:t>
      </w:r>
      <w:r w:rsidRPr="006F390B">
        <w:rPr>
          <w:rFonts w:eastAsia="Baskerville"/>
          <w:noProof/>
          <w14:ligatures w14:val="standard"/>
        </w:rPr>
        <w:t xml:space="preserve"> block</w:t>
      </w:r>
      <w:r>
        <w:rPr>
          <w:noProof/>
        </w:rPr>
        <w:t xml:space="preserve"> · 22, 28</w:t>
      </w:r>
    </w:p>
    <w:p w14:paraId="502AA14E" w14:textId="77777777" w:rsidR="00D264B1" w:rsidRDefault="00D264B1">
      <w:pPr>
        <w:pStyle w:val="Index1"/>
        <w:tabs>
          <w:tab w:val="right" w:pos="5030"/>
        </w:tabs>
        <w:rPr>
          <w:rFonts w:hint="eastAsia"/>
          <w:noProof/>
        </w:rPr>
      </w:pPr>
      <w:r w:rsidRPr="006F390B">
        <w:rPr>
          <w:rFonts w:eastAsia="Baskerville"/>
          <w:noProof/>
          <w14:ligatures w14:val="standard"/>
        </w:rPr>
        <w:t>Super-Awesome Sylvia</w:t>
      </w:r>
      <w:r>
        <w:rPr>
          <w:noProof/>
        </w:rPr>
        <w:t xml:space="preserve"> · 92</w:t>
      </w:r>
    </w:p>
    <w:p w14:paraId="0E7B1E2E" w14:textId="77777777" w:rsidR="00D264B1" w:rsidRDefault="00D264B1">
      <w:pPr>
        <w:pStyle w:val="Index1"/>
        <w:tabs>
          <w:tab w:val="right" w:pos="5030"/>
        </w:tabs>
        <w:rPr>
          <w:rFonts w:hint="eastAsia"/>
          <w:noProof/>
        </w:rPr>
      </w:pPr>
      <w:r w:rsidRPr="006F390B">
        <w:rPr>
          <w:rFonts w:eastAsia="Baskerville"/>
          <w:noProof/>
          <w14:ligatures w14:val="standard"/>
        </w:rPr>
        <w:lastRenderedPageBreak/>
        <w:t>Sussman, Gerald J.</w:t>
      </w:r>
      <w:r>
        <w:rPr>
          <w:noProof/>
        </w:rPr>
        <w:t xml:space="preserve"> · 4</w:t>
      </w:r>
    </w:p>
    <w:p w14:paraId="24419352" w14:textId="77777777" w:rsidR="00D264B1" w:rsidRDefault="00D264B1">
      <w:pPr>
        <w:pStyle w:val="Index1"/>
        <w:tabs>
          <w:tab w:val="right" w:pos="5030"/>
        </w:tabs>
        <w:rPr>
          <w:rFonts w:hint="eastAsia"/>
          <w:noProof/>
        </w:rPr>
      </w:pPr>
      <w:r w:rsidRPr="006F390B">
        <w:rPr>
          <w:rFonts w:eastAsia="Baskerville"/>
          <w:noProof/>
          <w14:ligatures w14:val="standard"/>
        </w:rPr>
        <w:t>Sussman, Julie</w:t>
      </w:r>
      <w:r>
        <w:rPr>
          <w:noProof/>
        </w:rPr>
        <w:t xml:space="preserve"> · 4</w:t>
      </w:r>
    </w:p>
    <w:p w14:paraId="02BD64A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svg… </w:t>
      </w:r>
      <w:r w:rsidRPr="006F390B">
        <w:rPr>
          <w:rFonts w:eastAsia="Baskerville" w:cs="Baskerville"/>
          <w:noProof/>
          <w14:ligatures w14:val="standard"/>
        </w:rPr>
        <w:t>option</w:t>
      </w:r>
      <w:r>
        <w:rPr>
          <w:noProof/>
        </w:rPr>
        <w:t xml:space="preserve"> · 135</w:t>
      </w:r>
    </w:p>
    <w:p w14:paraId="36CAB5BB"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switch</w:t>
      </w:r>
      <w:r w:rsidRPr="006F390B">
        <w:rPr>
          <w:rFonts w:eastAsia="Baskerville"/>
          <w:noProof/>
          <w14:ligatures w14:val="standard"/>
        </w:rPr>
        <w:t xml:space="preserve"> in C</w:t>
      </w:r>
      <w:r>
        <w:rPr>
          <w:noProof/>
        </w:rPr>
        <w:t xml:space="preserve"> · 28</w:t>
      </w:r>
    </w:p>
    <w:p w14:paraId="19AA8BB9" w14:textId="77777777" w:rsidR="00D264B1" w:rsidRDefault="00D264B1">
      <w:pPr>
        <w:pStyle w:val="Index1"/>
        <w:tabs>
          <w:tab w:val="right" w:pos="5030"/>
        </w:tabs>
        <w:rPr>
          <w:rFonts w:hint="eastAsia"/>
          <w:noProof/>
        </w:rPr>
      </w:pPr>
      <w:r w:rsidRPr="006F390B">
        <w:rPr>
          <w:rFonts w:eastAsia="Baskerville"/>
          <w:noProof/>
          <w14:ligatures w14:val="standard"/>
        </w:rPr>
        <w:t>symbols in title text</w:t>
      </w:r>
      <w:r>
        <w:rPr>
          <w:noProof/>
        </w:rPr>
        <w:t xml:space="preserve"> · 64</w:t>
      </w:r>
    </w:p>
    <w:p w14:paraId="3EBEF8F2" w14:textId="77777777" w:rsidR="00D264B1" w:rsidRDefault="00D264B1">
      <w:pPr>
        <w:pStyle w:val="Index1"/>
        <w:tabs>
          <w:tab w:val="right" w:pos="5030"/>
        </w:tabs>
        <w:rPr>
          <w:rFonts w:hint="eastAsia"/>
          <w:noProof/>
        </w:rPr>
      </w:pPr>
      <w:r w:rsidRPr="006F390B">
        <w:rPr>
          <w:rFonts w:eastAsia="Baskerville"/>
          <w:noProof/>
          <w14:ligatures w14:val="standard"/>
        </w:rPr>
        <w:t>synchronous rotation</w:t>
      </w:r>
      <w:r>
        <w:rPr>
          <w:noProof/>
        </w:rPr>
        <w:t xml:space="preserve"> · 10</w:t>
      </w:r>
    </w:p>
    <w:p w14:paraId="3F61335B" w14:textId="77777777" w:rsidR="00D264B1" w:rsidRDefault="00D264B1">
      <w:pPr>
        <w:pStyle w:val="Index1"/>
        <w:tabs>
          <w:tab w:val="right" w:pos="5030"/>
        </w:tabs>
        <w:rPr>
          <w:rFonts w:hint="eastAsia"/>
          <w:noProof/>
        </w:rPr>
      </w:pPr>
      <w:r w:rsidRPr="006F390B">
        <w:rPr>
          <w:rFonts w:eastAsia="Baskerville"/>
          <w:noProof/>
          <w14:ligatures w14:val="standard"/>
        </w:rPr>
        <w:t>system getter/setter library</w:t>
      </w:r>
      <w:r>
        <w:rPr>
          <w:noProof/>
        </w:rPr>
        <w:t xml:space="preserve"> · 32</w:t>
      </w:r>
    </w:p>
    <w:p w14:paraId="0EFC02ED" w14:textId="77777777" w:rsidR="00D264B1" w:rsidRDefault="00D264B1">
      <w:pPr>
        <w:pStyle w:val="IndexHeading"/>
        <w:keepNext/>
        <w:tabs>
          <w:tab w:val="right" w:pos="5030"/>
        </w:tabs>
        <w:rPr>
          <w:rFonts w:hint="eastAsia"/>
          <w:b w:val="0"/>
          <w:bCs w:val="0"/>
          <w:noProof/>
        </w:rPr>
      </w:pPr>
      <w:r>
        <w:rPr>
          <w:noProof/>
        </w:rPr>
        <w:t>T</w:t>
      </w:r>
    </w:p>
    <w:p w14:paraId="750901E8" w14:textId="77777777" w:rsidR="00D264B1" w:rsidRDefault="00D264B1">
      <w:pPr>
        <w:pStyle w:val="Index1"/>
        <w:tabs>
          <w:tab w:val="right" w:pos="5030"/>
        </w:tabs>
        <w:rPr>
          <w:rFonts w:hint="eastAsia"/>
          <w:noProof/>
        </w:rPr>
      </w:pPr>
      <w:r w:rsidRPr="006F390B">
        <w:rPr>
          <w:rFonts w:eastAsia="Baskerville"/>
          <w:noProof/>
          <w14:ligatures w14:val="standard"/>
        </w:rPr>
        <w:t>tab character</w:t>
      </w:r>
      <w:r>
        <w:rPr>
          <w:noProof/>
        </w:rPr>
        <w:t xml:space="preserve"> · 20</w:t>
      </w:r>
    </w:p>
    <w:p w14:paraId="759B09E1" w14:textId="77777777" w:rsidR="00D264B1" w:rsidRDefault="00D264B1">
      <w:pPr>
        <w:pStyle w:val="Index1"/>
        <w:tabs>
          <w:tab w:val="right" w:pos="5030"/>
        </w:tabs>
        <w:rPr>
          <w:rFonts w:hint="eastAsia"/>
          <w:noProof/>
        </w:rPr>
      </w:pPr>
      <w:r w:rsidRPr="006F390B">
        <w:rPr>
          <w:rFonts w:eastAsia="Baskerville" w:cs="Baskerville"/>
          <w:noProof/>
          <w14:ligatures w14:val="standard"/>
        </w:rPr>
        <w:t>tab</w:t>
      </w:r>
      <w:r w:rsidRPr="006F390B">
        <w:rPr>
          <w:rFonts w:eastAsia="Baskerville"/>
          <w:noProof/>
          <w14:ligatures w14:val="standard"/>
        </w:rPr>
        <w:t xml:space="preserve"> key</w:t>
      </w:r>
      <w:r w:rsidRPr="006F390B">
        <w:rPr>
          <w:rFonts w:eastAsia="Baskerville" w:cs="Baskerville"/>
          <w:noProof/>
          <w14:ligatures w14:val="standard"/>
        </w:rPr>
        <w:t xml:space="preserve"> (keyboard editor)</w:t>
      </w:r>
      <w:r>
        <w:rPr>
          <w:noProof/>
        </w:rPr>
        <w:t xml:space="preserve"> · 130</w:t>
      </w:r>
    </w:p>
    <w:p w14:paraId="57D6EC75" w14:textId="77777777" w:rsidR="00D264B1" w:rsidRDefault="00D264B1">
      <w:pPr>
        <w:pStyle w:val="Index1"/>
        <w:tabs>
          <w:tab w:val="right" w:pos="5030"/>
        </w:tabs>
        <w:rPr>
          <w:rFonts w:hint="eastAsia"/>
          <w:noProof/>
        </w:rPr>
      </w:pPr>
      <w:r w:rsidRPr="006F390B">
        <w:rPr>
          <w:rFonts w:eastAsia="Baskerville" w:cs="Baskerville"/>
          <w:noProof/>
          <w14:ligatures w14:val="standard"/>
        </w:rPr>
        <w:t>table</w:t>
      </w:r>
      <w:r>
        <w:rPr>
          <w:noProof/>
        </w:rPr>
        <w:t xml:space="preserve"> · 158</w:t>
      </w:r>
    </w:p>
    <w:p w14:paraId="6B3A17BF" w14:textId="77777777" w:rsidR="00D264B1" w:rsidRDefault="00D264B1">
      <w:pPr>
        <w:pStyle w:val="Index1"/>
        <w:tabs>
          <w:tab w:val="right" w:pos="5030"/>
        </w:tabs>
        <w:rPr>
          <w:rFonts w:hint="eastAsia"/>
          <w:noProof/>
        </w:rPr>
      </w:pPr>
      <w:r>
        <w:rPr>
          <w:noProof/>
        </w:rPr>
        <w:t>table view · 51</w:t>
      </w:r>
    </w:p>
    <w:p w14:paraId="2EADF30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take</w:t>
      </w:r>
      <w:r w:rsidRPr="006F390B">
        <w:rPr>
          <w:rFonts w:eastAsia="Baskerville" w:cs="Baskerville"/>
          <w:noProof/>
          <w14:ligatures w14:val="standard"/>
        </w:rPr>
        <w:t xml:space="preserve"> block</w:t>
      </w:r>
      <w:r>
        <w:rPr>
          <w:noProof/>
        </w:rPr>
        <w:t xml:space="preserve"> · 155</w:t>
      </w:r>
    </w:p>
    <w:p w14:paraId="6250F1BD" w14:textId="77777777" w:rsidR="00D264B1" w:rsidRDefault="00D264B1">
      <w:pPr>
        <w:pStyle w:val="Index1"/>
        <w:tabs>
          <w:tab w:val="right" w:pos="5030"/>
        </w:tabs>
        <w:rPr>
          <w:rFonts w:hint="eastAsia"/>
          <w:noProof/>
        </w:rPr>
      </w:pPr>
      <w:r w:rsidRPr="006F390B">
        <w:rPr>
          <w:noProof/>
          <w14:ligatures w14:val="standard"/>
        </w:rPr>
        <w:t>teal</w:t>
      </w:r>
      <w:r>
        <w:rPr>
          <w:noProof/>
        </w:rPr>
        <w:t xml:space="preserve"> · 142</w:t>
      </w:r>
    </w:p>
    <w:p w14:paraId="5656C137" w14:textId="77777777" w:rsidR="00D264B1" w:rsidRDefault="00D264B1">
      <w:pPr>
        <w:pStyle w:val="Index1"/>
        <w:tabs>
          <w:tab w:val="right" w:pos="5030"/>
        </w:tabs>
        <w:rPr>
          <w:rFonts w:hint="eastAsia"/>
          <w:noProof/>
        </w:rPr>
      </w:pPr>
      <w:r w:rsidRPr="006F390B">
        <w:rPr>
          <w:rFonts w:eastAsia="Baskerville" w:cs="Baskerville"/>
          <w:noProof/>
          <w14:ligatures w14:val="standard"/>
        </w:rPr>
        <w:t>temporary</w:t>
      </w:r>
      <w:r w:rsidRPr="006F390B">
        <w:rPr>
          <w:rFonts w:eastAsia="Baskerville"/>
          <w:noProof/>
          <w14:ligatures w14:val="standard"/>
        </w:rPr>
        <w:t xml:space="preserve"> clone</w:t>
      </w:r>
      <w:r>
        <w:rPr>
          <w:noProof/>
        </w:rPr>
        <w:t xml:space="preserve"> · 74, 133</w:t>
      </w:r>
    </w:p>
    <w:p w14:paraId="593F47DA" w14:textId="77777777" w:rsidR="00D264B1" w:rsidRDefault="00D264B1">
      <w:pPr>
        <w:pStyle w:val="Index1"/>
        <w:tabs>
          <w:tab w:val="right" w:pos="5030"/>
        </w:tabs>
        <w:rPr>
          <w:rFonts w:hint="eastAsia"/>
          <w:noProof/>
        </w:rPr>
      </w:pPr>
      <w:r w:rsidRPr="006F390B">
        <w:rPr>
          <w:rFonts w:eastAsia="Times New Roman" w:cs="Times New Roman"/>
          <w:noProof/>
          <w14:ligatures w14:val="standard"/>
        </w:rPr>
        <w:t>Terms of Service</w:t>
      </w:r>
      <w:r>
        <w:rPr>
          <w:noProof/>
        </w:rPr>
        <w:t xml:space="preserve"> · 38</w:t>
      </w:r>
    </w:p>
    <w:p w14:paraId="6BB44D1C" w14:textId="77777777" w:rsidR="00D264B1" w:rsidRDefault="00D264B1">
      <w:pPr>
        <w:pStyle w:val="Index1"/>
        <w:tabs>
          <w:tab w:val="right" w:pos="5030"/>
        </w:tabs>
        <w:rPr>
          <w:rFonts w:hint="eastAsia"/>
          <w:noProof/>
        </w:rPr>
      </w:pPr>
      <w:r w:rsidRPr="006F390B">
        <w:rPr>
          <w:rFonts w:eastAsia="Baskerville"/>
          <w:noProof/>
          <w14:ligatures w14:val="standard"/>
        </w:rPr>
        <w:t>termwise extension</w:t>
      </w:r>
      <w:r>
        <w:rPr>
          <w:noProof/>
        </w:rPr>
        <w:t xml:space="preserve"> · 148</w:t>
      </w:r>
    </w:p>
    <w:p w14:paraId="7EFF1FFB" w14:textId="77777777" w:rsidR="00D264B1" w:rsidRDefault="00D264B1">
      <w:pPr>
        <w:pStyle w:val="Index1"/>
        <w:tabs>
          <w:tab w:val="right" w:pos="5030"/>
        </w:tabs>
        <w:rPr>
          <w:rFonts w:hint="eastAsia"/>
          <w:noProof/>
        </w:rPr>
      </w:pPr>
      <w:r w:rsidRPr="006F390B">
        <w:rPr>
          <w:rFonts w:eastAsia="Baskerville"/>
          <w:noProof/>
          <w14:ligatures w14:val="standard"/>
        </w:rPr>
        <w:t>text costume library</w:t>
      </w:r>
      <w:r>
        <w:rPr>
          <w:noProof/>
        </w:rPr>
        <w:t xml:space="preserve"> · 31</w:t>
      </w:r>
    </w:p>
    <w:p w14:paraId="1C7AE748" w14:textId="77777777" w:rsidR="00D264B1" w:rsidRDefault="00D264B1">
      <w:pPr>
        <w:pStyle w:val="Index1"/>
        <w:tabs>
          <w:tab w:val="right" w:pos="5030"/>
        </w:tabs>
        <w:rPr>
          <w:rFonts w:hint="eastAsia"/>
          <w:noProof/>
        </w:rPr>
      </w:pPr>
      <w:r w:rsidRPr="006F390B">
        <w:rPr>
          <w:rFonts w:eastAsia="Baskerville"/>
          <w:noProof/>
          <w14:ligatures w14:val="standard"/>
        </w:rPr>
        <w:t>text input</w:t>
      </w:r>
      <w:r>
        <w:rPr>
          <w:noProof/>
        </w:rPr>
        <w:t xml:space="preserve"> · 9</w:t>
      </w:r>
    </w:p>
    <w:p w14:paraId="32077BD1" w14:textId="77777777" w:rsidR="00D264B1" w:rsidRDefault="00D264B1">
      <w:pPr>
        <w:pStyle w:val="Index1"/>
        <w:tabs>
          <w:tab w:val="right" w:pos="5030"/>
        </w:tabs>
        <w:rPr>
          <w:rFonts w:hint="eastAsia"/>
          <w:noProof/>
        </w:rPr>
      </w:pPr>
      <w:r w:rsidRPr="006F390B">
        <w:rPr>
          <w:rFonts w:eastAsia="Baskerville"/>
          <w:noProof/>
          <w14:ligatures w14:val="standard"/>
        </w:rPr>
        <w:t>Text type</w:t>
      </w:r>
      <w:r>
        <w:rPr>
          <w:noProof/>
        </w:rPr>
        <w:t xml:space="preserve"> · 60</w:t>
      </w:r>
    </w:p>
    <w:p w14:paraId="6425BF6A" w14:textId="77777777" w:rsidR="00D264B1" w:rsidRDefault="00D264B1">
      <w:pPr>
        <w:pStyle w:val="Index1"/>
        <w:tabs>
          <w:tab w:val="right" w:pos="5030"/>
        </w:tabs>
        <w:rPr>
          <w:rFonts w:hint="eastAsia"/>
          <w:noProof/>
        </w:rPr>
      </w:pPr>
      <w:r w:rsidRPr="006F390B">
        <w:rPr>
          <w:rFonts w:eastAsia="Baskerville" w:cs="Baskerville"/>
          <w:noProof/>
          <w14:ligatures w14:val="standard"/>
        </w:rPr>
        <w:t>text-based language</w:t>
      </w:r>
      <w:r>
        <w:rPr>
          <w:noProof/>
        </w:rPr>
        <w:t xml:space="preserve"> · 117</w:t>
      </w:r>
    </w:p>
    <w:p w14:paraId="172D3215" w14:textId="77777777" w:rsidR="00D264B1" w:rsidRDefault="00D264B1">
      <w:pPr>
        <w:pStyle w:val="Index1"/>
        <w:tabs>
          <w:tab w:val="right" w:pos="5030"/>
        </w:tabs>
        <w:rPr>
          <w:rFonts w:hint="eastAsia"/>
          <w:noProof/>
        </w:rPr>
      </w:pPr>
      <w:r w:rsidRPr="006F390B">
        <w:rPr>
          <w:rFonts w:eastAsia="Baskerville"/>
          <w:noProof/>
          <w14:ligatures w14:val="standard"/>
        </w:rPr>
        <w:t>text-to-speech library</w:t>
      </w:r>
      <w:r>
        <w:rPr>
          <w:noProof/>
        </w:rPr>
        <w:t xml:space="preserve"> · 31</w:t>
      </w:r>
    </w:p>
    <w:p w14:paraId="3BE70AAC" w14:textId="77777777" w:rsidR="00D264B1" w:rsidRDefault="00D264B1">
      <w:pPr>
        <w:pStyle w:val="Index1"/>
        <w:tabs>
          <w:tab w:val="right" w:pos="5030"/>
        </w:tabs>
        <w:rPr>
          <w:rFonts w:hint="eastAsia"/>
          <w:noProof/>
        </w:rPr>
      </w:pPr>
      <w:r w:rsidRPr="006F390B">
        <w:rPr>
          <w:rFonts w:eastAsia="Baskerville"/>
          <w:i/>
          <w:noProof/>
          <w14:ligatures w14:val="standard"/>
        </w:rPr>
        <w:t>Thinking Recursively</w:t>
      </w:r>
      <w:r>
        <w:rPr>
          <w:noProof/>
        </w:rPr>
        <w:t xml:space="preserve"> · 44</w:t>
      </w:r>
    </w:p>
    <w:p w14:paraId="2991476C" w14:textId="77777777" w:rsidR="00D264B1" w:rsidRDefault="00D264B1">
      <w:pPr>
        <w:pStyle w:val="Index1"/>
        <w:tabs>
          <w:tab w:val="right" w:pos="5030"/>
        </w:tabs>
        <w:rPr>
          <w:rFonts w:hint="eastAsia"/>
          <w:noProof/>
        </w:rPr>
      </w:pPr>
      <w:r w:rsidRPr="006F390B">
        <w:rPr>
          <w:rFonts w:eastAsia="Baskerville"/>
          <w:noProof/>
          <w14:ligatures w14:val="standard"/>
        </w:rPr>
        <w:t>thread</w:t>
      </w:r>
      <w:r>
        <w:rPr>
          <w:noProof/>
        </w:rPr>
        <w:t xml:space="preserve"> · 100</w:t>
      </w:r>
    </w:p>
    <w:p w14:paraId="456DB30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thread</w:t>
      </w:r>
      <w:r w:rsidRPr="006F390B">
        <w:rPr>
          <w:rFonts w:eastAsia="Baskerville"/>
          <w:noProof/>
          <w14:ligatures w14:val="standard"/>
        </w:rPr>
        <w:t xml:space="preserve"> block</w:t>
      </w:r>
      <w:r>
        <w:rPr>
          <w:noProof/>
        </w:rPr>
        <w:t xml:space="preserve"> · 100</w:t>
      </w:r>
    </w:p>
    <w:p w14:paraId="1C7A079C" w14:textId="77777777" w:rsidR="00D264B1" w:rsidRDefault="00D264B1">
      <w:pPr>
        <w:pStyle w:val="Index1"/>
        <w:tabs>
          <w:tab w:val="right" w:pos="5030"/>
        </w:tabs>
        <w:rPr>
          <w:rFonts w:hint="eastAsia"/>
          <w:noProof/>
        </w:rPr>
      </w:pPr>
      <w:r w:rsidRPr="006F390B">
        <w:rPr>
          <w:rFonts w:ascii="Tekton Pro Bold" w:eastAsia="Baskerville" w:hAnsi="Tekton Pro Bold" w:cs="FreeSerif"/>
          <w:noProof/>
          <w14:ligatures w14:val="standard"/>
        </w:rPr>
        <w:t>Thread safe scripts</w:t>
      </w:r>
      <w:r w:rsidRPr="006F390B">
        <w:rPr>
          <w:rFonts w:eastAsia="Baskerville" w:cs="Baskerville"/>
          <w:noProof/>
          <w14:ligatures w14:val="standard"/>
        </w:rPr>
        <w:t xml:space="preserve"> option</w:t>
      </w:r>
      <w:r>
        <w:rPr>
          <w:noProof/>
        </w:rPr>
        <w:t xml:space="preserve"> · 116</w:t>
      </w:r>
    </w:p>
    <w:p w14:paraId="1082AD03"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throw</w:t>
      </w:r>
      <w:r w:rsidRPr="006F390B">
        <w:rPr>
          <w:rFonts w:eastAsia="Baskerville" w:cs="Baskerville"/>
          <w:noProof/>
          <w14:ligatures w14:val="standard"/>
        </w:rPr>
        <w:t xml:space="preserve"> block</w:t>
      </w:r>
      <w:r>
        <w:rPr>
          <w:noProof/>
        </w:rPr>
        <w:t xml:space="preserve"> · 26</w:t>
      </w:r>
    </w:p>
    <w:p w14:paraId="00340E8E" w14:textId="77777777" w:rsidR="00D264B1" w:rsidRDefault="00D264B1">
      <w:pPr>
        <w:pStyle w:val="Index1"/>
        <w:tabs>
          <w:tab w:val="right" w:pos="5030"/>
        </w:tabs>
        <w:rPr>
          <w:rFonts w:hint="eastAsia"/>
          <w:noProof/>
        </w:rPr>
      </w:pPr>
      <w:r w:rsidRPr="006F390B">
        <w:rPr>
          <w:rFonts w:eastAsia="Baskerville"/>
          <w:noProof/>
          <w14:ligatures w14:val="standard"/>
        </w:rPr>
        <w:t>thumbnail</w:t>
      </w:r>
      <w:r>
        <w:rPr>
          <w:noProof/>
        </w:rPr>
        <w:t xml:space="preserve"> · 122</w:t>
      </w:r>
    </w:p>
    <w:p w14:paraId="681F157B" w14:textId="77777777" w:rsidR="00D264B1" w:rsidRDefault="00D264B1">
      <w:pPr>
        <w:pStyle w:val="Index1"/>
        <w:tabs>
          <w:tab w:val="right" w:pos="5030"/>
        </w:tabs>
        <w:rPr>
          <w:rFonts w:hint="eastAsia"/>
          <w:noProof/>
        </w:rPr>
      </w:pPr>
      <w:r w:rsidRPr="006F390B">
        <w:rPr>
          <w:rFonts w:eastAsia="Baskerville"/>
          <w:noProof/>
          <w14:ligatures w14:val="standard"/>
        </w:rPr>
        <w:t>time</w:t>
      </w:r>
      <w:r>
        <w:rPr>
          <w:noProof/>
        </w:rPr>
        <w:t xml:space="preserve"> · 92</w:t>
      </w:r>
    </w:p>
    <w:p w14:paraId="0B87FCDC" w14:textId="77777777" w:rsidR="00D264B1" w:rsidRDefault="00D264B1">
      <w:pPr>
        <w:pStyle w:val="Index1"/>
        <w:tabs>
          <w:tab w:val="right" w:pos="5030"/>
        </w:tabs>
        <w:rPr>
          <w:rFonts w:hint="eastAsia"/>
          <w:noProof/>
        </w:rPr>
      </w:pPr>
      <w:r w:rsidRPr="006F390B">
        <w:rPr>
          <w:rFonts w:eastAsia="Baskerville"/>
          <w:noProof/>
          <w14:ligatures w14:val="standard"/>
        </w:rPr>
        <w:t>tint</w:t>
      </w:r>
      <w:r>
        <w:rPr>
          <w:noProof/>
        </w:rPr>
        <w:t xml:space="preserve"> · 141</w:t>
      </w:r>
    </w:p>
    <w:p w14:paraId="7AFC385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tip</w:t>
      </w:r>
      <w:r w:rsidRPr="006F390B">
        <w:rPr>
          <w:rFonts w:eastAsia="Baskerville"/>
          <w:noProof/>
          <w14:ligatures w14:val="standard"/>
        </w:rPr>
        <w:t xml:space="preserve"> option</w:t>
      </w:r>
      <w:r>
        <w:rPr>
          <w:noProof/>
        </w:rPr>
        <w:t xml:space="preserve"> · 127</w:t>
      </w:r>
    </w:p>
    <w:p w14:paraId="390B740C" w14:textId="77777777" w:rsidR="00D264B1" w:rsidRDefault="00D264B1">
      <w:pPr>
        <w:pStyle w:val="Index1"/>
        <w:tabs>
          <w:tab w:val="right" w:pos="5030"/>
        </w:tabs>
        <w:rPr>
          <w:rFonts w:hint="eastAsia"/>
          <w:noProof/>
        </w:rPr>
      </w:pPr>
      <w:r w:rsidRPr="006F390B">
        <w:rPr>
          <w:rFonts w:eastAsia="Baskerville"/>
          <w:noProof/>
          <w14:ligatures w14:val="standard"/>
        </w:rPr>
        <w:t>title text</w:t>
      </w:r>
      <w:r>
        <w:rPr>
          <w:noProof/>
        </w:rPr>
        <w:t xml:space="preserve"> · 42</w:t>
      </w:r>
    </w:p>
    <w:p w14:paraId="076FBA9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to</w:t>
      </w:r>
      <w:r w:rsidRPr="006F390B">
        <w:rPr>
          <w:rFonts w:eastAsia="Baskerville"/>
          <w:noProof/>
          <w14:ligatures w14:val="standard"/>
        </w:rPr>
        <w:t xml:space="preserve"> block</w:t>
      </w:r>
      <w:r>
        <w:rPr>
          <w:noProof/>
        </w:rPr>
        <w:t xml:space="preserve"> · 22</w:t>
      </w:r>
    </w:p>
    <w:p w14:paraId="6456F319" w14:textId="77777777" w:rsidR="00D264B1" w:rsidRDefault="00D264B1">
      <w:pPr>
        <w:pStyle w:val="Index1"/>
        <w:tabs>
          <w:tab w:val="right" w:pos="5030"/>
        </w:tabs>
        <w:rPr>
          <w:rFonts w:hint="eastAsia"/>
          <w:noProof/>
        </w:rPr>
      </w:pPr>
      <w:r w:rsidRPr="006F390B">
        <w:rPr>
          <w:rFonts w:eastAsia="Baskerville"/>
          <w:noProof/>
          <w14:ligatures w14:val="standard"/>
        </w:rPr>
        <w:t>tool bar</w:t>
      </w:r>
      <w:r>
        <w:rPr>
          <w:noProof/>
        </w:rPr>
        <w:t xml:space="preserve"> · 6</w:t>
      </w:r>
    </w:p>
    <w:p w14:paraId="76B8ECA8" w14:textId="77777777" w:rsidR="00D264B1" w:rsidRDefault="00D264B1">
      <w:pPr>
        <w:pStyle w:val="Index1"/>
        <w:tabs>
          <w:tab w:val="right" w:pos="5030"/>
        </w:tabs>
        <w:rPr>
          <w:rFonts w:hint="eastAsia"/>
          <w:noProof/>
        </w:rPr>
      </w:pPr>
      <w:r w:rsidRPr="006F390B">
        <w:rPr>
          <w:noProof/>
          <w14:ligatures w14:val="standard"/>
        </w:rPr>
        <w:t>tool bar features</w:t>
      </w:r>
      <w:r>
        <w:rPr>
          <w:noProof/>
        </w:rPr>
        <w:t xml:space="preserve"> · 107</w:t>
      </w:r>
    </w:p>
    <w:p w14:paraId="2F5BDC6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touching</w:t>
      </w:r>
      <w:r w:rsidRPr="006F390B">
        <w:rPr>
          <w:rFonts w:eastAsia="Baskerville"/>
          <w:noProof/>
          <w14:ligatures w14:val="standard"/>
        </w:rPr>
        <w:t xml:space="preserve"> block</w:t>
      </w:r>
      <w:r>
        <w:rPr>
          <w:noProof/>
        </w:rPr>
        <w:t xml:space="preserve"> · 22</w:t>
      </w:r>
    </w:p>
    <w:p w14:paraId="7223EA95" w14:textId="77777777" w:rsidR="00D264B1" w:rsidRDefault="00D264B1">
      <w:pPr>
        <w:pStyle w:val="Index1"/>
        <w:tabs>
          <w:tab w:val="right" w:pos="5030"/>
        </w:tabs>
        <w:rPr>
          <w:rFonts w:hint="eastAsia"/>
          <w:noProof/>
        </w:rPr>
      </w:pPr>
      <w:r w:rsidRPr="006F390B">
        <w:rPr>
          <w:noProof/>
          <w14:ligatures w14:val="standard"/>
        </w:rPr>
        <w:t>transient variable</w:t>
      </w:r>
      <w:r>
        <w:rPr>
          <w:noProof/>
        </w:rPr>
        <w:t xml:space="preserve"> · 16</w:t>
      </w:r>
    </w:p>
    <w:p w14:paraId="66EB3DAE" w14:textId="77777777" w:rsidR="00D264B1" w:rsidRDefault="00D264B1">
      <w:pPr>
        <w:pStyle w:val="Index1"/>
        <w:tabs>
          <w:tab w:val="right" w:pos="5030"/>
        </w:tabs>
        <w:rPr>
          <w:rFonts w:hint="eastAsia"/>
          <w:noProof/>
        </w:rPr>
      </w:pPr>
      <w:r w:rsidRPr="006F390B">
        <w:rPr>
          <w:rFonts w:eastAsia="Baskerville"/>
          <w:noProof/>
          <w14:ligatures w14:val="standard"/>
        </w:rPr>
        <w:t>translation</w:t>
      </w:r>
      <w:r>
        <w:rPr>
          <w:noProof/>
        </w:rPr>
        <w:t xml:space="preserve"> · 114</w:t>
      </w:r>
    </w:p>
    <w:p w14:paraId="69AA173F" w14:textId="77777777" w:rsidR="00D264B1" w:rsidRDefault="00D264B1">
      <w:pPr>
        <w:pStyle w:val="Index1"/>
        <w:tabs>
          <w:tab w:val="right" w:pos="5030"/>
        </w:tabs>
        <w:rPr>
          <w:rFonts w:hint="eastAsia"/>
          <w:noProof/>
        </w:rPr>
      </w:pPr>
      <w:r w:rsidRPr="006F390B">
        <w:rPr>
          <w:rFonts w:eastAsia="Baskerville"/>
          <w:noProof/>
          <w14:ligatures w14:val="standard"/>
        </w:rPr>
        <w:t>translations option</w:t>
      </w:r>
      <w:r>
        <w:rPr>
          <w:noProof/>
        </w:rPr>
        <w:t xml:space="preserve"> · 43</w:t>
      </w:r>
    </w:p>
    <w:p w14:paraId="3D4AC053" w14:textId="77777777" w:rsidR="00D264B1" w:rsidRDefault="00D264B1">
      <w:pPr>
        <w:pStyle w:val="Index1"/>
        <w:tabs>
          <w:tab w:val="right" w:pos="5030"/>
        </w:tabs>
        <w:rPr>
          <w:rFonts w:hint="eastAsia"/>
          <w:noProof/>
        </w:rPr>
      </w:pPr>
      <w:r w:rsidRPr="006F390B">
        <w:rPr>
          <w:rFonts w:cs="Baskerville"/>
          <w:noProof/>
          <w14:ligatures w14:val="standard"/>
        </w:rPr>
        <w:t>transparency</w:t>
      </w:r>
      <w:r>
        <w:rPr>
          <w:noProof/>
        </w:rPr>
        <w:t xml:space="preserve"> · 30, 79, 140</w:t>
      </w:r>
    </w:p>
    <w:p w14:paraId="77C11454" w14:textId="77777777" w:rsidR="00D264B1" w:rsidRDefault="00D264B1">
      <w:pPr>
        <w:pStyle w:val="Index1"/>
        <w:tabs>
          <w:tab w:val="right" w:pos="5030"/>
        </w:tabs>
        <w:rPr>
          <w:rFonts w:hint="eastAsia"/>
          <w:noProof/>
        </w:rPr>
      </w:pPr>
      <w:r w:rsidRPr="006F390B">
        <w:rPr>
          <w:rFonts w:eastAsia="Baskerville"/>
          <w:noProof/>
          <w14:ligatures w14:val="standard"/>
        </w:rPr>
        <w:t>transparent paint</w:t>
      </w:r>
      <w:r>
        <w:rPr>
          <w:noProof/>
        </w:rPr>
        <w:t xml:space="preserve"> · 129</w:t>
      </w:r>
    </w:p>
    <w:p w14:paraId="4535D51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transpose</w:t>
      </w:r>
      <w:r w:rsidRPr="006F390B">
        <w:rPr>
          <w:rFonts w:eastAsia="Baskerville"/>
          <w:noProof/>
          <w14:ligatures w14:val="standard"/>
        </w:rPr>
        <w:t xml:space="preserve"> block</w:t>
      </w:r>
      <w:r>
        <w:rPr>
          <w:noProof/>
        </w:rPr>
        <w:t xml:space="preserve"> · 156</w:t>
      </w:r>
    </w:p>
    <w:p w14:paraId="3D3D003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true </w:t>
      </w:r>
      <w:r w:rsidRPr="006F390B">
        <w:rPr>
          <w:rFonts w:eastAsia="Baskerville" w:cs="Baskerville"/>
          <w:noProof/>
          <w14:ligatures w14:val="standard"/>
        </w:rPr>
        <w:t>block</w:t>
      </w:r>
      <w:r>
        <w:rPr>
          <w:noProof/>
        </w:rPr>
        <w:t xml:space="preserve"> · 19</w:t>
      </w:r>
    </w:p>
    <w:p w14:paraId="683E198A" w14:textId="77777777" w:rsidR="00D264B1" w:rsidRDefault="00D264B1">
      <w:pPr>
        <w:pStyle w:val="Index1"/>
        <w:tabs>
          <w:tab w:val="right" w:pos="5030"/>
        </w:tabs>
        <w:rPr>
          <w:rFonts w:hint="eastAsia"/>
          <w:noProof/>
        </w:rPr>
      </w:pPr>
      <w:r w:rsidRPr="006F390B">
        <w:rPr>
          <w:rFonts w:ascii="Cambria Math" w:eastAsia="Cambria Math" w:hAnsi="Cambria Math" w:cstheme="majorBidi"/>
          <w:noProof/>
          <w:lang w:eastAsia="ja-JP"/>
          <w14:ligatures w14:val="standard"/>
        </w:rPr>
        <w:t>TuneScope library</w:t>
      </w:r>
      <w:r>
        <w:rPr>
          <w:noProof/>
        </w:rPr>
        <w:t xml:space="preserve"> · 36</w:t>
      </w:r>
    </w:p>
    <w:p w14:paraId="3166C1F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Turbo mode</w:t>
      </w:r>
      <w:r w:rsidRPr="006F390B">
        <w:rPr>
          <w:rFonts w:eastAsia="Baskerville" w:cs="Baskerville"/>
          <w:noProof/>
          <w14:ligatures w14:val="standard"/>
        </w:rPr>
        <w:t xml:space="preserve"> option</w:t>
      </w:r>
      <w:r>
        <w:rPr>
          <w:noProof/>
        </w:rPr>
        <w:t xml:space="preserve"> · 115</w:t>
      </w:r>
    </w:p>
    <w:p w14:paraId="4E2CCE3E"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turtle</w:t>
      </w:r>
      <w:r w:rsidRPr="006F390B">
        <w:rPr>
          <w:rFonts w:eastAsia="Baskerville"/>
          <w:noProof/>
          <w14:ligatures w14:val="standard"/>
        </w:rPr>
        <w:t xml:space="preserve"> costume</w:t>
      </w:r>
      <w:r>
        <w:rPr>
          <w:noProof/>
        </w:rPr>
        <w:t xml:space="preserve"> · 126</w:t>
      </w:r>
    </w:p>
    <w:p w14:paraId="27F0F75E" w14:textId="77777777" w:rsidR="00D264B1" w:rsidRDefault="00D264B1">
      <w:pPr>
        <w:pStyle w:val="Index1"/>
        <w:tabs>
          <w:tab w:val="right" w:pos="5030"/>
        </w:tabs>
        <w:rPr>
          <w:rFonts w:hint="eastAsia"/>
          <w:noProof/>
        </w:rPr>
      </w:pPr>
      <w:r w:rsidRPr="006F390B">
        <w:rPr>
          <w:rFonts w:eastAsia="Baskerville"/>
          <w:noProof/>
          <w14:ligatures w14:val="standard"/>
        </w:rPr>
        <w:t>Turtle costume</w:t>
      </w:r>
      <w:r>
        <w:rPr>
          <w:noProof/>
        </w:rPr>
        <w:t xml:space="preserve"> · 9</w:t>
      </w:r>
    </w:p>
    <w:p w14:paraId="624E98A1" w14:textId="77777777" w:rsidR="00D264B1" w:rsidRDefault="00D264B1">
      <w:pPr>
        <w:pStyle w:val="Index1"/>
        <w:tabs>
          <w:tab w:val="right" w:pos="5030"/>
        </w:tabs>
        <w:rPr>
          <w:rFonts w:hint="eastAsia"/>
          <w:noProof/>
        </w:rPr>
      </w:pPr>
      <w:r w:rsidRPr="006F390B">
        <w:rPr>
          <w:rFonts w:eastAsia="Baskerville"/>
          <w:noProof/>
          <w14:ligatures w14:val="standard"/>
        </w:rPr>
        <w:t>turtle’s rotation point</w:t>
      </w:r>
      <w:r>
        <w:rPr>
          <w:noProof/>
        </w:rPr>
        <w:t xml:space="preserve"> · 127</w:t>
      </w:r>
    </w:p>
    <w:p w14:paraId="7C423D43" w14:textId="77777777" w:rsidR="00D264B1" w:rsidRDefault="00D264B1">
      <w:pPr>
        <w:pStyle w:val="Index1"/>
        <w:tabs>
          <w:tab w:val="right" w:pos="5030"/>
        </w:tabs>
        <w:rPr>
          <w:rFonts w:hint="eastAsia"/>
          <w:noProof/>
        </w:rPr>
      </w:pPr>
      <w:r w:rsidRPr="006F390B">
        <w:rPr>
          <w:rFonts w:eastAsia="Baskerville"/>
          <w:noProof/>
          <w14:ligatures w14:val="standard"/>
        </w:rPr>
        <w:t>two-item (x,y) lists</w:t>
      </w:r>
      <w:r>
        <w:rPr>
          <w:noProof/>
        </w:rPr>
        <w:t xml:space="preserve"> · 22</w:t>
      </w:r>
    </w:p>
    <w:p w14:paraId="14353F4F" w14:textId="77777777" w:rsidR="00D264B1" w:rsidRDefault="00D264B1">
      <w:pPr>
        <w:pStyle w:val="Index1"/>
        <w:tabs>
          <w:tab w:val="right" w:pos="5030"/>
        </w:tabs>
        <w:rPr>
          <w:rFonts w:hint="eastAsia"/>
          <w:noProof/>
        </w:rPr>
      </w:pPr>
      <w:r w:rsidRPr="006F390B">
        <w:rPr>
          <w:rFonts w:eastAsia="Baskerville"/>
          <w:noProof/>
          <w14:ligatures w14:val="standard"/>
        </w:rPr>
        <w:t>type</w:t>
      </w:r>
      <w:r>
        <w:rPr>
          <w:noProof/>
        </w:rPr>
        <w:t xml:space="preserve"> · 19</w:t>
      </w:r>
    </w:p>
    <w:p w14:paraId="59CA78DD" w14:textId="77777777" w:rsidR="00D264B1" w:rsidRDefault="00D264B1">
      <w:pPr>
        <w:pStyle w:val="IndexHeading"/>
        <w:keepNext/>
        <w:tabs>
          <w:tab w:val="right" w:pos="5030"/>
        </w:tabs>
        <w:rPr>
          <w:rFonts w:hint="eastAsia"/>
          <w:b w:val="0"/>
          <w:bCs w:val="0"/>
          <w:noProof/>
        </w:rPr>
      </w:pPr>
      <w:r>
        <w:rPr>
          <w:noProof/>
        </w:rPr>
        <w:t>U</w:t>
      </w:r>
    </w:p>
    <w:p w14:paraId="478B94D8"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Undefined!</w:t>
      </w:r>
      <w:r w:rsidRPr="006F390B">
        <w:rPr>
          <w:rFonts w:eastAsia="Baskerville"/>
          <w:noProof/>
          <w14:ligatures w14:val="standard"/>
        </w:rPr>
        <w:t xml:space="preserve"> blocks</w:t>
      </w:r>
      <w:r>
        <w:rPr>
          <w:noProof/>
        </w:rPr>
        <w:t xml:space="preserve"> · 120</w:t>
      </w:r>
    </w:p>
    <w:p w14:paraId="50DA0526" w14:textId="77777777" w:rsidR="00D264B1" w:rsidRDefault="00D264B1">
      <w:pPr>
        <w:pStyle w:val="Index1"/>
        <w:tabs>
          <w:tab w:val="right" w:pos="5030"/>
        </w:tabs>
        <w:rPr>
          <w:rFonts w:hint="eastAsia"/>
          <w:noProof/>
        </w:rPr>
      </w:pPr>
      <w:r w:rsidRPr="006F390B">
        <w:rPr>
          <w:rFonts w:ascii="Tekton Pro Bold" w:hAnsi="Tekton Pro Bold"/>
          <w:noProof/>
          <w14:ligatures w14:val="standard"/>
        </w:rPr>
        <w:t>Undelete sprites…</w:t>
      </w:r>
      <w:r w:rsidRPr="006F390B">
        <w:rPr>
          <w:noProof/>
          <w14:ligatures w14:val="standard"/>
        </w:rPr>
        <w:t xml:space="preserve"> option</w:t>
      </w:r>
      <w:r>
        <w:rPr>
          <w:noProof/>
        </w:rPr>
        <w:t xml:space="preserve"> · 113</w:t>
      </w:r>
    </w:p>
    <w:p w14:paraId="5704651C" w14:textId="77777777" w:rsidR="00D264B1" w:rsidRDefault="00D264B1">
      <w:pPr>
        <w:pStyle w:val="Index1"/>
        <w:tabs>
          <w:tab w:val="right" w:pos="5030"/>
        </w:tabs>
        <w:rPr>
          <w:rFonts w:hint="eastAsia"/>
          <w:noProof/>
        </w:rPr>
      </w:pPr>
      <w:r w:rsidRPr="006F390B">
        <w:rPr>
          <w:rFonts w:eastAsia="Baskerville"/>
          <w:noProof/>
          <w14:ligatures w14:val="standard"/>
        </w:rPr>
        <w:t>undo button</w:t>
      </w:r>
      <w:r>
        <w:rPr>
          <w:noProof/>
        </w:rPr>
        <w:t xml:space="preserve"> · 123, 129</w:t>
      </w:r>
    </w:p>
    <w:p w14:paraId="5EA7C8F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undrop</w:t>
      </w:r>
      <w:r w:rsidRPr="006F390B">
        <w:rPr>
          <w:rFonts w:eastAsia="Baskerville"/>
          <w:noProof/>
          <w14:ligatures w14:val="standard"/>
        </w:rPr>
        <w:t xml:space="preserve"> option</w:t>
      </w:r>
      <w:r>
        <w:rPr>
          <w:noProof/>
        </w:rPr>
        <w:t xml:space="preserve"> · 125</w:t>
      </w:r>
    </w:p>
    <w:p w14:paraId="65D6D911" w14:textId="77777777" w:rsidR="00D264B1" w:rsidRDefault="00D264B1">
      <w:pPr>
        <w:pStyle w:val="Index1"/>
        <w:tabs>
          <w:tab w:val="right" w:pos="5030"/>
        </w:tabs>
        <w:rPr>
          <w:rFonts w:hint="eastAsia"/>
          <w:noProof/>
        </w:rPr>
      </w:pPr>
      <w:r w:rsidRPr="006F390B">
        <w:rPr>
          <w:rFonts w:eastAsia="Baskerville"/>
          <w:noProof/>
          <w14:ligatures w14:val="standard"/>
        </w:rPr>
        <w:t>unevaluated procedure types</w:t>
      </w:r>
      <w:r>
        <w:rPr>
          <w:noProof/>
        </w:rPr>
        <w:t xml:space="preserve"> · 61</w:t>
      </w:r>
    </w:p>
    <w:p w14:paraId="7E5259BB" w14:textId="77777777" w:rsidR="00D264B1" w:rsidRDefault="00D264B1">
      <w:pPr>
        <w:pStyle w:val="Index1"/>
        <w:tabs>
          <w:tab w:val="right" w:pos="5030"/>
        </w:tabs>
        <w:rPr>
          <w:rFonts w:hint="eastAsia"/>
          <w:noProof/>
        </w:rPr>
      </w:pPr>
      <w:r w:rsidRPr="006F390B">
        <w:rPr>
          <w:rFonts w:eastAsia="Baskerville"/>
          <w:noProof/>
          <w14:ligatures w14:val="standard"/>
        </w:rPr>
        <w:t>unevaluated type</w:t>
      </w:r>
      <w:r>
        <w:rPr>
          <w:noProof/>
        </w:rPr>
        <w:t xml:space="preserve"> · 72</w:t>
      </w:r>
    </w:p>
    <w:p w14:paraId="3849651A" w14:textId="77777777" w:rsidR="00D264B1" w:rsidRDefault="00D264B1">
      <w:pPr>
        <w:pStyle w:val="Index1"/>
        <w:tabs>
          <w:tab w:val="right" w:pos="5030"/>
        </w:tabs>
        <w:rPr>
          <w:rFonts w:hint="eastAsia"/>
          <w:noProof/>
        </w:rPr>
      </w:pPr>
      <w:r w:rsidRPr="006F390B">
        <w:rPr>
          <w:rFonts w:eastAsia="Baskerville" w:cs="Baskerville"/>
          <w:noProof/>
          <w14:ligatures w14:val="standard"/>
        </w:rPr>
        <w:t>Unicode</w:t>
      </w:r>
      <w:r>
        <w:rPr>
          <w:noProof/>
        </w:rPr>
        <w:t xml:space="preserve"> · 149</w:t>
      </w:r>
    </w:p>
    <w:p w14:paraId="72B86E2F" w14:textId="77777777" w:rsidR="00D264B1" w:rsidRDefault="00D264B1">
      <w:pPr>
        <w:pStyle w:val="Index1"/>
        <w:tabs>
          <w:tab w:val="right" w:pos="5030"/>
        </w:tabs>
        <w:rPr>
          <w:rFonts w:hint="eastAsia"/>
          <w:noProof/>
        </w:rPr>
      </w:pPr>
      <w:r w:rsidRPr="006F390B">
        <w:rPr>
          <w:rFonts w:eastAsia="Baskerville"/>
          <w:noProof/>
          <w14:ligatures w14:val="standard"/>
        </w:rPr>
        <w:t>Uniform Resource Locator</w:t>
      </w:r>
      <w:r>
        <w:rPr>
          <w:noProof/>
        </w:rPr>
        <w:t xml:space="preserve"> · 91</w:t>
      </w:r>
    </w:p>
    <w:p w14:paraId="2867F5D0" w14:textId="77777777" w:rsidR="00D264B1" w:rsidRDefault="00D264B1">
      <w:pPr>
        <w:pStyle w:val="Index1"/>
        <w:tabs>
          <w:tab w:val="right" w:pos="5030"/>
        </w:tabs>
        <w:rPr>
          <w:rFonts w:hint="eastAsia"/>
          <w:noProof/>
        </w:rPr>
      </w:pPr>
      <w:r w:rsidRPr="006F390B">
        <w:rPr>
          <w:rFonts w:eastAsia="Baskerville"/>
          <w:noProof/>
          <w14:ligatures w14:val="standard"/>
        </w:rPr>
        <w:t>unringify</w:t>
      </w:r>
      <w:r>
        <w:rPr>
          <w:noProof/>
        </w:rPr>
        <w:t xml:space="preserve"> · 66, 86</w:t>
      </w:r>
    </w:p>
    <w:p w14:paraId="374E066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unringify</w:t>
      </w:r>
      <w:r w:rsidRPr="006F390B">
        <w:rPr>
          <w:rFonts w:eastAsia="Baskerville"/>
          <w:noProof/>
          <w14:ligatures w14:val="standard"/>
        </w:rPr>
        <w:t xml:space="preserve"> option</w:t>
      </w:r>
      <w:r>
        <w:rPr>
          <w:noProof/>
        </w:rPr>
        <w:t xml:space="preserve"> · 124</w:t>
      </w:r>
    </w:p>
    <w:p w14:paraId="47586F1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Unused blocks…</w:t>
      </w:r>
      <w:r w:rsidRPr="006F390B">
        <w:rPr>
          <w:rFonts w:eastAsia="Baskerville"/>
          <w:noProof/>
          <w14:ligatures w14:val="standard"/>
        </w:rPr>
        <w:t xml:space="preserve"> option</w:t>
      </w:r>
      <w:r>
        <w:rPr>
          <w:noProof/>
        </w:rPr>
        <w:t xml:space="preserve"> · 111</w:t>
      </w:r>
    </w:p>
    <w:p w14:paraId="26AA9EBF" w14:textId="77777777" w:rsidR="00D264B1" w:rsidRDefault="00D264B1">
      <w:pPr>
        <w:pStyle w:val="Index1"/>
        <w:tabs>
          <w:tab w:val="right" w:pos="5030"/>
        </w:tabs>
        <w:rPr>
          <w:rFonts w:hint="eastAsia"/>
          <w:noProof/>
        </w:rPr>
      </w:pPr>
      <w:r w:rsidRPr="006F390B">
        <w:rPr>
          <w:rFonts w:eastAsia="Baskerville" w:cs="Baskerville"/>
          <w:noProof/>
          <w14:ligatures w14:val="standard"/>
        </w:rPr>
        <w:t>up arrow (keyboard editor)</w:t>
      </w:r>
      <w:r>
        <w:rPr>
          <w:noProof/>
        </w:rPr>
        <w:t xml:space="preserve"> · 131</w:t>
      </w:r>
    </w:p>
    <w:p w14:paraId="7A98D39C" w14:textId="77777777" w:rsidR="00D264B1" w:rsidRDefault="00D264B1">
      <w:pPr>
        <w:pStyle w:val="Index1"/>
        <w:tabs>
          <w:tab w:val="right" w:pos="5030"/>
        </w:tabs>
        <w:rPr>
          <w:rFonts w:hint="eastAsia"/>
          <w:noProof/>
        </w:rPr>
      </w:pPr>
      <w:r w:rsidRPr="006F390B">
        <w:rPr>
          <w:rFonts w:eastAsia="Baskerville"/>
          <w:noProof/>
          <w14:ligatures w14:val="standard"/>
        </w:rPr>
        <w:t>upvar</w:t>
      </w:r>
      <w:r>
        <w:rPr>
          <w:noProof/>
        </w:rPr>
        <w:t xml:space="preserve"> · 64</w:t>
      </w:r>
    </w:p>
    <w:p w14:paraId="53FAF9C9" w14:textId="77777777" w:rsidR="00D264B1" w:rsidRDefault="00D264B1">
      <w:pPr>
        <w:pStyle w:val="Index1"/>
        <w:tabs>
          <w:tab w:val="right" w:pos="5030"/>
        </w:tabs>
        <w:rPr>
          <w:rFonts w:hint="eastAsia"/>
          <w:noProof/>
        </w:rPr>
      </w:pPr>
      <w:r w:rsidRPr="006F390B">
        <w:rPr>
          <w:rFonts w:eastAsia="Baskerville"/>
          <w:noProof/>
          <w14:ligatures w14:val="standard"/>
        </w:rPr>
        <w:t>upward-pointing arrow</w:t>
      </w:r>
      <w:r>
        <w:rPr>
          <w:noProof/>
        </w:rPr>
        <w:t xml:space="preserve"> · 63</w:t>
      </w:r>
    </w:p>
    <w:p w14:paraId="5E4D866F"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url</w:t>
      </w:r>
      <w:r w:rsidRPr="006F390B">
        <w:rPr>
          <w:rFonts w:eastAsia="Baskerville"/>
          <w:noProof/>
          <w14:ligatures w14:val="standard"/>
        </w:rPr>
        <w:t xml:space="preserve"> block</w:t>
      </w:r>
      <w:r>
        <w:rPr>
          <w:noProof/>
        </w:rPr>
        <w:t xml:space="preserve"> · 34, 91</w:t>
      </w:r>
    </w:p>
    <w:p w14:paraId="5F2B382C"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USE BIGNUMS</w:t>
      </w:r>
      <w:r w:rsidRPr="006F390B">
        <w:rPr>
          <w:rFonts w:eastAsia="Baskerville"/>
          <w:noProof/>
          <w14:ligatures w14:val="standard"/>
        </w:rPr>
        <w:t xml:space="preserve"> block</w:t>
      </w:r>
      <w:r>
        <w:rPr>
          <w:noProof/>
        </w:rPr>
        <w:t xml:space="preserve"> · 32</w:t>
      </w:r>
    </w:p>
    <w:p w14:paraId="1816E6C0"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use case-independent comparisons</w:t>
      </w:r>
      <w:r w:rsidRPr="006F390B">
        <w:rPr>
          <w:rFonts w:eastAsia="Baskerville"/>
          <w:noProof/>
          <w14:ligatures w14:val="standard"/>
        </w:rPr>
        <w:t xml:space="preserve"> block</w:t>
      </w:r>
      <w:r>
        <w:rPr>
          <w:noProof/>
        </w:rPr>
        <w:t xml:space="preserve"> · 33</w:t>
      </w:r>
    </w:p>
    <w:p w14:paraId="419F0368" w14:textId="77777777" w:rsidR="00D264B1" w:rsidRDefault="00D264B1">
      <w:pPr>
        <w:pStyle w:val="Index1"/>
        <w:tabs>
          <w:tab w:val="right" w:pos="5030"/>
        </w:tabs>
        <w:rPr>
          <w:rFonts w:hint="eastAsia"/>
          <w:noProof/>
        </w:rPr>
      </w:pPr>
      <w:r>
        <w:rPr>
          <w:noProof/>
        </w:rPr>
        <w:t>user interface elements · 107</w:t>
      </w:r>
    </w:p>
    <w:p w14:paraId="0C527457" w14:textId="77777777" w:rsidR="00D264B1" w:rsidRDefault="00D264B1">
      <w:pPr>
        <w:pStyle w:val="Index1"/>
        <w:tabs>
          <w:tab w:val="right" w:pos="5030"/>
        </w:tabs>
        <w:rPr>
          <w:rFonts w:hint="eastAsia"/>
          <w:noProof/>
        </w:rPr>
      </w:pPr>
      <w:r w:rsidRPr="006F390B">
        <w:rPr>
          <w:rFonts w:eastAsia="Baskerville"/>
          <w:noProof/>
          <w14:ligatures w14:val="standard"/>
        </w:rPr>
        <w:t>user name</w:t>
      </w:r>
      <w:r>
        <w:rPr>
          <w:noProof/>
        </w:rPr>
        <w:t xml:space="preserve"> · 37</w:t>
      </w:r>
    </w:p>
    <w:p w14:paraId="5245F2FD" w14:textId="77777777" w:rsidR="00D264B1" w:rsidRDefault="00D264B1">
      <w:pPr>
        <w:pStyle w:val="IndexHeading"/>
        <w:keepNext/>
        <w:tabs>
          <w:tab w:val="right" w:pos="5030"/>
        </w:tabs>
        <w:rPr>
          <w:rFonts w:hint="eastAsia"/>
          <w:b w:val="0"/>
          <w:bCs w:val="0"/>
          <w:noProof/>
        </w:rPr>
      </w:pPr>
      <w:r>
        <w:rPr>
          <w:noProof/>
        </w:rPr>
        <w:t>V</w:t>
      </w:r>
    </w:p>
    <w:p w14:paraId="6087B564" w14:textId="77777777" w:rsidR="00D264B1" w:rsidRDefault="00D264B1">
      <w:pPr>
        <w:pStyle w:val="Index1"/>
        <w:tabs>
          <w:tab w:val="right" w:pos="5030"/>
        </w:tabs>
        <w:rPr>
          <w:rFonts w:hint="eastAsia"/>
          <w:noProof/>
        </w:rPr>
      </w:pPr>
      <w:r w:rsidRPr="006F390B">
        <w:rPr>
          <w:rFonts w:eastAsia="Baskerville"/>
          <w:noProof/>
          <w14:ligatures w14:val="standard"/>
        </w:rPr>
        <w:t>value</w:t>
      </w:r>
      <w:r>
        <w:rPr>
          <w:noProof/>
        </w:rPr>
        <w:t xml:space="preserve"> · 143</w:t>
      </w:r>
    </w:p>
    <w:p w14:paraId="5146A33B"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value at key</w:t>
      </w:r>
      <w:r w:rsidRPr="006F390B">
        <w:rPr>
          <w:rFonts w:eastAsia="Baskerville" w:cs="Baskerville"/>
          <w:noProof/>
          <w14:ligatures w14:val="standard"/>
        </w:rPr>
        <w:t xml:space="preserve"> block</w:t>
      </w:r>
      <w:r>
        <w:rPr>
          <w:noProof/>
        </w:rPr>
        <w:t xml:space="preserve"> · 34</w:t>
      </w:r>
    </w:p>
    <w:p w14:paraId="1DF0E979"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var</w:t>
      </w:r>
      <w:r w:rsidRPr="006F390B">
        <w:rPr>
          <w:rFonts w:eastAsia="Baskerville"/>
          <w:noProof/>
          <w14:ligatures w14:val="standard"/>
        </w:rPr>
        <w:t xml:space="preserve"> block</w:t>
      </w:r>
      <w:r>
        <w:rPr>
          <w:noProof/>
        </w:rPr>
        <w:t xml:space="preserve"> · 32</w:t>
      </w:r>
    </w:p>
    <w:p w14:paraId="3E399508" w14:textId="77777777" w:rsidR="00D264B1" w:rsidRDefault="00D264B1">
      <w:pPr>
        <w:pStyle w:val="Index1"/>
        <w:tabs>
          <w:tab w:val="right" w:pos="5030"/>
        </w:tabs>
        <w:rPr>
          <w:rFonts w:hint="eastAsia"/>
          <w:noProof/>
        </w:rPr>
      </w:pPr>
      <w:r w:rsidRPr="006F390B">
        <w:rPr>
          <w:rFonts w:eastAsia="Baskerville"/>
          <w:noProof/>
          <w14:ligatures w14:val="standard"/>
        </w:rPr>
        <w:t>variable</w:t>
      </w:r>
      <w:r>
        <w:rPr>
          <w:noProof/>
        </w:rPr>
        <w:t xml:space="preserve"> · 13, 76; </w:t>
      </w:r>
      <w:r w:rsidRPr="006F390B">
        <w:rPr>
          <w:rFonts w:eastAsia="Baskerville"/>
          <w:noProof/>
          <w14:ligatures w14:val="standard"/>
        </w:rPr>
        <w:t>block</w:t>
      </w:r>
      <w:r>
        <w:rPr>
          <w:noProof/>
        </w:rPr>
        <w:t xml:space="preserve"> · 43; </w:t>
      </w:r>
      <w:r w:rsidRPr="006F390B">
        <w:rPr>
          <w:noProof/>
          <w14:ligatures w14:val="standard"/>
        </w:rPr>
        <w:t>global</w:t>
      </w:r>
      <w:r>
        <w:rPr>
          <w:noProof/>
        </w:rPr>
        <w:t xml:space="preserve"> · 14; </w:t>
      </w:r>
      <w:r w:rsidRPr="006F390B">
        <w:rPr>
          <w:noProof/>
          <w14:ligatures w14:val="standard"/>
        </w:rPr>
        <w:t>renaming</w:t>
      </w:r>
      <w:r>
        <w:rPr>
          <w:noProof/>
        </w:rPr>
        <w:t xml:space="preserve"> · 15; </w:t>
      </w:r>
      <w:r w:rsidRPr="006F390B">
        <w:rPr>
          <w:rFonts w:eastAsia="Baskerville"/>
          <w:noProof/>
          <w14:ligatures w14:val="standard"/>
        </w:rPr>
        <w:t>script-local</w:t>
      </w:r>
      <w:r>
        <w:rPr>
          <w:noProof/>
        </w:rPr>
        <w:t xml:space="preserve"> · 15; </w:t>
      </w:r>
      <w:r w:rsidRPr="006F390B">
        <w:rPr>
          <w:rFonts w:eastAsia="Baskerville"/>
          <w:noProof/>
          <w14:ligatures w14:val="standard"/>
        </w:rPr>
        <w:t>sprite-local</w:t>
      </w:r>
      <w:r>
        <w:rPr>
          <w:noProof/>
        </w:rPr>
        <w:t xml:space="preserve"> · 14, 15; </w:t>
      </w:r>
      <w:r w:rsidRPr="006F390B">
        <w:rPr>
          <w:noProof/>
          <w14:ligatures w14:val="standard"/>
        </w:rPr>
        <w:t>transient</w:t>
      </w:r>
      <w:r>
        <w:rPr>
          <w:noProof/>
        </w:rPr>
        <w:t xml:space="preserve"> · 16</w:t>
      </w:r>
    </w:p>
    <w:p w14:paraId="42173816" w14:textId="77777777" w:rsidR="00D264B1" w:rsidRDefault="00D264B1">
      <w:pPr>
        <w:pStyle w:val="Index1"/>
        <w:tabs>
          <w:tab w:val="right" w:pos="5030"/>
        </w:tabs>
        <w:rPr>
          <w:rFonts w:hint="eastAsia"/>
          <w:noProof/>
        </w:rPr>
      </w:pPr>
      <w:r w:rsidRPr="006F390B">
        <w:rPr>
          <w:rFonts w:eastAsia="Baskerville"/>
          <w:noProof/>
          <w14:ligatures w14:val="standard"/>
        </w:rPr>
        <w:t>variable watcher</w:t>
      </w:r>
      <w:r>
        <w:rPr>
          <w:noProof/>
        </w:rPr>
        <w:t xml:space="preserve"> · 14</w:t>
      </w:r>
    </w:p>
    <w:p w14:paraId="0FCF7837" w14:textId="77777777" w:rsidR="00D264B1" w:rsidRDefault="00D264B1">
      <w:pPr>
        <w:pStyle w:val="Index1"/>
        <w:tabs>
          <w:tab w:val="right" w:pos="5030"/>
        </w:tabs>
        <w:rPr>
          <w:rFonts w:hint="eastAsia"/>
          <w:noProof/>
        </w:rPr>
      </w:pPr>
      <w:r w:rsidRPr="006F390B">
        <w:rPr>
          <w:rFonts w:eastAsia="Baskerville"/>
          <w:noProof/>
          <w14:ligatures w14:val="standard"/>
        </w:rPr>
        <w:t>variable-input slot</w:t>
      </w:r>
      <w:r>
        <w:rPr>
          <w:noProof/>
        </w:rPr>
        <w:t xml:space="preserve"> · 68</w:t>
      </w:r>
    </w:p>
    <w:p w14:paraId="25438FC1" w14:textId="77777777" w:rsidR="00D264B1" w:rsidRDefault="00D264B1">
      <w:pPr>
        <w:pStyle w:val="Index1"/>
        <w:tabs>
          <w:tab w:val="right" w:pos="5030"/>
        </w:tabs>
        <w:rPr>
          <w:rFonts w:hint="eastAsia"/>
          <w:noProof/>
        </w:rPr>
      </w:pPr>
      <w:r w:rsidRPr="006F390B">
        <w:rPr>
          <w:rFonts w:eastAsia="Baskerville"/>
          <w:noProof/>
          <w14:ligatures w14:val="standard"/>
        </w:rPr>
        <w:t>variables in ring slots</w:t>
      </w:r>
      <w:r>
        <w:rPr>
          <w:noProof/>
        </w:rPr>
        <w:t xml:space="preserve"> · 66</w:t>
      </w:r>
    </w:p>
    <w:p w14:paraId="2BEE9450" w14:textId="77777777" w:rsidR="00D264B1" w:rsidRDefault="00D264B1">
      <w:pPr>
        <w:pStyle w:val="Index1"/>
        <w:tabs>
          <w:tab w:val="right" w:pos="5030"/>
        </w:tabs>
        <w:rPr>
          <w:rFonts w:hint="eastAsia"/>
          <w:noProof/>
        </w:rPr>
      </w:pPr>
      <w:r w:rsidRPr="006F390B">
        <w:rPr>
          <w:rFonts w:eastAsia="Baskerville"/>
          <w:noProof/>
          <w14:ligatures w14:val="standard"/>
        </w:rPr>
        <w:t>variables library</w:t>
      </w:r>
      <w:r>
        <w:rPr>
          <w:noProof/>
        </w:rPr>
        <w:t xml:space="preserve"> · 32</w:t>
      </w:r>
    </w:p>
    <w:p w14:paraId="7ABC998D" w14:textId="77777777" w:rsidR="00D264B1" w:rsidRDefault="00D264B1">
      <w:pPr>
        <w:pStyle w:val="Index1"/>
        <w:tabs>
          <w:tab w:val="right" w:pos="5030"/>
        </w:tabs>
        <w:rPr>
          <w:rFonts w:hint="eastAsia"/>
          <w:noProof/>
        </w:rPr>
      </w:pPr>
      <w:r w:rsidRPr="006F390B">
        <w:rPr>
          <w:rFonts w:eastAsia="Baskerville"/>
          <w:noProof/>
          <w14:ligatures w14:val="standard"/>
        </w:rPr>
        <w:t>variables, local</w:t>
      </w:r>
      <w:r>
        <w:rPr>
          <w:noProof/>
        </w:rPr>
        <w:t xml:space="preserve"> · 19</w:t>
      </w:r>
    </w:p>
    <w:p w14:paraId="305BA3EB" w14:textId="77777777" w:rsidR="00D264B1" w:rsidRDefault="00D264B1">
      <w:pPr>
        <w:pStyle w:val="Index1"/>
        <w:tabs>
          <w:tab w:val="right" w:pos="5030"/>
        </w:tabs>
        <w:rPr>
          <w:rFonts w:hint="eastAsia"/>
          <w:noProof/>
        </w:rPr>
      </w:pPr>
      <w:r>
        <w:rPr>
          <w:noProof/>
        </w:rPr>
        <w:t>variadic · 22</w:t>
      </w:r>
    </w:p>
    <w:p w14:paraId="46AC4537" w14:textId="77777777" w:rsidR="00D264B1" w:rsidRDefault="00D264B1">
      <w:pPr>
        <w:pStyle w:val="Index1"/>
        <w:tabs>
          <w:tab w:val="right" w:pos="5030"/>
        </w:tabs>
        <w:rPr>
          <w:rFonts w:hint="eastAsia"/>
          <w:noProof/>
        </w:rPr>
      </w:pPr>
      <w:r w:rsidRPr="006F390B">
        <w:rPr>
          <w:rFonts w:eastAsia="Baskerville"/>
          <w:noProof/>
          <w14:ligatures w14:val="standard"/>
        </w:rPr>
        <w:t>variadic input</w:t>
      </w:r>
      <w:r>
        <w:rPr>
          <w:noProof/>
        </w:rPr>
        <w:t xml:space="preserve"> · 46, 63</w:t>
      </w:r>
    </w:p>
    <w:p w14:paraId="59E81676" w14:textId="77777777" w:rsidR="00D264B1" w:rsidRDefault="00D264B1">
      <w:pPr>
        <w:pStyle w:val="Index1"/>
        <w:tabs>
          <w:tab w:val="right" w:pos="5030"/>
        </w:tabs>
        <w:rPr>
          <w:rFonts w:hint="eastAsia"/>
          <w:noProof/>
        </w:rPr>
      </w:pPr>
      <w:r w:rsidRPr="006F390B">
        <w:rPr>
          <w:rFonts w:eastAsia="Baskerville"/>
          <w:noProof/>
          <w14:ligatures w14:val="standard"/>
        </w:rPr>
        <w:t>variadic library</w:t>
      </w:r>
      <w:r>
        <w:rPr>
          <w:noProof/>
        </w:rPr>
        <w:t xml:space="preserve"> · 28</w:t>
      </w:r>
    </w:p>
    <w:p w14:paraId="37B291A6" w14:textId="77777777" w:rsidR="00D264B1" w:rsidRDefault="00D264B1">
      <w:pPr>
        <w:pStyle w:val="Index1"/>
        <w:tabs>
          <w:tab w:val="right" w:pos="5030"/>
        </w:tabs>
        <w:rPr>
          <w:rFonts w:hint="eastAsia"/>
          <w:noProof/>
        </w:rPr>
      </w:pPr>
      <w:r w:rsidRPr="006F390B">
        <w:rPr>
          <w:rFonts w:eastAsia="Baskerville"/>
          <w:noProof/>
          <w14:ligatures w14:val="standard"/>
        </w:rPr>
        <w:t>vector</w:t>
      </w:r>
      <w:r>
        <w:rPr>
          <w:noProof/>
        </w:rPr>
        <w:t xml:space="preserve"> · 112</w:t>
      </w:r>
    </w:p>
    <w:p w14:paraId="588A4C8B" w14:textId="77777777" w:rsidR="00D264B1" w:rsidRDefault="00D264B1">
      <w:pPr>
        <w:pStyle w:val="Index1"/>
        <w:tabs>
          <w:tab w:val="right" w:pos="5030"/>
        </w:tabs>
        <w:rPr>
          <w:rFonts w:hint="eastAsia"/>
          <w:noProof/>
        </w:rPr>
      </w:pPr>
      <w:r w:rsidRPr="006F390B">
        <w:rPr>
          <w:rFonts w:eastAsia="Baskerville"/>
          <w:noProof/>
          <w14:ligatures w14:val="standard"/>
        </w:rPr>
        <w:t>vector editor</w:t>
      </w:r>
      <w:r>
        <w:rPr>
          <w:noProof/>
        </w:rPr>
        <w:t xml:space="preserve"> · 129</w:t>
      </w:r>
    </w:p>
    <w:p w14:paraId="4CA75606" w14:textId="77777777" w:rsidR="00D264B1" w:rsidRDefault="00D264B1">
      <w:pPr>
        <w:pStyle w:val="Index1"/>
        <w:tabs>
          <w:tab w:val="right" w:pos="5030"/>
        </w:tabs>
        <w:rPr>
          <w:rFonts w:hint="eastAsia"/>
          <w:noProof/>
        </w:rPr>
      </w:pPr>
      <w:r w:rsidRPr="006F390B">
        <w:rPr>
          <w:rFonts w:eastAsia="Baskerville"/>
          <w:noProof/>
          <w14:ligatures w14:val="standard"/>
        </w:rPr>
        <w:t>vectors</w:t>
      </w:r>
      <w:r>
        <w:rPr>
          <w:noProof/>
        </w:rPr>
        <w:t xml:space="preserve"> · 148</w:t>
      </w:r>
    </w:p>
    <w:p w14:paraId="4A9C02B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video</w:t>
      </w:r>
      <w:r w:rsidRPr="006F390B">
        <w:rPr>
          <w:rFonts w:eastAsia="Baskerville"/>
          <w:noProof/>
          <w14:ligatures w14:val="standard"/>
        </w:rPr>
        <w:t xml:space="preserve"> block</w:t>
      </w:r>
      <w:r>
        <w:rPr>
          <w:noProof/>
        </w:rPr>
        <w:t xml:space="preserve"> · 22</w:t>
      </w:r>
    </w:p>
    <w:p w14:paraId="5E21EF57"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video on</w:t>
      </w:r>
      <w:r w:rsidRPr="006F390B">
        <w:rPr>
          <w:rFonts w:eastAsia="Baskerville"/>
          <w:noProof/>
          <w14:ligatures w14:val="standard"/>
        </w:rPr>
        <w:t xml:space="preserve"> block</w:t>
      </w:r>
      <w:r>
        <w:rPr>
          <w:noProof/>
        </w:rPr>
        <w:t xml:space="preserve"> · 80</w:t>
      </w:r>
    </w:p>
    <w:p w14:paraId="56E7BEE9" w14:textId="77777777" w:rsidR="00D264B1" w:rsidRDefault="00D264B1">
      <w:pPr>
        <w:pStyle w:val="Index1"/>
        <w:tabs>
          <w:tab w:val="right" w:pos="5030"/>
        </w:tabs>
        <w:rPr>
          <w:rFonts w:hint="eastAsia"/>
          <w:noProof/>
        </w:rPr>
      </w:pPr>
      <w:r w:rsidRPr="006F390B">
        <w:rPr>
          <w:rFonts w:eastAsia="Baskerville"/>
          <w:noProof/>
          <w14:ligatures w14:val="standard"/>
        </w:rPr>
        <w:t>violet</w:t>
      </w:r>
      <w:r>
        <w:rPr>
          <w:noProof/>
        </w:rPr>
        <w:t xml:space="preserve"> · 142</w:t>
      </w:r>
    </w:p>
    <w:p w14:paraId="1393D67A" w14:textId="77777777" w:rsidR="00D264B1" w:rsidRDefault="00D264B1">
      <w:pPr>
        <w:pStyle w:val="Index1"/>
        <w:tabs>
          <w:tab w:val="right" w:pos="5030"/>
        </w:tabs>
        <w:rPr>
          <w:rFonts w:hint="eastAsia"/>
          <w:noProof/>
        </w:rPr>
      </w:pPr>
      <w:r w:rsidRPr="006F390B">
        <w:rPr>
          <w:rFonts w:eastAsia="Baskerville"/>
          <w:noProof/>
          <w14:ligatures w14:val="standard"/>
        </w:rPr>
        <w:t>visible stepping</w:t>
      </w:r>
      <w:r>
        <w:rPr>
          <w:noProof/>
        </w:rPr>
        <w:t xml:space="preserve"> · 45, 117</w:t>
      </w:r>
    </w:p>
    <w:p w14:paraId="2997B407" w14:textId="77777777" w:rsidR="00D264B1" w:rsidRDefault="00D264B1">
      <w:pPr>
        <w:pStyle w:val="Index1"/>
        <w:tabs>
          <w:tab w:val="right" w:pos="5030"/>
        </w:tabs>
        <w:rPr>
          <w:rFonts w:hint="eastAsia"/>
          <w:noProof/>
        </w:rPr>
      </w:pPr>
      <w:r w:rsidRPr="006F390B">
        <w:rPr>
          <w:rFonts w:eastAsia="Baskerville"/>
          <w:noProof/>
          <w14:ligatures w14:val="standard"/>
        </w:rPr>
        <w:t>visible stepping button</w:t>
      </w:r>
      <w:r>
        <w:rPr>
          <w:noProof/>
        </w:rPr>
        <w:t xml:space="preserve"> · 18</w:t>
      </w:r>
    </w:p>
    <w:p w14:paraId="3BE242BD" w14:textId="77777777" w:rsidR="00D264B1" w:rsidRDefault="00D264B1">
      <w:pPr>
        <w:pStyle w:val="Index1"/>
        <w:tabs>
          <w:tab w:val="right" w:pos="5030"/>
        </w:tabs>
        <w:rPr>
          <w:rFonts w:hint="eastAsia"/>
          <w:noProof/>
        </w:rPr>
      </w:pPr>
      <w:r w:rsidRPr="006F390B">
        <w:rPr>
          <w:rFonts w:ascii="Tekton Pro Bold" w:eastAsia="Baskerville" w:hAnsi="Tekton Pro Bold" w:cs="Baskerville"/>
          <w:noProof/>
          <w14:ligatures w14:val="standard"/>
        </w:rPr>
        <w:t>visible stepping</w:t>
      </w:r>
      <w:r w:rsidRPr="006F390B">
        <w:rPr>
          <w:rFonts w:eastAsia="Baskerville" w:cs="Baskerville"/>
          <w:noProof/>
          <w14:ligatures w14:val="standard"/>
        </w:rPr>
        <w:t xml:space="preserve"> option</w:t>
      </w:r>
      <w:r>
        <w:rPr>
          <w:noProof/>
        </w:rPr>
        <w:t xml:space="preserve"> · 115</w:t>
      </w:r>
    </w:p>
    <w:p w14:paraId="72273076" w14:textId="77777777" w:rsidR="00D264B1" w:rsidRDefault="00D264B1">
      <w:pPr>
        <w:pStyle w:val="Index1"/>
        <w:tabs>
          <w:tab w:val="right" w:pos="5030"/>
        </w:tabs>
        <w:rPr>
          <w:rFonts w:hint="eastAsia"/>
          <w:noProof/>
        </w:rPr>
      </w:pPr>
      <w:r w:rsidRPr="006F390B">
        <w:rPr>
          <w:rFonts w:eastAsia="Baskerville"/>
          <w:noProof/>
          <w14:ligatures w14:val="standard"/>
        </w:rPr>
        <w:t>visual representation of a sentence</w:t>
      </w:r>
      <w:r>
        <w:rPr>
          <w:noProof/>
        </w:rPr>
        <w:t xml:space="preserve"> · 27</w:t>
      </w:r>
    </w:p>
    <w:p w14:paraId="647B1CF8" w14:textId="77777777" w:rsidR="00D264B1" w:rsidRDefault="00D264B1">
      <w:pPr>
        <w:pStyle w:val="IndexHeading"/>
        <w:keepNext/>
        <w:tabs>
          <w:tab w:val="right" w:pos="5030"/>
        </w:tabs>
        <w:rPr>
          <w:rFonts w:hint="eastAsia"/>
          <w:b w:val="0"/>
          <w:bCs w:val="0"/>
          <w:noProof/>
        </w:rPr>
      </w:pPr>
      <w:r>
        <w:rPr>
          <w:noProof/>
        </w:rPr>
        <w:t>W</w:t>
      </w:r>
    </w:p>
    <w:p w14:paraId="62134AE8" w14:textId="77777777" w:rsidR="00D264B1" w:rsidRDefault="00D264B1">
      <w:pPr>
        <w:pStyle w:val="Index1"/>
        <w:tabs>
          <w:tab w:val="right" w:pos="5030"/>
        </w:tabs>
        <w:rPr>
          <w:rFonts w:hint="eastAsia"/>
          <w:noProof/>
        </w:rPr>
      </w:pPr>
      <w:r w:rsidRPr="006F390B">
        <w:rPr>
          <w:rFonts w:eastAsia="Baskerville"/>
          <w:noProof/>
          <w14:ligatures w14:val="standard"/>
        </w:rPr>
        <w:t>wardrobe</w:t>
      </w:r>
      <w:r>
        <w:rPr>
          <w:noProof/>
        </w:rPr>
        <w:t xml:space="preserve"> · 9</w:t>
      </w:r>
    </w:p>
    <w:p w14:paraId="192D86F1" w14:textId="77777777" w:rsidR="00D264B1" w:rsidRDefault="00D264B1">
      <w:pPr>
        <w:pStyle w:val="Index1"/>
        <w:tabs>
          <w:tab w:val="right" w:pos="5030"/>
        </w:tabs>
        <w:rPr>
          <w:rFonts w:hint="eastAsia"/>
          <w:noProof/>
        </w:rPr>
      </w:pPr>
      <w:r w:rsidRPr="006F390B">
        <w:rPr>
          <w:rFonts w:ascii="Tekton Pro Bold" w:eastAsia="Baskerville" w:hAnsi="Tekton Pro Bold"/>
          <w:noProof/>
        </w:rPr>
        <w:t>warp</w:t>
      </w:r>
      <w:r w:rsidRPr="006F390B">
        <w:rPr>
          <w:rFonts w:eastAsia="Baskerville"/>
          <w:noProof/>
        </w:rPr>
        <w:t xml:space="preserve"> block</w:t>
      </w:r>
      <w:r>
        <w:rPr>
          <w:noProof/>
        </w:rPr>
        <w:t xml:space="preserve"> · 19, 123</w:t>
      </w:r>
    </w:p>
    <w:p w14:paraId="029E8B2B" w14:textId="77777777" w:rsidR="00D264B1" w:rsidRDefault="00D264B1">
      <w:pPr>
        <w:pStyle w:val="Index1"/>
        <w:tabs>
          <w:tab w:val="right" w:pos="5030"/>
        </w:tabs>
        <w:rPr>
          <w:rFonts w:hint="eastAsia"/>
          <w:noProof/>
        </w:rPr>
      </w:pPr>
      <w:r w:rsidRPr="006F390B">
        <w:rPr>
          <w:rFonts w:eastAsia="Baskerville"/>
          <w:noProof/>
          <w14:ligatures w14:val="standard"/>
        </w:rPr>
        <w:t>watcher</w:t>
      </w:r>
      <w:r>
        <w:rPr>
          <w:noProof/>
        </w:rPr>
        <w:t xml:space="preserve"> · 15</w:t>
      </w:r>
    </w:p>
    <w:p w14:paraId="174DAC44" w14:textId="77777777" w:rsidR="00D264B1" w:rsidRDefault="00D264B1">
      <w:pPr>
        <w:pStyle w:val="Index1"/>
        <w:tabs>
          <w:tab w:val="right" w:pos="5030"/>
        </w:tabs>
        <w:rPr>
          <w:rFonts w:hint="eastAsia"/>
          <w:noProof/>
        </w:rPr>
      </w:pPr>
      <w:r w:rsidRPr="006F390B">
        <w:rPr>
          <w:rFonts w:eastAsia="Baskerville"/>
          <w:noProof/>
          <w14:ligatures w14:val="standard"/>
        </w:rPr>
        <w:t>Water Color Bot</w:t>
      </w:r>
      <w:r>
        <w:rPr>
          <w:noProof/>
        </w:rPr>
        <w:t xml:space="preserve"> · 92</w:t>
      </w:r>
    </w:p>
    <w:p w14:paraId="19D676AA" w14:textId="77777777" w:rsidR="00D264B1" w:rsidRDefault="00D264B1">
      <w:pPr>
        <w:pStyle w:val="Index1"/>
        <w:tabs>
          <w:tab w:val="right" w:pos="5030"/>
        </w:tabs>
        <w:rPr>
          <w:rFonts w:hint="eastAsia"/>
          <w:noProof/>
        </w:rPr>
      </w:pPr>
      <w:r w:rsidRPr="006F390B">
        <w:rPr>
          <w:rFonts w:eastAsia="Baskerville"/>
          <w:noProof/>
          <w14:ligatures w14:val="standard"/>
        </w:rPr>
        <w:t>web services library</w:t>
      </w:r>
      <w:r>
        <w:rPr>
          <w:noProof/>
        </w:rPr>
        <w:t xml:space="preserve"> · 34</w:t>
      </w:r>
    </w:p>
    <w:p w14:paraId="53930696"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when I am</w:t>
      </w:r>
      <w:r w:rsidRPr="006F390B">
        <w:rPr>
          <w:rFonts w:eastAsia="Baskerville"/>
          <w:noProof/>
          <w14:ligatures w14:val="standard"/>
        </w:rPr>
        <w:t xml:space="preserve"> block</w:t>
      </w:r>
      <w:r>
        <w:rPr>
          <w:noProof/>
        </w:rPr>
        <w:t xml:space="preserve"> · 23</w:t>
      </w:r>
    </w:p>
    <w:p w14:paraId="4A70967D"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when I am stopped</w:t>
      </w:r>
      <w:r w:rsidRPr="006F390B">
        <w:rPr>
          <w:rFonts w:eastAsia="Baskerville"/>
          <w:noProof/>
          <w14:ligatures w14:val="standard"/>
        </w:rPr>
        <w:t xml:space="preserve"> script</w:t>
      </w:r>
      <w:r>
        <w:rPr>
          <w:noProof/>
        </w:rPr>
        <w:t xml:space="preserve"> · 23</w:t>
      </w:r>
    </w:p>
    <w:p w14:paraId="5C4A05C3" w14:textId="77777777" w:rsidR="00D264B1" w:rsidRDefault="00D264B1">
      <w:pPr>
        <w:pStyle w:val="Index1"/>
        <w:tabs>
          <w:tab w:val="right" w:pos="5030"/>
        </w:tabs>
        <w:rPr>
          <w:rFonts w:hint="eastAsia"/>
          <w:noProof/>
        </w:rPr>
      </w:pPr>
      <w:r w:rsidRPr="006F390B">
        <w:rPr>
          <w:rFonts w:ascii="Tekton Pro" w:eastAsia="Baskerville" w:hAnsi="Tekton Pro"/>
          <w:noProof/>
        </w:rPr>
        <w:t>when I receive</w:t>
      </w:r>
      <w:r w:rsidRPr="006F390B">
        <w:rPr>
          <w:rFonts w:eastAsia="Baskerville"/>
          <w:noProof/>
        </w:rPr>
        <w:t xml:space="preserve"> block</w:t>
      </w:r>
      <w:r>
        <w:rPr>
          <w:noProof/>
        </w:rPr>
        <w:t xml:space="preserve"> · 23</w:t>
      </w:r>
    </w:p>
    <w:p w14:paraId="1ECBE73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Contextual"/>
        </w:rPr>
        <w:t xml:space="preserve">when, </w:t>
      </w:r>
      <w:r>
        <w:rPr>
          <w:noProof/>
        </w:rPr>
        <w:t>generic · 6</w:t>
      </w:r>
    </w:p>
    <w:p w14:paraId="0F7175CF" w14:textId="77777777" w:rsidR="00D264B1" w:rsidRDefault="00D264B1">
      <w:pPr>
        <w:pStyle w:val="Index1"/>
        <w:tabs>
          <w:tab w:val="right" w:pos="5030"/>
        </w:tabs>
        <w:rPr>
          <w:rFonts w:hint="eastAsia"/>
          <w:noProof/>
        </w:rPr>
      </w:pPr>
      <w:r w:rsidRPr="006F390B">
        <w:rPr>
          <w:rFonts w:eastAsia="Baskerville"/>
          <w:noProof/>
          <w14:ligatures w14:val="standard"/>
        </w:rPr>
        <w:t>white</w:t>
      </w:r>
      <w:r>
        <w:rPr>
          <w:noProof/>
        </w:rPr>
        <w:t xml:space="preserve"> · 142</w:t>
      </w:r>
    </w:p>
    <w:p w14:paraId="0EC1375B" w14:textId="77777777" w:rsidR="00D264B1" w:rsidRDefault="00D264B1">
      <w:pPr>
        <w:pStyle w:val="Index1"/>
        <w:tabs>
          <w:tab w:val="right" w:pos="5030"/>
        </w:tabs>
        <w:rPr>
          <w:rFonts w:hint="eastAsia"/>
          <w:noProof/>
        </w:rPr>
      </w:pPr>
      <w:r w:rsidRPr="006F390B">
        <w:rPr>
          <w:rFonts w:eastAsia="Baskerville"/>
          <w:noProof/>
          <w14:ligatures w14:val="standard"/>
        </w:rPr>
        <w:t>white background</w:t>
      </w:r>
      <w:r>
        <w:rPr>
          <w:noProof/>
        </w:rPr>
        <w:t xml:space="preserve"> · 141</w:t>
      </w:r>
    </w:p>
    <w:p w14:paraId="25755788" w14:textId="77777777" w:rsidR="00D264B1" w:rsidRDefault="00D264B1">
      <w:pPr>
        <w:pStyle w:val="Index1"/>
        <w:tabs>
          <w:tab w:val="right" w:pos="5030"/>
        </w:tabs>
        <w:rPr>
          <w:rFonts w:hint="eastAsia"/>
          <w:noProof/>
        </w:rPr>
      </w:pPr>
      <w:r w:rsidRPr="006F390B">
        <w:rPr>
          <w:rFonts w:eastAsia="Baskerville"/>
          <w:noProof/>
          <w14:ligatures w14:val="standard"/>
        </w:rPr>
        <w:lastRenderedPageBreak/>
        <w:t>whitespace</w:t>
      </w:r>
      <w:r>
        <w:rPr>
          <w:noProof/>
        </w:rPr>
        <w:t xml:space="preserve"> · 20</w:t>
      </w:r>
    </w:p>
    <w:p w14:paraId="21ABBC19" w14:textId="77777777" w:rsidR="00D264B1" w:rsidRDefault="00D264B1">
      <w:pPr>
        <w:pStyle w:val="Index1"/>
        <w:tabs>
          <w:tab w:val="right" w:pos="5030"/>
        </w:tabs>
        <w:rPr>
          <w:rFonts w:hint="eastAsia"/>
          <w:noProof/>
        </w:rPr>
      </w:pPr>
      <w:r w:rsidRPr="006F390B">
        <w:rPr>
          <w:rFonts w:eastAsia="Baskerville"/>
          <w:noProof/>
          <w14:ligatures w14:val="standard"/>
        </w:rPr>
        <w:t>Wiimote</w:t>
      </w:r>
      <w:r>
        <w:rPr>
          <w:noProof/>
        </w:rPr>
        <w:t xml:space="preserve"> · 92</w:t>
      </w:r>
    </w:p>
    <w:p w14:paraId="545BCDB1" w14:textId="77777777" w:rsidR="00D264B1" w:rsidRDefault="00D264B1">
      <w:pPr>
        <w:pStyle w:val="Index1"/>
        <w:tabs>
          <w:tab w:val="right" w:pos="5030"/>
        </w:tabs>
        <w:rPr>
          <w:rFonts w:hint="eastAsia"/>
          <w:noProof/>
        </w:rPr>
      </w:pPr>
      <w:r w:rsidRPr="006F390B">
        <w:rPr>
          <w:rFonts w:eastAsia="Baskerville"/>
          <w:noProof/>
          <w14:ligatures w14:val="standard"/>
        </w:rPr>
        <w:t>window layout</w:t>
      </w:r>
      <w:r>
        <w:rPr>
          <w:noProof/>
        </w:rPr>
        <w:t xml:space="preserve"> · 5</w:t>
      </w:r>
    </w:p>
    <w:p w14:paraId="60EEEB7F" w14:textId="77777777" w:rsidR="00D264B1" w:rsidRDefault="00D264B1">
      <w:pPr>
        <w:pStyle w:val="Index1"/>
        <w:tabs>
          <w:tab w:val="right" w:pos="5030"/>
        </w:tabs>
        <w:rPr>
          <w:rFonts w:hint="eastAsia"/>
          <w:noProof/>
        </w:rPr>
      </w:pPr>
      <w:r w:rsidRPr="006F390B">
        <w:rPr>
          <w:rFonts w:eastAsia="Baskerville"/>
          <w:noProof/>
          <w14:ligatures w14:val="standard"/>
        </w:rPr>
        <w:t>with inputs</w:t>
      </w:r>
      <w:r>
        <w:rPr>
          <w:noProof/>
        </w:rPr>
        <w:t xml:space="preserve"> · 66</w:t>
      </w:r>
    </w:p>
    <w:p w14:paraId="48CD4C11"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 xml:space="preserve">word </w:t>
      </w:r>
      <w:r w:rsidRPr="006F390B">
        <w:rPr>
          <w:rFonts w:ascii="FreeSerif" w:eastAsia="Baskerville" w:hAnsi="FreeSerif" w:cs="FreeSerif"/>
          <w:noProof/>
          <w14:ligatures w14:val="standard"/>
        </w:rPr>
        <w:t>➔</w:t>
      </w:r>
      <w:r w:rsidRPr="006F390B">
        <w:rPr>
          <w:rFonts w:ascii="Tekton Pro Bold" w:eastAsia="Baskerville" w:hAnsi="Tekton Pro Bold" w:cs="FreeSerif"/>
          <w:noProof/>
          <w14:ligatures w14:val="standard"/>
        </w:rPr>
        <w:t xml:space="preserve"> list</w:t>
      </w:r>
      <w:r w:rsidRPr="006F390B">
        <w:rPr>
          <w:rFonts w:ascii="FreeSerif" w:eastAsia="Baskerville" w:hAnsi="FreeSerif" w:cs="FreeSerif"/>
          <w:noProof/>
          <w14:ligatures w14:val="standard"/>
        </w:rPr>
        <w:t xml:space="preserve"> block</w:t>
      </w:r>
      <w:r>
        <w:rPr>
          <w:noProof/>
        </w:rPr>
        <w:t xml:space="preserve"> · 27</w:t>
      </w:r>
    </w:p>
    <w:p w14:paraId="06EBF55B" w14:textId="77777777" w:rsidR="00D264B1" w:rsidRDefault="00D264B1">
      <w:pPr>
        <w:pStyle w:val="Index1"/>
        <w:tabs>
          <w:tab w:val="right" w:pos="5030"/>
        </w:tabs>
        <w:rPr>
          <w:rFonts w:hint="eastAsia"/>
          <w:noProof/>
        </w:rPr>
      </w:pPr>
      <w:r w:rsidRPr="006F390B">
        <w:rPr>
          <w:noProof/>
          <w14:ligatures w14:val="standard"/>
        </w:rPr>
        <w:t>word and sentence library</w:t>
      </w:r>
      <w:r>
        <w:rPr>
          <w:noProof/>
        </w:rPr>
        <w:t xml:space="preserve"> · 27</w:t>
      </w:r>
    </w:p>
    <w:p w14:paraId="25305AFC" w14:textId="77777777" w:rsidR="00D264B1" w:rsidRDefault="00D264B1">
      <w:pPr>
        <w:pStyle w:val="Index1"/>
        <w:tabs>
          <w:tab w:val="right" w:pos="5030"/>
        </w:tabs>
        <w:rPr>
          <w:rFonts w:hint="eastAsia"/>
          <w:noProof/>
        </w:rPr>
      </w:pPr>
      <w:r w:rsidRPr="006F390B">
        <w:rPr>
          <w:rFonts w:eastAsia="Baskerville"/>
          <w:noProof/>
          <w14:ligatures w14:val="standard"/>
        </w:rPr>
        <w:t>world map library</w:t>
      </w:r>
      <w:r>
        <w:rPr>
          <w:noProof/>
        </w:rPr>
        <w:t xml:space="preserve"> · 35</w:t>
      </w:r>
    </w:p>
    <w:p w14:paraId="4B1F2E7E" w14:textId="77777777" w:rsidR="00D264B1" w:rsidRDefault="00D264B1">
      <w:pPr>
        <w:pStyle w:val="Index1"/>
        <w:tabs>
          <w:tab w:val="right" w:pos="5030"/>
        </w:tabs>
        <w:rPr>
          <w:rFonts w:hint="eastAsia"/>
          <w:noProof/>
        </w:rPr>
      </w:pPr>
      <w:r w:rsidRPr="006F390B">
        <w:rPr>
          <w:rFonts w:eastAsia="Baskerville"/>
          <w:noProof/>
          <w14:ligatures w14:val="standard"/>
        </w:rPr>
        <w:t>World Wide Web</w:t>
      </w:r>
      <w:r>
        <w:rPr>
          <w:noProof/>
        </w:rPr>
        <w:t xml:space="preserve"> · 91</w:t>
      </w:r>
    </w:p>
    <w:p w14:paraId="0647736A"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write</w:t>
      </w:r>
      <w:r w:rsidRPr="006F390B">
        <w:rPr>
          <w:rFonts w:eastAsia="Baskerville"/>
          <w:noProof/>
          <w14:ligatures w14:val="standard"/>
        </w:rPr>
        <w:t xml:space="preserve"> block</w:t>
      </w:r>
      <w:r>
        <w:rPr>
          <w:noProof/>
        </w:rPr>
        <w:t xml:space="preserve"> · 18</w:t>
      </w:r>
    </w:p>
    <w:p w14:paraId="7E23629A" w14:textId="77777777" w:rsidR="00D264B1" w:rsidRDefault="00D264B1">
      <w:pPr>
        <w:pStyle w:val="Index1"/>
        <w:tabs>
          <w:tab w:val="right" w:pos="5030"/>
        </w:tabs>
        <w:rPr>
          <w:rFonts w:hint="eastAsia"/>
          <w:noProof/>
        </w:rPr>
      </w:pPr>
      <w:r w:rsidRPr="006F390B">
        <w:rPr>
          <w:rFonts w:eastAsia="Baskerville"/>
          <w:noProof/>
          <w14:ligatures w14:val="standard"/>
        </w:rPr>
        <w:t>writeable pulldown inputs</w:t>
      </w:r>
      <w:r>
        <w:rPr>
          <w:noProof/>
        </w:rPr>
        <w:t xml:space="preserve"> · 61</w:t>
      </w:r>
    </w:p>
    <w:p w14:paraId="2E8A9785" w14:textId="77777777" w:rsidR="00D264B1" w:rsidRDefault="00D264B1">
      <w:pPr>
        <w:pStyle w:val="IndexHeading"/>
        <w:keepNext/>
        <w:tabs>
          <w:tab w:val="right" w:pos="5030"/>
        </w:tabs>
        <w:rPr>
          <w:rFonts w:hint="eastAsia"/>
          <w:b w:val="0"/>
          <w:bCs w:val="0"/>
          <w:noProof/>
        </w:rPr>
      </w:pPr>
      <w:r>
        <w:rPr>
          <w:noProof/>
        </w:rPr>
        <w:t>X</w:t>
      </w:r>
    </w:p>
    <w:p w14:paraId="15E3A09C" w14:textId="77777777" w:rsidR="00D264B1" w:rsidRDefault="00D264B1">
      <w:pPr>
        <w:pStyle w:val="Index1"/>
        <w:tabs>
          <w:tab w:val="right" w:pos="5030"/>
        </w:tabs>
        <w:rPr>
          <w:rFonts w:hint="eastAsia"/>
          <w:noProof/>
        </w:rPr>
      </w:pPr>
      <w:r w:rsidRPr="006F390B">
        <w:rPr>
          <w:rFonts w:eastAsia="Baskerville"/>
          <w:noProof/>
          <w14:ligatures w14:val="standard"/>
        </w:rPr>
        <w:t>X position</w:t>
      </w:r>
      <w:r>
        <w:rPr>
          <w:noProof/>
        </w:rPr>
        <w:t xml:space="preserve"> · 11</w:t>
      </w:r>
    </w:p>
    <w:p w14:paraId="58954B99" w14:textId="77777777" w:rsidR="00D264B1" w:rsidRDefault="00D264B1">
      <w:pPr>
        <w:pStyle w:val="Index1"/>
        <w:tabs>
          <w:tab w:val="right" w:pos="5030"/>
        </w:tabs>
        <w:rPr>
          <w:rFonts w:hint="eastAsia"/>
          <w:noProof/>
        </w:rPr>
      </w:pPr>
      <w:r w:rsidRPr="006F390B">
        <w:rPr>
          <w:rFonts w:eastAsia="Baskerville"/>
          <w:noProof/>
          <w14:ligatures w14:val="standard"/>
        </w:rPr>
        <w:t>X11/W3C color names</w:t>
      </w:r>
      <w:r>
        <w:rPr>
          <w:noProof/>
        </w:rPr>
        <w:t xml:space="preserve"> · 29</w:t>
      </w:r>
    </w:p>
    <w:p w14:paraId="72821EFF" w14:textId="77777777" w:rsidR="00D264B1" w:rsidRDefault="00D264B1">
      <w:pPr>
        <w:pStyle w:val="Index1"/>
        <w:tabs>
          <w:tab w:val="right" w:pos="5030"/>
        </w:tabs>
        <w:rPr>
          <w:rFonts w:hint="eastAsia"/>
          <w:noProof/>
        </w:rPr>
      </w:pPr>
      <w:r w:rsidRPr="006F390B">
        <w:rPr>
          <w:noProof/>
          <w14:ligatures w14:val="standard"/>
        </w:rPr>
        <w:t>Xerox PARC</w:t>
      </w:r>
      <w:r>
        <w:rPr>
          <w:noProof/>
        </w:rPr>
        <w:t xml:space="preserve"> · 4</w:t>
      </w:r>
    </w:p>
    <w:p w14:paraId="04EC047E" w14:textId="77777777" w:rsidR="00D264B1" w:rsidRDefault="00D264B1">
      <w:pPr>
        <w:pStyle w:val="IndexHeading"/>
        <w:keepNext/>
        <w:tabs>
          <w:tab w:val="right" w:pos="5030"/>
        </w:tabs>
        <w:rPr>
          <w:rFonts w:hint="eastAsia"/>
          <w:b w:val="0"/>
          <w:bCs w:val="0"/>
          <w:noProof/>
        </w:rPr>
      </w:pPr>
      <w:r>
        <w:rPr>
          <w:noProof/>
        </w:rPr>
        <w:t>Y</w:t>
      </w:r>
    </w:p>
    <w:p w14:paraId="6D74FFF5" w14:textId="77777777" w:rsidR="00D264B1" w:rsidRDefault="00D264B1">
      <w:pPr>
        <w:pStyle w:val="Index1"/>
        <w:tabs>
          <w:tab w:val="right" w:pos="5030"/>
        </w:tabs>
        <w:rPr>
          <w:rFonts w:hint="eastAsia"/>
          <w:noProof/>
        </w:rPr>
      </w:pPr>
      <w:r w:rsidRPr="006F390B">
        <w:rPr>
          <w:rFonts w:eastAsia="Baskerville"/>
          <w:noProof/>
          <w14:ligatures w14:val="standard"/>
        </w:rPr>
        <w:t>Y position</w:t>
      </w:r>
      <w:r>
        <w:rPr>
          <w:noProof/>
        </w:rPr>
        <w:t xml:space="preserve"> · 11</w:t>
      </w:r>
    </w:p>
    <w:p w14:paraId="3C8C3DF5"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yield</w:t>
      </w:r>
      <w:r w:rsidRPr="006F390B">
        <w:rPr>
          <w:rFonts w:eastAsia="Baskerville"/>
          <w:noProof/>
          <w14:ligatures w14:val="standard"/>
        </w:rPr>
        <w:t xml:space="preserve"> block</w:t>
      </w:r>
      <w:r>
        <w:rPr>
          <w:noProof/>
        </w:rPr>
        <w:t xml:space="preserve"> · 100</w:t>
      </w:r>
    </w:p>
    <w:p w14:paraId="6B31C5D4" w14:textId="77777777" w:rsidR="00D264B1" w:rsidRDefault="00D264B1">
      <w:pPr>
        <w:pStyle w:val="Index1"/>
        <w:tabs>
          <w:tab w:val="right" w:pos="5030"/>
        </w:tabs>
        <w:rPr>
          <w:rFonts w:hint="eastAsia"/>
          <w:noProof/>
        </w:rPr>
      </w:pPr>
      <w:r w:rsidRPr="006F390B">
        <w:rPr>
          <w:rFonts w:eastAsia="Baskerville"/>
          <w:noProof/>
          <w14:ligatures w14:val="standard"/>
        </w:rPr>
        <w:t>Yuan, Yuan</w:t>
      </w:r>
      <w:r>
        <w:rPr>
          <w:noProof/>
        </w:rPr>
        <w:t xml:space="preserve"> · 4</w:t>
      </w:r>
    </w:p>
    <w:p w14:paraId="6F7F5072" w14:textId="77777777" w:rsidR="00D264B1" w:rsidRDefault="00D264B1">
      <w:pPr>
        <w:pStyle w:val="IndexHeading"/>
        <w:keepNext/>
        <w:tabs>
          <w:tab w:val="right" w:pos="5030"/>
        </w:tabs>
        <w:rPr>
          <w:rFonts w:hint="eastAsia"/>
          <w:b w:val="0"/>
          <w:bCs w:val="0"/>
          <w:noProof/>
        </w:rPr>
      </w:pPr>
      <w:r>
        <w:rPr>
          <w:noProof/>
        </w:rPr>
        <w:t>Z</w:t>
      </w:r>
    </w:p>
    <w:p w14:paraId="023E1E21" w14:textId="77777777" w:rsidR="00D264B1" w:rsidRDefault="00D264B1">
      <w:pPr>
        <w:pStyle w:val="Index1"/>
        <w:tabs>
          <w:tab w:val="right" w:pos="5030"/>
        </w:tabs>
        <w:rPr>
          <w:rFonts w:hint="eastAsia"/>
          <w:noProof/>
        </w:rPr>
      </w:pPr>
      <w:r w:rsidRPr="006F390B">
        <w:rPr>
          <w:rFonts w:eastAsia="Baskerville"/>
          <w:noProof/>
          <w14:ligatures w14:val="standard"/>
        </w:rPr>
        <w:t>zebra coloring</w:t>
      </w:r>
      <w:r>
        <w:rPr>
          <w:noProof/>
        </w:rPr>
        <w:t xml:space="preserve"> · 11</w:t>
      </w:r>
    </w:p>
    <w:p w14:paraId="24167D14" w14:textId="77777777" w:rsidR="00D264B1" w:rsidRDefault="00D264B1">
      <w:pPr>
        <w:pStyle w:val="Index1"/>
        <w:tabs>
          <w:tab w:val="right" w:pos="5030"/>
        </w:tabs>
        <w:rPr>
          <w:rFonts w:hint="eastAsia"/>
          <w:noProof/>
        </w:rPr>
      </w:pPr>
      <w:r w:rsidRPr="006F390B">
        <w:rPr>
          <w:rFonts w:ascii="Tekton Pro Bold" w:eastAsia="Baskerville" w:hAnsi="Tekton Pro Bold"/>
          <w:noProof/>
          <w14:ligatures w14:val="standard"/>
        </w:rPr>
        <w:t>Zoom blocks...</w:t>
      </w:r>
      <w:r w:rsidRPr="006F390B">
        <w:rPr>
          <w:rFonts w:eastAsia="Baskerville"/>
          <w:noProof/>
          <w14:ligatures w14:val="standard"/>
        </w:rPr>
        <w:t xml:space="preserve"> option</w:t>
      </w:r>
      <w:r>
        <w:rPr>
          <w:noProof/>
        </w:rPr>
        <w:t xml:space="preserve"> · 114</w:t>
      </w:r>
    </w:p>
    <w:p w14:paraId="40155334" w14:textId="77777777" w:rsidR="00D264B1" w:rsidRDefault="00D264B1" w:rsidP="00D264B1">
      <w:pPr>
        <w:spacing w:before="120"/>
        <w:rPr>
          <w:rFonts w:eastAsia="Baskerville"/>
          <w:noProof/>
          <w14:ligatures w14:val="standard"/>
        </w:rPr>
        <w:sectPr w:rsidR="00D264B1" w:rsidSect="00563FC6">
          <w:footnotePr>
            <w:numRestart w:val="eachPage"/>
          </w:footnotePr>
          <w:type w:val="continuous"/>
          <w:pgSz w:w="12240" w:h="15840"/>
          <w:pgMar w:top="720" w:right="720" w:bottom="720" w:left="720" w:header="720" w:footer="144" w:gutter="0"/>
          <w:cols w:num="2" w:space="720"/>
          <w:docGrid w:linePitch="360"/>
        </w:sectPr>
      </w:pPr>
    </w:p>
    <w:p w14:paraId="7D1C10B7" w14:textId="77777777" w:rsidR="00563FC6" w:rsidRDefault="00D264B1" w:rsidP="00D264B1">
      <w:pPr>
        <w:spacing w:before="120"/>
        <w:rPr>
          <w:rFonts w:eastAsia="Baskerville"/>
          <w14:ligatures w14:val="standard"/>
        </w:rPr>
        <w:sectPr w:rsidR="00563FC6" w:rsidSect="00563FC6">
          <w:footnotePr>
            <w:numRestart w:val="eachPage"/>
          </w:footnotePr>
          <w:type w:val="continuous"/>
          <w:pgSz w:w="12240" w:h="15840"/>
          <w:pgMar w:top="720" w:right="720" w:bottom="720" w:left="720" w:header="720" w:footer="144" w:gutter="0"/>
          <w:cols w:num="2" w:space="720"/>
          <w:docGrid w:linePitch="360"/>
        </w:sectPr>
      </w:pPr>
      <w:r>
        <w:rPr>
          <w:rFonts w:eastAsia="Baskerville"/>
          <w14:ligatures w14:val="standard"/>
        </w:rPr>
        <w:fldChar w:fldCharType="end"/>
      </w:r>
    </w:p>
    <w:p w14:paraId="4C290701" w14:textId="16A5EA9F" w:rsidR="00A54773" w:rsidRPr="00B7562C" w:rsidRDefault="00A54773" w:rsidP="00D264B1">
      <w:pPr>
        <w:spacing w:before="120"/>
        <w:rPr>
          <w:rFonts w:eastAsia="Baskerville"/>
          <w14:ligatures w14:val="standard"/>
        </w:rPr>
      </w:pPr>
    </w:p>
    <w:sectPr w:rsidR="00A54773" w:rsidRPr="00B7562C" w:rsidSect="00FB7A6C">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339CB" w14:textId="77777777" w:rsidR="00D6370C" w:rsidRPr="008B17F8" w:rsidRDefault="00D6370C" w:rsidP="00932883">
      <w:pPr>
        <w:spacing w:after="0" w:line="240" w:lineRule="auto"/>
        <w:rPr>
          <w:rFonts w:eastAsia="Baskerville"/>
        </w:rPr>
      </w:pPr>
      <w:r w:rsidRPr="008B17F8">
        <w:rPr>
          <w:rFonts w:eastAsia="Baskerville"/>
        </w:rPr>
        <w:separator/>
      </w:r>
    </w:p>
  </w:endnote>
  <w:endnote w:type="continuationSeparator" w:id="0">
    <w:p w14:paraId="58123B22" w14:textId="77777777" w:rsidR="00D6370C" w:rsidRPr="008B17F8" w:rsidRDefault="00D6370C"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Black">
    <w:panose1 w:val="020B0A04020102020204"/>
    <w:charset w:val="00"/>
    <w:family w:val="swiss"/>
    <w:pitch w:val="variable"/>
    <w:sig w:usb0="A00002AF" w:usb1="400078FB" w:usb2="00000000" w:usb3="00000000" w:csb0="0000009F" w:csb1="00000000"/>
  </w:font>
  <w:font w:name="Baskerville">
    <w:panose1 w:val="02020502070401020303"/>
    <w:charset w:val="00"/>
    <w:family w:val="roman"/>
    <w:pitch w:val="variable"/>
    <w:sig w:usb0="80000067" w:usb1="02000000"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ekton Pro Bold">
    <w:altName w:val="Calibri"/>
    <w:panose1 w:val="020B0604020202020204"/>
    <w:charset w:val="4D"/>
    <w:family w:val="swiss"/>
    <w:notTrueType/>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Baskerville-Old-Face">
    <w:altName w:val="Baskerville"/>
    <w:panose1 w:val="020B0604020202020204"/>
    <w:charset w:val="00"/>
    <w:family w:val="roman"/>
    <w:notTrueType/>
    <w:pitch w:val="default"/>
  </w:font>
  <w:font w:name="BASKERVILLE SEMIBOLD">
    <w:panose1 w:val="02020702070400020203"/>
    <w:charset w:val="00"/>
    <w:family w:val="roman"/>
    <w:pitch w:val="variable"/>
    <w:sig w:usb0="80000067" w:usb1="02000040" w:usb2="00000000" w:usb3="00000000" w:csb0="0000019F" w:csb1="00000000"/>
  </w:font>
  <w:font w:name="Avenir Next Bold">
    <w:altName w:val="Avenir Next"/>
    <w:panose1 w:val="020B0803020202020204"/>
    <w:charset w:val="00"/>
    <w:family w:val="swiss"/>
    <w:pitch w:val="variable"/>
    <w:sig w:usb0="8000002F" w:usb1="5000204A" w:usb2="00000000" w:usb3="00000000" w:csb0="0000009B"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 w:name="Times New Roman (Headings CS)">
    <w:altName w:val="Baskerville"/>
    <w:panose1 w:val="020B0604020202020204"/>
    <w:charset w:val="00"/>
    <w:family w:val="roman"/>
    <w:pitch w:val="default"/>
  </w:font>
  <w:font w:name="Tekton Pro">
    <w:panose1 w:val="020F0603020208020904"/>
    <w:charset w:val="4D"/>
    <w:family w:val="swiss"/>
    <w:notTrueType/>
    <w:pitch w:val="variable"/>
    <w:sig w:usb0="00000007" w:usb1="00000001" w:usb2="00000000" w:usb3="00000000" w:csb0="00000093" w:csb1="00000000"/>
  </w:font>
  <w:font w:name="Times New Roman (Body CS)">
    <w:altName w:val="Baskerville"/>
    <w:panose1 w:val="020B0604020202020204"/>
    <w:charset w:val="00"/>
    <w:family w:val="roman"/>
    <w:notTrueType/>
    <w:pitch w:val="default"/>
  </w:font>
  <w:font w:name="Menlo Bold">
    <w:altName w:val="Menlo"/>
    <w:panose1 w:val="020B0709030604020204"/>
    <w:charset w:val="00"/>
    <w:family w:val="modern"/>
    <w:pitch w:val="fixed"/>
    <w:sig w:usb0="E60022FF" w:usb1="D000F1FB" w:usb2="00000028" w:usb3="00000000" w:csb0="000001DF" w:csb1="00000000"/>
  </w:font>
  <w:font w:name="FreeSerif">
    <w:panose1 w:val="020B0604020202020204"/>
    <w:charset w:val="00"/>
    <w:family w:val="roman"/>
    <w:notTrueType/>
    <w:pitch w:val="variable"/>
    <w:sig w:usb0="E59FAFFF" w:usb1="C200FDFF" w:usb2="43501B29" w:usb3="00000000" w:csb0="000101FF" w:csb1="00000000"/>
  </w:font>
  <w:font w:name="Apple Symbols">
    <w:panose1 w:val="02000000000000000000"/>
    <w:charset w:val="B1"/>
    <w:family w:val="auto"/>
    <w:pitch w:val="variable"/>
    <w:sig w:usb0="800008A3" w:usb1="08007BEB" w:usb2="01840034" w:usb3="00000000" w:csb0="000001FB" w:csb1="00000000"/>
  </w:font>
  <w:font w:name="Menlo Regular">
    <w:altName w:val="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Courier">
    <w:panose1 w:val="00000000000000000000"/>
    <w:charset w:val="4D"/>
    <w:family w:val="modern"/>
    <w:pitch w:val="fixed"/>
    <w:sig w:usb0="00000003" w:usb1="00000000" w:usb2="00000000" w:usb3="00000000" w:csb0="00000003" w:csb1="00000000"/>
  </w:font>
  <w:font w:name="Webdings">
    <w:panose1 w:val="05030102010509060703"/>
    <w:charset w:val="4D"/>
    <w:family w:val="decorative"/>
    <w:pitch w:val="variable"/>
    <w:sig w:usb0="00000003" w:usb1="00000000" w:usb2="00000000" w:usb3="00000000" w:csb0="80000001" w:csb1="00000000"/>
  </w:font>
  <w:font w:name="Times Roman">
    <w:altName w:val="Times New Roman"/>
    <w:panose1 w:val="00000500000000020000"/>
    <w:charset w:val="00"/>
    <w:family w:val="auto"/>
    <w:pitch w:val="variable"/>
    <w:sig w:usb0="E00002FF" w:usb1="5000205A" w:usb2="00000000" w:usb3="00000000" w:csb0="0000019F" w:csb1="00000000"/>
  </w:font>
  <w:font w:name="Tekton Pro BoldCond">
    <w:altName w:val="Calibri"/>
    <w:panose1 w:val="020B0604020202020204"/>
    <w:charset w:val="4D"/>
    <w:family w:val="swiss"/>
    <w:notTrueType/>
    <w:pitch w:val="variable"/>
    <w:sig w:usb0="00000007" w:usb1="00000001" w:usb2="00000000" w:usb3="00000000" w:csb0="00000093" w:csb1="00000000"/>
  </w:font>
  <w:font w:name="Tekton Pro BoldObl">
    <w:altName w:val="Calibri"/>
    <w:panose1 w:val="020B0604020202020204"/>
    <w:charset w:val="4D"/>
    <w:family w:val="swiss"/>
    <w:notTrueType/>
    <w:pitch w:val="variable"/>
    <w:sig w:usb0="00000007" w:usb1="00000001" w:usb2="00000000" w:usb3="00000000" w:csb0="00000093" w:csb1="00000000"/>
  </w:font>
  <w:font w:name="Telugu MN">
    <w:panose1 w:val="00000500000000000000"/>
    <w:charset w:val="00"/>
    <w:family w:val="auto"/>
    <w:pitch w:val="variable"/>
    <w:sig w:usb0="00200003" w:usb1="00000000" w:usb2="00000000" w:usb3="00000000" w:csb0="00000001" w:csb1="00000000"/>
  </w:font>
  <w:font w:name="Chicago">
    <w:panose1 w:val="020B0604020202020204"/>
    <w:charset w:val="4D"/>
    <w:family w:val="swiss"/>
    <w:pitch w:val="variable"/>
    <w:sig w:usb0="00000007" w:usb1="00000000" w:usb2="00000000" w:usb3="00000000" w:csb0="00000093"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Baskerville"/>
      </w:rPr>
      <w:id w:val="6372494"/>
      <w:docPartObj>
        <w:docPartGallery w:val="Page Numbers (Bottom of Page)"/>
        <w:docPartUnique/>
      </w:docPartObj>
    </w:sdtPr>
    <w:sdtContent>
      <w:p w14:paraId="0C44E7FD" w14:textId="77777777" w:rsidR="00F51D68" w:rsidRPr="008B17F8" w:rsidRDefault="00F51D68">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1432BD">
          <w:rPr>
            <w:rFonts w:eastAsia="Baskerville"/>
            <w:noProof/>
          </w:rPr>
          <w:t>156</w:t>
        </w:r>
        <w:r w:rsidRPr="008B17F8">
          <w:rPr>
            <w:rFonts w:eastAsia="Baskerville"/>
            <w:noProof/>
          </w:rPr>
          <w:fldChar w:fldCharType="end"/>
        </w:r>
      </w:p>
    </w:sdtContent>
  </w:sdt>
  <w:p w14:paraId="4A848217" w14:textId="77777777" w:rsidR="00F51D68" w:rsidRPr="008B17F8" w:rsidRDefault="00F51D68">
    <w:pPr>
      <w:pStyle w:val="Footer"/>
      <w:rPr>
        <w:rFonts w:eastAsia="Baskervil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47CAF" w14:textId="77777777" w:rsidR="00D6370C" w:rsidRPr="008B17F8" w:rsidRDefault="00D6370C" w:rsidP="00207BC0">
      <w:pPr>
        <w:spacing w:after="0" w:line="240" w:lineRule="auto"/>
        <w:rPr>
          <w:rFonts w:eastAsia="Baskerville"/>
        </w:rPr>
      </w:pPr>
      <w:r w:rsidRPr="008B17F8">
        <w:rPr>
          <w:rFonts w:eastAsia="Baskerville"/>
        </w:rPr>
        <w:separator/>
      </w:r>
    </w:p>
  </w:footnote>
  <w:footnote w:type="continuationSeparator" w:id="0">
    <w:p w14:paraId="0F71D6E9" w14:textId="77777777" w:rsidR="00D6370C" w:rsidRPr="008B17F8" w:rsidRDefault="00D6370C" w:rsidP="00932883">
      <w:pPr>
        <w:spacing w:after="0" w:line="240" w:lineRule="auto"/>
        <w:rPr>
          <w:rFonts w:eastAsia="Baskerville"/>
        </w:rPr>
      </w:pPr>
      <w:r w:rsidRPr="008B17F8">
        <w:rPr>
          <w:rFonts w:eastAsia="Baskerville"/>
        </w:rPr>
        <w:continuationSeparator/>
      </w:r>
    </w:p>
  </w:footnote>
  <w:footnote w:type="continuationNotice" w:id="1">
    <w:p w14:paraId="65613E34" w14:textId="77777777" w:rsidR="00D6370C" w:rsidRPr="00702C72" w:rsidRDefault="00D6370C">
      <w:pPr>
        <w:spacing w:after="0" w:line="240" w:lineRule="auto"/>
        <w:rPr>
          <w:rFonts w:eastAsia="Baskerville"/>
        </w:rPr>
      </w:pPr>
    </w:p>
  </w:footnote>
  <w:footnote w:id="2">
    <w:p w14:paraId="67D74C61" w14:textId="73CD5A0F"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F51D68" w:rsidRDefault="00F51D68"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196851D5" w:rsidR="00F51D68" w:rsidRPr="00207BC0" w:rsidRDefault="00F51D68"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w:t>
      </w:r>
      <w:r w:rsidR="00652479">
        <w:rPr>
          <w:rFonts w:eastAsia="Baskerville"/>
          <w:sz w:val="20"/>
          <w:szCs w:val="20"/>
        </w:rPr>
        <w:t>Chapter</w:t>
      </w:r>
      <w:r w:rsidRPr="00207BC0">
        <w:rPr>
          <w:rFonts w:eastAsia="Baskerville"/>
          <w:sz w:val="20"/>
          <w:szCs w:val="20"/>
        </w:rPr>
        <w:t xml:space="preserve">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sidR="004A0A00">
        <w:rPr>
          <w:rFonts w:eastAsia="Baskerville"/>
          <w:sz w:val="20"/>
          <w:szCs w:val="20"/>
        </w:rPr>
        <w:t xml:space="preserve">VI.  </w:t>
      </w:r>
      <w:r w:rsidRPr="00207BC0">
        <w:rPr>
          <w:rFonts w:eastAsia="Baskerville"/>
          <w:sz w:val="20"/>
          <w:szCs w:val="20"/>
        </w:rPr>
        <w:fldChar w:fldCharType="end"/>
      </w:r>
    </w:p>
    <w:p w14:paraId="5F3EBF7C" w14:textId="3D263846" w:rsidR="00F51D68" w:rsidRPr="00702C72" w:rsidRDefault="00F51D68">
      <w:pPr>
        <w:pStyle w:val="FootnoteText"/>
        <w:rPr>
          <w:rFonts w:eastAsia="Baskerville"/>
        </w:rPr>
      </w:pPr>
    </w:p>
  </w:footnote>
  <w:footnote w:id="4">
    <w:p w14:paraId="4DDFEC80" w14:textId="77777777" w:rsidR="00F51D68" w:rsidRPr="008B17F8" w:rsidRDefault="00F51D68">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65826BCB"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w:t>
      </w:r>
      <w:r w:rsidR="000969D4">
        <w:rPr>
          <w:rFonts w:eastAsia="Baskerville"/>
        </w:rPr>
        <w:t xml:space="preserve"> version</w:t>
      </w:r>
      <w:r>
        <w:rPr>
          <w:rFonts w:eastAsia="Baskerville"/>
        </w:rPr>
        <w:t xml:space="preserve"> </w:t>
      </w:r>
      <w:r w:rsidR="000969D4">
        <w:rPr>
          <w:rFonts w:eastAsia="Baskerville"/>
        </w:rPr>
        <w:t>5.0</w:t>
      </w:r>
      <w:r>
        <w:rPr>
          <w:rFonts w:eastAsia="Baskerville"/>
        </w:rPr>
        <w:t xml:space="preserve">, we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30549D2D" w:rsidR="00F51D68" w:rsidRPr="00DB16A2" w:rsidRDefault="00F51D68">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w:t>
      </w:r>
      <w:r>
        <w:rPr>
          <w:rFonts w:eastAsia="Baskerville"/>
          <w:szCs w:val="24"/>
          <w14:ligatures w14:val="standardContextual"/>
        </w:rPr>
        <w:t xml:space="preserve">(bh) </w:t>
      </w:r>
      <w:r w:rsidRPr="008B17F8">
        <w:rPr>
          <w:rFonts w:eastAsia="Baskerville"/>
          <w:szCs w:val="24"/>
          <w14:ligatures w14:val="standardContextual"/>
        </w:rPr>
        <w:t xml:space="preserve">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F51D68" w:rsidRDefault="00F51D68">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F51D68" w:rsidRPr="0013668F" w:rsidRDefault="00F51D68">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F51D68" w:rsidRDefault="00F51D68">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74539" w14:textId="1C8AD34E" w:rsidR="00F51D68" w:rsidRPr="008B17F8" w:rsidRDefault="00D6370C">
    <w:pPr>
      <w:pStyle w:val="Header"/>
      <w:rPr>
        <w:rFonts w:eastAsia="Baskerville"/>
      </w:rPr>
    </w:pPr>
    <w:r>
      <w:rPr>
        <w:rFonts w:eastAsia="Baskerville"/>
        <w:noProof/>
      </w:rPr>
      <w:pict w14:anchorId="573064C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5" type="#_x0000_t136" alt="" style="position:absolute;margin-left:0;margin-top:0;width:507.6pt;height:253.8pt;z-index:251663360;mso-wrap-edited:f;mso-width-percent:0;mso-height-percent:0;mso-width-percent:0;mso-height-percent:0"/>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BF8482E"/>
    <w:multiLevelType w:val="multilevel"/>
    <w:tmpl w:val="CDC20C28"/>
    <w:lvl w:ilvl="0">
      <w:start w:val="1"/>
      <w:numFmt w:val="upperRoman"/>
      <w:suff w:val="nothing"/>
      <w:lvlText w:val="%1.  "/>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15:restartNumberingAfterBreak="0">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1B6D1F"/>
    <w:multiLevelType w:val="multilevel"/>
    <w:tmpl w:val="C3AAFD3A"/>
    <w:styleLink w:val="CurrentList2"/>
    <w:lvl w:ilvl="0">
      <w:start w:val="1"/>
      <w:numFmt w:val="upperRoman"/>
      <w:suff w:val="nothing"/>
      <w:lvlText w:val="%1.  "/>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non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15:restartNumberingAfterBreak="0">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ADD18F9"/>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67A87"/>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E6010"/>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4" w15:restartNumberingAfterBreak="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6" w15:restartNumberingAfterBreak="0">
    <w:nsid w:val="555C6BDC"/>
    <w:multiLevelType w:val="multilevel"/>
    <w:tmpl w:val="DC728826"/>
    <w:styleLink w:val="CurrentList7"/>
    <w:lvl w:ilvl="0">
      <w:start w:val="1"/>
      <w:numFmt w:val="upperRoman"/>
      <w:lvlText w:val="%1.  "/>
      <w:lvlJc w:val="left"/>
      <w:pPr>
        <w:ind w:left="0" w:firstLine="0"/>
      </w:pPr>
      <w:rPr>
        <w:rFonts w:hint="default"/>
      </w:rPr>
    </w:lvl>
    <w:lvl w:ilvl="1">
      <w:start w:val="1"/>
      <w:numFmt w:val="upperLetter"/>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7" w15:restartNumberingAfterBreak="0">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5BA7636B"/>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EF770BF"/>
    <w:multiLevelType w:val="multilevel"/>
    <w:tmpl w:val="F9D28EFA"/>
    <w:lvl w:ilvl="0">
      <w:start w:val="1"/>
      <w:numFmt w:val="upperRoman"/>
      <w:pStyle w:val="Heading1"/>
      <w:lvlText w:val="%1.  "/>
      <w:lvlJc w:val="left"/>
      <w:pPr>
        <w:ind w:left="0" w:firstLine="0"/>
      </w:pPr>
      <w:rPr>
        <w:rFonts w:hint="default"/>
        <w:u w:val="single"/>
      </w:rPr>
    </w:lvl>
    <w:lvl w:ilvl="1">
      <w:start w:val="1"/>
      <w:numFmt w:val="upperLetter"/>
      <w:pStyle w:val="Heading2"/>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1" w15:restartNumberingAfterBreak="0">
    <w:nsid w:val="62632F07"/>
    <w:multiLevelType w:val="multilevel"/>
    <w:tmpl w:val="BC74348C"/>
    <w:styleLink w:val="CurrentList6"/>
    <w:lvl w:ilvl="0">
      <w:start w:val="1"/>
      <w:numFmt w:val="upperRoman"/>
      <w:lvlText w:val="%1."/>
      <w:lvlJc w:val="left"/>
      <w:pPr>
        <w:tabs>
          <w:tab w:val="num" w:pos="0"/>
        </w:tabs>
        <w:ind w:left="0" w:firstLine="0"/>
      </w:pPr>
      <w:rPr>
        <w:rFonts w:hint="default"/>
      </w:rPr>
    </w:lvl>
    <w:lvl w:ilvl="1">
      <w:start w:val="1"/>
      <w:numFmt w:val="upperLetter"/>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2" w15:restartNumberingAfterBreak="0">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20137281">
    <w:abstractNumId w:val="19"/>
  </w:num>
  <w:num w:numId="2" w16cid:durableId="1348292480">
    <w:abstractNumId w:val="0"/>
  </w:num>
  <w:num w:numId="3" w16cid:durableId="1674524053">
    <w:abstractNumId w:val="11"/>
  </w:num>
  <w:num w:numId="4" w16cid:durableId="1840542246">
    <w:abstractNumId w:val="6"/>
  </w:num>
  <w:num w:numId="5" w16cid:durableId="2027052392">
    <w:abstractNumId w:val="10"/>
  </w:num>
  <w:num w:numId="6" w16cid:durableId="834689476">
    <w:abstractNumId w:val="8"/>
  </w:num>
  <w:num w:numId="7" w16cid:durableId="1241325782">
    <w:abstractNumId w:val="4"/>
  </w:num>
  <w:num w:numId="8" w16cid:durableId="1893425076">
    <w:abstractNumId w:val="17"/>
  </w:num>
  <w:num w:numId="9" w16cid:durableId="360087074">
    <w:abstractNumId w:val="1"/>
  </w:num>
  <w:num w:numId="10" w16cid:durableId="141653610">
    <w:abstractNumId w:val="13"/>
  </w:num>
  <w:num w:numId="11" w16cid:durableId="1715232947">
    <w:abstractNumId w:val="15"/>
  </w:num>
  <w:num w:numId="12" w16cid:durableId="115834804">
    <w:abstractNumId w:val="22"/>
  </w:num>
  <w:num w:numId="13" w16cid:durableId="97602226">
    <w:abstractNumId w:val="23"/>
  </w:num>
  <w:num w:numId="14" w16cid:durableId="1030380148">
    <w:abstractNumId w:val="14"/>
  </w:num>
  <w:num w:numId="15" w16cid:durableId="342392816">
    <w:abstractNumId w:val="3"/>
  </w:num>
  <w:num w:numId="16" w16cid:durableId="525675265">
    <w:abstractNumId w:val="2"/>
  </w:num>
  <w:num w:numId="17" w16cid:durableId="440731683">
    <w:abstractNumId w:val="20"/>
  </w:num>
  <w:num w:numId="18" w16cid:durableId="1844738668">
    <w:abstractNumId w:val="18"/>
  </w:num>
  <w:num w:numId="19" w16cid:durableId="2143450938">
    <w:abstractNumId w:val="5"/>
  </w:num>
  <w:num w:numId="20" w16cid:durableId="330452430">
    <w:abstractNumId w:val="7"/>
  </w:num>
  <w:num w:numId="21" w16cid:durableId="28603847">
    <w:abstractNumId w:val="9"/>
  </w:num>
  <w:num w:numId="22" w16cid:durableId="943925602">
    <w:abstractNumId w:val="12"/>
  </w:num>
  <w:num w:numId="23" w16cid:durableId="1369724202">
    <w:abstractNumId w:val="21"/>
  </w:num>
  <w:num w:numId="24" w16cid:durableId="929967883">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3"/>
  <w:activeWritingStyle w:appName="MSWord" w:lang="en-US" w:vendorID="64" w:dllVersion="6" w:nlCheck="1" w:checkStyle="1"/>
  <w:activeWritingStyle w:appName="MSWord" w:lang="en-US" w:vendorID="64" w:dllVersion="0" w:nlCheck="1" w:checkStyle="1"/>
  <w:activeWritingStyle w:appName="MSWord" w:lang="en-US" w:vendorID="2" w:dllVersion="6" w:checkStyle="1"/>
  <w:proofState w:spelling="clean"/>
  <w:defaultTabStop w:val="14"/>
  <w:drawingGridHorizontalSpacing w:val="115"/>
  <w:drawingGridVerticalSpacing w:val="187"/>
  <w:displayHorizontalDrawingGridEvery w:val="2"/>
  <w:characterSpacingControl w:val="doNotCompress"/>
  <w:hdrShapeDefaults>
    <o:shapedefaults v:ext="edit" spidmax="2050"/>
    <o:shapelayout v:ext="edit">
      <o:idmap v:ext="edit" data="1"/>
    </o:shapelayout>
  </w:hdrShapeDefaults>
  <w:footnotePr>
    <w:numRestart w:val="eachPage"/>
    <w:footnote w:id="-1"/>
    <w:footnote w:id="0"/>
    <w:footnote w:id="1"/>
  </w:footnotePr>
  <w:endnotePr>
    <w:endnote w:id="-1"/>
    <w:endnote w:id="0"/>
  </w:endnotePr>
  <w:compat>
    <w:noColumnBalance/>
    <w:suppressTopSpacing/>
    <w:suppressSpBfAfterPgBrk/>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7A3D"/>
    <w:rsid w:val="00001595"/>
    <w:rsid w:val="00001EAD"/>
    <w:rsid w:val="0000247F"/>
    <w:rsid w:val="000038A9"/>
    <w:rsid w:val="00003B92"/>
    <w:rsid w:val="00005CD4"/>
    <w:rsid w:val="00006A08"/>
    <w:rsid w:val="00007F40"/>
    <w:rsid w:val="00011215"/>
    <w:rsid w:val="000114CB"/>
    <w:rsid w:val="000116DB"/>
    <w:rsid w:val="0001198D"/>
    <w:rsid w:val="00011F0C"/>
    <w:rsid w:val="00012A94"/>
    <w:rsid w:val="00012AA4"/>
    <w:rsid w:val="00013FD6"/>
    <w:rsid w:val="000147A0"/>
    <w:rsid w:val="00014FAC"/>
    <w:rsid w:val="00016F32"/>
    <w:rsid w:val="00017786"/>
    <w:rsid w:val="00017A91"/>
    <w:rsid w:val="000203CB"/>
    <w:rsid w:val="000207B1"/>
    <w:rsid w:val="00020804"/>
    <w:rsid w:val="00020849"/>
    <w:rsid w:val="00021099"/>
    <w:rsid w:val="000217B1"/>
    <w:rsid w:val="00021EBB"/>
    <w:rsid w:val="00022088"/>
    <w:rsid w:val="00022393"/>
    <w:rsid w:val="00023139"/>
    <w:rsid w:val="000241B1"/>
    <w:rsid w:val="000244B8"/>
    <w:rsid w:val="00024C87"/>
    <w:rsid w:val="00026405"/>
    <w:rsid w:val="000272D6"/>
    <w:rsid w:val="00027D60"/>
    <w:rsid w:val="00027F3B"/>
    <w:rsid w:val="00027FB8"/>
    <w:rsid w:val="0003016D"/>
    <w:rsid w:val="00030500"/>
    <w:rsid w:val="000314A9"/>
    <w:rsid w:val="000317DD"/>
    <w:rsid w:val="00033574"/>
    <w:rsid w:val="0003363D"/>
    <w:rsid w:val="00033E0D"/>
    <w:rsid w:val="00035FC1"/>
    <w:rsid w:val="000361E5"/>
    <w:rsid w:val="00036474"/>
    <w:rsid w:val="00036A76"/>
    <w:rsid w:val="00036BFA"/>
    <w:rsid w:val="00036C32"/>
    <w:rsid w:val="0003707F"/>
    <w:rsid w:val="00040A43"/>
    <w:rsid w:val="00040C39"/>
    <w:rsid w:val="000410C5"/>
    <w:rsid w:val="00041550"/>
    <w:rsid w:val="00041B30"/>
    <w:rsid w:val="00041BAE"/>
    <w:rsid w:val="0005079E"/>
    <w:rsid w:val="000519E1"/>
    <w:rsid w:val="00052398"/>
    <w:rsid w:val="00055E1D"/>
    <w:rsid w:val="00056021"/>
    <w:rsid w:val="000567EC"/>
    <w:rsid w:val="000574F7"/>
    <w:rsid w:val="0005783D"/>
    <w:rsid w:val="0006046C"/>
    <w:rsid w:val="000610E8"/>
    <w:rsid w:val="00061130"/>
    <w:rsid w:val="000614C3"/>
    <w:rsid w:val="0006162D"/>
    <w:rsid w:val="00061A5A"/>
    <w:rsid w:val="00064B43"/>
    <w:rsid w:val="00064C31"/>
    <w:rsid w:val="000652A5"/>
    <w:rsid w:val="00067873"/>
    <w:rsid w:val="0007061E"/>
    <w:rsid w:val="000726F8"/>
    <w:rsid w:val="00072B45"/>
    <w:rsid w:val="0007600F"/>
    <w:rsid w:val="00076405"/>
    <w:rsid w:val="00076FB5"/>
    <w:rsid w:val="000770D3"/>
    <w:rsid w:val="0008131C"/>
    <w:rsid w:val="0008318F"/>
    <w:rsid w:val="000846AC"/>
    <w:rsid w:val="00084B6A"/>
    <w:rsid w:val="000851B1"/>
    <w:rsid w:val="000860F2"/>
    <w:rsid w:val="00086469"/>
    <w:rsid w:val="00086700"/>
    <w:rsid w:val="00086FBC"/>
    <w:rsid w:val="0009010E"/>
    <w:rsid w:val="000905AF"/>
    <w:rsid w:val="00090611"/>
    <w:rsid w:val="00091428"/>
    <w:rsid w:val="00091744"/>
    <w:rsid w:val="00092092"/>
    <w:rsid w:val="0009387D"/>
    <w:rsid w:val="0009421A"/>
    <w:rsid w:val="00094E3B"/>
    <w:rsid w:val="00095325"/>
    <w:rsid w:val="00095490"/>
    <w:rsid w:val="00095D3D"/>
    <w:rsid w:val="00096334"/>
    <w:rsid w:val="000966ED"/>
    <w:rsid w:val="000969D4"/>
    <w:rsid w:val="000977D3"/>
    <w:rsid w:val="00097852"/>
    <w:rsid w:val="000A0441"/>
    <w:rsid w:val="000A2456"/>
    <w:rsid w:val="000A3234"/>
    <w:rsid w:val="000A3A5D"/>
    <w:rsid w:val="000A4761"/>
    <w:rsid w:val="000A4BE9"/>
    <w:rsid w:val="000A56A7"/>
    <w:rsid w:val="000A69E1"/>
    <w:rsid w:val="000A6BD7"/>
    <w:rsid w:val="000A7C5C"/>
    <w:rsid w:val="000B00A0"/>
    <w:rsid w:val="000B0E82"/>
    <w:rsid w:val="000B1609"/>
    <w:rsid w:val="000B1844"/>
    <w:rsid w:val="000B21C4"/>
    <w:rsid w:val="000B30AE"/>
    <w:rsid w:val="000B3E43"/>
    <w:rsid w:val="000B5AFF"/>
    <w:rsid w:val="000B7210"/>
    <w:rsid w:val="000B7619"/>
    <w:rsid w:val="000C063C"/>
    <w:rsid w:val="000C21D2"/>
    <w:rsid w:val="000C31C0"/>
    <w:rsid w:val="000C32CC"/>
    <w:rsid w:val="000C3657"/>
    <w:rsid w:val="000C378D"/>
    <w:rsid w:val="000C3933"/>
    <w:rsid w:val="000C3F41"/>
    <w:rsid w:val="000C404B"/>
    <w:rsid w:val="000C4483"/>
    <w:rsid w:val="000C504D"/>
    <w:rsid w:val="000C5924"/>
    <w:rsid w:val="000C5BE5"/>
    <w:rsid w:val="000C624F"/>
    <w:rsid w:val="000C6F12"/>
    <w:rsid w:val="000C7516"/>
    <w:rsid w:val="000C7851"/>
    <w:rsid w:val="000D0CAF"/>
    <w:rsid w:val="000D0FDB"/>
    <w:rsid w:val="000D2522"/>
    <w:rsid w:val="000D425B"/>
    <w:rsid w:val="000D52FD"/>
    <w:rsid w:val="000D73FB"/>
    <w:rsid w:val="000D7606"/>
    <w:rsid w:val="000D7ECB"/>
    <w:rsid w:val="000E092D"/>
    <w:rsid w:val="000E0E3C"/>
    <w:rsid w:val="000E297E"/>
    <w:rsid w:val="000E2997"/>
    <w:rsid w:val="000E3BA5"/>
    <w:rsid w:val="000E3E7B"/>
    <w:rsid w:val="000E4587"/>
    <w:rsid w:val="000E49CF"/>
    <w:rsid w:val="000E4D7C"/>
    <w:rsid w:val="000E57E0"/>
    <w:rsid w:val="000E5C2C"/>
    <w:rsid w:val="000E5C4E"/>
    <w:rsid w:val="000E75E1"/>
    <w:rsid w:val="000E7D29"/>
    <w:rsid w:val="000F0BCA"/>
    <w:rsid w:val="000F105A"/>
    <w:rsid w:val="000F1DB1"/>
    <w:rsid w:val="000F33D0"/>
    <w:rsid w:val="000F42B2"/>
    <w:rsid w:val="000F4A9C"/>
    <w:rsid w:val="000F7D6C"/>
    <w:rsid w:val="0010072A"/>
    <w:rsid w:val="001011FF"/>
    <w:rsid w:val="001020F9"/>
    <w:rsid w:val="00102F3A"/>
    <w:rsid w:val="00103AB2"/>
    <w:rsid w:val="00103E08"/>
    <w:rsid w:val="00104A1F"/>
    <w:rsid w:val="00104F2C"/>
    <w:rsid w:val="00105275"/>
    <w:rsid w:val="0010560F"/>
    <w:rsid w:val="001057AA"/>
    <w:rsid w:val="00106EE7"/>
    <w:rsid w:val="001071A7"/>
    <w:rsid w:val="00107324"/>
    <w:rsid w:val="001104F0"/>
    <w:rsid w:val="00110CAA"/>
    <w:rsid w:val="001116B1"/>
    <w:rsid w:val="00111989"/>
    <w:rsid w:val="00111A0E"/>
    <w:rsid w:val="00111B3C"/>
    <w:rsid w:val="00112328"/>
    <w:rsid w:val="0011456F"/>
    <w:rsid w:val="00115081"/>
    <w:rsid w:val="00117269"/>
    <w:rsid w:val="0011765C"/>
    <w:rsid w:val="001179EB"/>
    <w:rsid w:val="001179FB"/>
    <w:rsid w:val="00117E9C"/>
    <w:rsid w:val="00120523"/>
    <w:rsid w:val="00123043"/>
    <w:rsid w:val="001238C1"/>
    <w:rsid w:val="0012407D"/>
    <w:rsid w:val="001242D5"/>
    <w:rsid w:val="00124D50"/>
    <w:rsid w:val="00126633"/>
    <w:rsid w:val="001270BD"/>
    <w:rsid w:val="001277AD"/>
    <w:rsid w:val="0012791A"/>
    <w:rsid w:val="00130BBA"/>
    <w:rsid w:val="00131156"/>
    <w:rsid w:val="0013161E"/>
    <w:rsid w:val="00131908"/>
    <w:rsid w:val="0013230B"/>
    <w:rsid w:val="00132A50"/>
    <w:rsid w:val="00132CBB"/>
    <w:rsid w:val="00132F3D"/>
    <w:rsid w:val="00133837"/>
    <w:rsid w:val="0013474F"/>
    <w:rsid w:val="00134A88"/>
    <w:rsid w:val="0013596C"/>
    <w:rsid w:val="001362EE"/>
    <w:rsid w:val="0013668F"/>
    <w:rsid w:val="00136844"/>
    <w:rsid w:val="00136BA8"/>
    <w:rsid w:val="00136D63"/>
    <w:rsid w:val="00137B49"/>
    <w:rsid w:val="00137D68"/>
    <w:rsid w:val="00140FE9"/>
    <w:rsid w:val="00141F26"/>
    <w:rsid w:val="001427BA"/>
    <w:rsid w:val="001432BD"/>
    <w:rsid w:val="00143DF3"/>
    <w:rsid w:val="00144A9A"/>
    <w:rsid w:val="00144B0D"/>
    <w:rsid w:val="0014535A"/>
    <w:rsid w:val="0014576E"/>
    <w:rsid w:val="00145E7C"/>
    <w:rsid w:val="001461E8"/>
    <w:rsid w:val="00146972"/>
    <w:rsid w:val="0014735A"/>
    <w:rsid w:val="00147F99"/>
    <w:rsid w:val="00150DA0"/>
    <w:rsid w:val="001519A1"/>
    <w:rsid w:val="001535CC"/>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AE5"/>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2D12"/>
    <w:rsid w:val="001846B3"/>
    <w:rsid w:val="00186B98"/>
    <w:rsid w:val="00186DA0"/>
    <w:rsid w:val="001879C3"/>
    <w:rsid w:val="0019036F"/>
    <w:rsid w:val="001922AB"/>
    <w:rsid w:val="00192B71"/>
    <w:rsid w:val="001931F5"/>
    <w:rsid w:val="00193CF6"/>
    <w:rsid w:val="0019591D"/>
    <w:rsid w:val="00195E4B"/>
    <w:rsid w:val="001961AF"/>
    <w:rsid w:val="00196D93"/>
    <w:rsid w:val="00196EA5"/>
    <w:rsid w:val="00197587"/>
    <w:rsid w:val="001A0D9E"/>
    <w:rsid w:val="001A198B"/>
    <w:rsid w:val="001A42C0"/>
    <w:rsid w:val="001A519C"/>
    <w:rsid w:val="001A69A1"/>
    <w:rsid w:val="001A6F58"/>
    <w:rsid w:val="001A761B"/>
    <w:rsid w:val="001B1322"/>
    <w:rsid w:val="001B245F"/>
    <w:rsid w:val="001B24ED"/>
    <w:rsid w:val="001B285F"/>
    <w:rsid w:val="001B32C7"/>
    <w:rsid w:val="001B3B1A"/>
    <w:rsid w:val="001B43E8"/>
    <w:rsid w:val="001B5E17"/>
    <w:rsid w:val="001B5F17"/>
    <w:rsid w:val="001B666B"/>
    <w:rsid w:val="001B7040"/>
    <w:rsid w:val="001C4491"/>
    <w:rsid w:val="001C4876"/>
    <w:rsid w:val="001C57F6"/>
    <w:rsid w:val="001C5A7B"/>
    <w:rsid w:val="001C7A1D"/>
    <w:rsid w:val="001D0064"/>
    <w:rsid w:val="001D06E8"/>
    <w:rsid w:val="001D0F4C"/>
    <w:rsid w:val="001D11A6"/>
    <w:rsid w:val="001D1880"/>
    <w:rsid w:val="001D1D75"/>
    <w:rsid w:val="001D3255"/>
    <w:rsid w:val="001D3D66"/>
    <w:rsid w:val="001D3DDD"/>
    <w:rsid w:val="001D510E"/>
    <w:rsid w:val="001D7A7E"/>
    <w:rsid w:val="001E0391"/>
    <w:rsid w:val="001E287D"/>
    <w:rsid w:val="001E35E1"/>
    <w:rsid w:val="001E6425"/>
    <w:rsid w:val="001E6777"/>
    <w:rsid w:val="001E7E8C"/>
    <w:rsid w:val="001F0E42"/>
    <w:rsid w:val="001F2119"/>
    <w:rsid w:val="001F303D"/>
    <w:rsid w:val="001F3831"/>
    <w:rsid w:val="001F456F"/>
    <w:rsid w:val="001F46BF"/>
    <w:rsid w:val="001F4724"/>
    <w:rsid w:val="001F50B6"/>
    <w:rsid w:val="001F5B5A"/>
    <w:rsid w:val="001F6BCD"/>
    <w:rsid w:val="001F7667"/>
    <w:rsid w:val="001F7C7F"/>
    <w:rsid w:val="0020059B"/>
    <w:rsid w:val="00200AF2"/>
    <w:rsid w:val="00201B6B"/>
    <w:rsid w:val="00203253"/>
    <w:rsid w:val="002043CE"/>
    <w:rsid w:val="00204B7D"/>
    <w:rsid w:val="00205074"/>
    <w:rsid w:val="002060D7"/>
    <w:rsid w:val="00207409"/>
    <w:rsid w:val="00207BC0"/>
    <w:rsid w:val="00207EC5"/>
    <w:rsid w:val="00210399"/>
    <w:rsid w:val="0021173F"/>
    <w:rsid w:val="0021249D"/>
    <w:rsid w:val="00212C43"/>
    <w:rsid w:val="00213547"/>
    <w:rsid w:val="00213F35"/>
    <w:rsid w:val="00215263"/>
    <w:rsid w:val="002154B3"/>
    <w:rsid w:val="0021568E"/>
    <w:rsid w:val="00216C26"/>
    <w:rsid w:val="00217CC0"/>
    <w:rsid w:val="00220289"/>
    <w:rsid w:val="00221396"/>
    <w:rsid w:val="00222156"/>
    <w:rsid w:val="002226B4"/>
    <w:rsid w:val="00223660"/>
    <w:rsid w:val="00225243"/>
    <w:rsid w:val="0022595A"/>
    <w:rsid w:val="002274CD"/>
    <w:rsid w:val="0022799C"/>
    <w:rsid w:val="002306A3"/>
    <w:rsid w:val="00230A8A"/>
    <w:rsid w:val="002313A0"/>
    <w:rsid w:val="0023169F"/>
    <w:rsid w:val="002316CE"/>
    <w:rsid w:val="0023208C"/>
    <w:rsid w:val="002336EB"/>
    <w:rsid w:val="0023374A"/>
    <w:rsid w:val="00233F2D"/>
    <w:rsid w:val="002343C3"/>
    <w:rsid w:val="00235520"/>
    <w:rsid w:val="00237AA5"/>
    <w:rsid w:val="0024131F"/>
    <w:rsid w:val="00241BBF"/>
    <w:rsid w:val="00242F74"/>
    <w:rsid w:val="00243058"/>
    <w:rsid w:val="002431A0"/>
    <w:rsid w:val="0024374E"/>
    <w:rsid w:val="0024459D"/>
    <w:rsid w:val="00244B54"/>
    <w:rsid w:val="00244E2F"/>
    <w:rsid w:val="00244FE9"/>
    <w:rsid w:val="002451C0"/>
    <w:rsid w:val="00250882"/>
    <w:rsid w:val="002534F1"/>
    <w:rsid w:val="00253A72"/>
    <w:rsid w:val="0025447C"/>
    <w:rsid w:val="002544F0"/>
    <w:rsid w:val="00255A1B"/>
    <w:rsid w:val="00255CE1"/>
    <w:rsid w:val="002560E3"/>
    <w:rsid w:val="0025610B"/>
    <w:rsid w:val="002569A4"/>
    <w:rsid w:val="00256CC9"/>
    <w:rsid w:val="0025728B"/>
    <w:rsid w:val="002601CB"/>
    <w:rsid w:val="002604A0"/>
    <w:rsid w:val="002608DD"/>
    <w:rsid w:val="00260B8A"/>
    <w:rsid w:val="002613A9"/>
    <w:rsid w:val="002616A1"/>
    <w:rsid w:val="0026179D"/>
    <w:rsid w:val="00261C60"/>
    <w:rsid w:val="00261D85"/>
    <w:rsid w:val="002625CA"/>
    <w:rsid w:val="00262FBE"/>
    <w:rsid w:val="00263856"/>
    <w:rsid w:val="00263EEC"/>
    <w:rsid w:val="00264595"/>
    <w:rsid w:val="00265043"/>
    <w:rsid w:val="00265706"/>
    <w:rsid w:val="002658FF"/>
    <w:rsid w:val="002664AD"/>
    <w:rsid w:val="00266697"/>
    <w:rsid w:val="00267E91"/>
    <w:rsid w:val="00270654"/>
    <w:rsid w:val="00274BC5"/>
    <w:rsid w:val="00274E7B"/>
    <w:rsid w:val="00276A98"/>
    <w:rsid w:val="00276FF9"/>
    <w:rsid w:val="002807CE"/>
    <w:rsid w:val="00280847"/>
    <w:rsid w:val="0028105E"/>
    <w:rsid w:val="002818F0"/>
    <w:rsid w:val="00282BBB"/>
    <w:rsid w:val="00282F9F"/>
    <w:rsid w:val="00284A5E"/>
    <w:rsid w:val="00284BF0"/>
    <w:rsid w:val="00284F0D"/>
    <w:rsid w:val="00285D55"/>
    <w:rsid w:val="00286929"/>
    <w:rsid w:val="00286E41"/>
    <w:rsid w:val="002870BD"/>
    <w:rsid w:val="002875A9"/>
    <w:rsid w:val="002908C4"/>
    <w:rsid w:val="002912EF"/>
    <w:rsid w:val="00291BA5"/>
    <w:rsid w:val="00291D61"/>
    <w:rsid w:val="002923A7"/>
    <w:rsid w:val="002937B4"/>
    <w:rsid w:val="002938B2"/>
    <w:rsid w:val="0029394E"/>
    <w:rsid w:val="00294323"/>
    <w:rsid w:val="0029638D"/>
    <w:rsid w:val="00297C48"/>
    <w:rsid w:val="002A0D30"/>
    <w:rsid w:val="002A147F"/>
    <w:rsid w:val="002A2525"/>
    <w:rsid w:val="002A273B"/>
    <w:rsid w:val="002A33C9"/>
    <w:rsid w:val="002A3A01"/>
    <w:rsid w:val="002A43FB"/>
    <w:rsid w:val="002A5DD7"/>
    <w:rsid w:val="002A7504"/>
    <w:rsid w:val="002B0940"/>
    <w:rsid w:val="002B09FE"/>
    <w:rsid w:val="002B19EA"/>
    <w:rsid w:val="002B5966"/>
    <w:rsid w:val="002B5CA6"/>
    <w:rsid w:val="002B5FF1"/>
    <w:rsid w:val="002B6323"/>
    <w:rsid w:val="002B6577"/>
    <w:rsid w:val="002B6C05"/>
    <w:rsid w:val="002B7C2C"/>
    <w:rsid w:val="002C0AAC"/>
    <w:rsid w:val="002C1205"/>
    <w:rsid w:val="002C29D0"/>
    <w:rsid w:val="002C3B9A"/>
    <w:rsid w:val="002C481F"/>
    <w:rsid w:val="002C506F"/>
    <w:rsid w:val="002C798E"/>
    <w:rsid w:val="002D0D37"/>
    <w:rsid w:val="002D132D"/>
    <w:rsid w:val="002D15D6"/>
    <w:rsid w:val="002D1E7A"/>
    <w:rsid w:val="002D38C8"/>
    <w:rsid w:val="002D4648"/>
    <w:rsid w:val="002D4965"/>
    <w:rsid w:val="002D4FCB"/>
    <w:rsid w:val="002D79DF"/>
    <w:rsid w:val="002E0B7A"/>
    <w:rsid w:val="002E110B"/>
    <w:rsid w:val="002E173B"/>
    <w:rsid w:val="002E2666"/>
    <w:rsid w:val="002E2855"/>
    <w:rsid w:val="002E3513"/>
    <w:rsid w:val="002E3645"/>
    <w:rsid w:val="002E49BC"/>
    <w:rsid w:val="002E4A5D"/>
    <w:rsid w:val="002E5124"/>
    <w:rsid w:val="002E62B0"/>
    <w:rsid w:val="002E7D43"/>
    <w:rsid w:val="002F12BD"/>
    <w:rsid w:val="002F132C"/>
    <w:rsid w:val="002F1445"/>
    <w:rsid w:val="002F2176"/>
    <w:rsid w:val="002F259A"/>
    <w:rsid w:val="002F285A"/>
    <w:rsid w:val="002F40B5"/>
    <w:rsid w:val="002F4959"/>
    <w:rsid w:val="002F626E"/>
    <w:rsid w:val="002F6270"/>
    <w:rsid w:val="002F7CAF"/>
    <w:rsid w:val="00300C87"/>
    <w:rsid w:val="00300CE1"/>
    <w:rsid w:val="00301751"/>
    <w:rsid w:val="00301CE1"/>
    <w:rsid w:val="00302C8F"/>
    <w:rsid w:val="003034F3"/>
    <w:rsid w:val="00304798"/>
    <w:rsid w:val="003047CB"/>
    <w:rsid w:val="003048F1"/>
    <w:rsid w:val="00304A30"/>
    <w:rsid w:val="003066C0"/>
    <w:rsid w:val="0030674D"/>
    <w:rsid w:val="00306E75"/>
    <w:rsid w:val="00310376"/>
    <w:rsid w:val="00310BAE"/>
    <w:rsid w:val="00311D30"/>
    <w:rsid w:val="003125B3"/>
    <w:rsid w:val="00313664"/>
    <w:rsid w:val="003136A3"/>
    <w:rsid w:val="003144DE"/>
    <w:rsid w:val="003149C5"/>
    <w:rsid w:val="0031605C"/>
    <w:rsid w:val="003167B6"/>
    <w:rsid w:val="00317906"/>
    <w:rsid w:val="00317B83"/>
    <w:rsid w:val="00317FBB"/>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27C5E"/>
    <w:rsid w:val="00331076"/>
    <w:rsid w:val="00331202"/>
    <w:rsid w:val="00331229"/>
    <w:rsid w:val="0033280A"/>
    <w:rsid w:val="00335CCD"/>
    <w:rsid w:val="0033608E"/>
    <w:rsid w:val="00336605"/>
    <w:rsid w:val="00336BA1"/>
    <w:rsid w:val="00337333"/>
    <w:rsid w:val="00337A3E"/>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18B5"/>
    <w:rsid w:val="0035289C"/>
    <w:rsid w:val="003533E0"/>
    <w:rsid w:val="00353D42"/>
    <w:rsid w:val="00353EC8"/>
    <w:rsid w:val="00355B32"/>
    <w:rsid w:val="00356FF9"/>
    <w:rsid w:val="003603D4"/>
    <w:rsid w:val="00360AC4"/>
    <w:rsid w:val="00360DFB"/>
    <w:rsid w:val="00360DFC"/>
    <w:rsid w:val="00361A86"/>
    <w:rsid w:val="00362686"/>
    <w:rsid w:val="00363484"/>
    <w:rsid w:val="003636F1"/>
    <w:rsid w:val="00363C3F"/>
    <w:rsid w:val="00363CEE"/>
    <w:rsid w:val="00364CB9"/>
    <w:rsid w:val="00364D3A"/>
    <w:rsid w:val="003662B9"/>
    <w:rsid w:val="00367184"/>
    <w:rsid w:val="003678EB"/>
    <w:rsid w:val="00367AC9"/>
    <w:rsid w:val="00370B32"/>
    <w:rsid w:val="00370CF0"/>
    <w:rsid w:val="00371749"/>
    <w:rsid w:val="00371DA7"/>
    <w:rsid w:val="003721FA"/>
    <w:rsid w:val="00372C53"/>
    <w:rsid w:val="00372FBD"/>
    <w:rsid w:val="003740C8"/>
    <w:rsid w:val="003740C9"/>
    <w:rsid w:val="00374284"/>
    <w:rsid w:val="00374E6E"/>
    <w:rsid w:val="003752D0"/>
    <w:rsid w:val="00375353"/>
    <w:rsid w:val="00375447"/>
    <w:rsid w:val="00375563"/>
    <w:rsid w:val="0037630E"/>
    <w:rsid w:val="00376441"/>
    <w:rsid w:val="00376519"/>
    <w:rsid w:val="003803C8"/>
    <w:rsid w:val="00380A41"/>
    <w:rsid w:val="00381CEA"/>
    <w:rsid w:val="00382A71"/>
    <w:rsid w:val="003839B0"/>
    <w:rsid w:val="003846EE"/>
    <w:rsid w:val="00384A0B"/>
    <w:rsid w:val="00385808"/>
    <w:rsid w:val="0038691D"/>
    <w:rsid w:val="0038711F"/>
    <w:rsid w:val="00387238"/>
    <w:rsid w:val="0038783A"/>
    <w:rsid w:val="003879BF"/>
    <w:rsid w:val="00390754"/>
    <w:rsid w:val="003907CA"/>
    <w:rsid w:val="00390AEB"/>
    <w:rsid w:val="00390CA3"/>
    <w:rsid w:val="00392A55"/>
    <w:rsid w:val="00392A8D"/>
    <w:rsid w:val="00392F4A"/>
    <w:rsid w:val="0039336B"/>
    <w:rsid w:val="00394036"/>
    <w:rsid w:val="0039424E"/>
    <w:rsid w:val="003945DE"/>
    <w:rsid w:val="00396A0E"/>
    <w:rsid w:val="00396A20"/>
    <w:rsid w:val="003A152D"/>
    <w:rsid w:val="003A1847"/>
    <w:rsid w:val="003A2F1B"/>
    <w:rsid w:val="003A38A2"/>
    <w:rsid w:val="003A4118"/>
    <w:rsid w:val="003A4D49"/>
    <w:rsid w:val="003A6D65"/>
    <w:rsid w:val="003A763E"/>
    <w:rsid w:val="003B0806"/>
    <w:rsid w:val="003B2479"/>
    <w:rsid w:val="003B4156"/>
    <w:rsid w:val="003B470C"/>
    <w:rsid w:val="003B503D"/>
    <w:rsid w:val="003B572C"/>
    <w:rsid w:val="003B5F52"/>
    <w:rsid w:val="003B6B9C"/>
    <w:rsid w:val="003B6CAB"/>
    <w:rsid w:val="003B7AC3"/>
    <w:rsid w:val="003C0446"/>
    <w:rsid w:val="003C0F34"/>
    <w:rsid w:val="003C10BE"/>
    <w:rsid w:val="003C1955"/>
    <w:rsid w:val="003C3A97"/>
    <w:rsid w:val="003C42B3"/>
    <w:rsid w:val="003C44BA"/>
    <w:rsid w:val="003C4786"/>
    <w:rsid w:val="003C4B0A"/>
    <w:rsid w:val="003C50E1"/>
    <w:rsid w:val="003C5BA2"/>
    <w:rsid w:val="003C66CD"/>
    <w:rsid w:val="003C6D53"/>
    <w:rsid w:val="003D13AF"/>
    <w:rsid w:val="003D18C3"/>
    <w:rsid w:val="003D1E3B"/>
    <w:rsid w:val="003D245D"/>
    <w:rsid w:val="003D2AB6"/>
    <w:rsid w:val="003D3485"/>
    <w:rsid w:val="003D3E36"/>
    <w:rsid w:val="003D410F"/>
    <w:rsid w:val="003D4223"/>
    <w:rsid w:val="003D5243"/>
    <w:rsid w:val="003D5542"/>
    <w:rsid w:val="003E00C0"/>
    <w:rsid w:val="003E01C8"/>
    <w:rsid w:val="003E05FE"/>
    <w:rsid w:val="003E0B62"/>
    <w:rsid w:val="003E0FD5"/>
    <w:rsid w:val="003E2D65"/>
    <w:rsid w:val="003E2F3B"/>
    <w:rsid w:val="003E3578"/>
    <w:rsid w:val="003E3A92"/>
    <w:rsid w:val="003E3BB6"/>
    <w:rsid w:val="003E416D"/>
    <w:rsid w:val="003E428F"/>
    <w:rsid w:val="003E49F6"/>
    <w:rsid w:val="003E5843"/>
    <w:rsid w:val="003E62C2"/>
    <w:rsid w:val="003E7587"/>
    <w:rsid w:val="003E7AD7"/>
    <w:rsid w:val="003F2C37"/>
    <w:rsid w:val="003F34BC"/>
    <w:rsid w:val="003F438B"/>
    <w:rsid w:val="003F4713"/>
    <w:rsid w:val="003F4814"/>
    <w:rsid w:val="003F49AE"/>
    <w:rsid w:val="003F505C"/>
    <w:rsid w:val="003F5C02"/>
    <w:rsid w:val="003F5D07"/>
    <w:rsid w:val="003F6147"/>
    <w:rsid w:val="003F6344"/>
    <w:rsid w:val="003F7E6E"/>
    <w:rsid w:val="00400B29"/>
    <w:rsid w:val="004024A2"/>
    <w:rsid w:val="00403056"/>
    <w:rsid w:val="00403074"/>
    <w:rsid w:val="00403430"/>
    <w:rsid w:val="00403C6B"/>
    <w:rsid w:val="0040442F"/>
    <w:rsid w:val="0040523A"/>
    <w:rsid w:val="00405479"/>
    <w:rsid w:val="00405887"/>
    <w:rsid w:val="0040599D"/>
    <w:rsid w:val="00407458"/>
    <w:rsid w:val="00407CDF"/>
    <w:rsid w:val="00407E20"/>
    <w:rsid w:val="004104A6"/>
    <w:rsid w:val="0041081C"/>
    <w:rsid w:val="00410E5B"/>
    <w:rsid w:val="004116CD"/>
    <w:rsid w:val="0041216F"/>
    <w:rsid w:val="004122DE"/>
    <w:rsid w:val="00413B81"/>
    <w:rsid w:val="004151AC"/>
    <w:rsid w:val="004159FA"/>
    <w:rsid w:val="0041620B"/>
    <w:rsid w:val="00416B5E"/>
    <w:rsid w:val="0041704A"/>
    <w:rsid w:val="00417C18"/>
    <w:rsid w:val="00420219"/>
    <w:rsid w:val="00422835"/>
    <w:rsid w:val="00422F00"/>
    <w:rsid w:val="00424085"/>
    <w:rsid w:val="0042487E"/>
    <w:rsid w:val="004251CB"/>
    <w:rsid w:val="0042575E"/>
    <w:rsid w:val="00425B98"/>
    <w:rsid w:val="00425E4A"/>
    <w:rsid w:val="0043011A"/>
    <w:rsid w:val="00430C52"/>
    <w:rsid w:val="00431EE1"/>
    <w:rsid w:val="00432F85"/>
    <w:rsid w:val="00433926"/>
    <w:rsid w:val="00433D16"/>
    <w:rsid w:val="004358A0"/>
    <w:rsid w:val="00435EC4"/>
    <w:rsid w:val="00436509"/>
    <w:rsid w:val="00436A1E"/>
    <w:rsid w:val="00436F1F"/>
    <w:rsid w:val="00437F79"/>
    <w:rsid w:val="00440262"/>
    <w:rsid w:val="004417B4"/>
    <w:rsid w:val="00441AB4"/>
    <w:rsid w:val="004420D0"/>
    <w:rsid w:val="0044298A"/>
    <w:rsid w:val="004432C1"/>
    <w:rsid w:val="00445237"/>
    <w:rsid w:val="00445EF4"/>
    <w:rsid w:val="00446CE4"/>
    <w:rsid w:val="00446F66"/>
    <w:rsid w:val="0044737D"/>
    <w:rsid w:val="004473B6"/>
    <w:rsid w:val="00447DCB"/>
    <w:rsid w:val="00450347"/>
    <w:rsid w:val="00450779"/>
    <w:rsid w:val="00450827"/>
    <w:rsid w:val="00452DD1"/>
    <w:rsid w:val="004533CE"/>
    <w:rsid w:val="00454A66"/>
    <w:rsid w:val="00454B1B"/>
    <w:rsid w:val="00454C4B"/>
    <w:rsid w:val="00454CDA"/>
    <w:rsid w:val="004550CF"/>
    <w:rsid w:val="00457610"/>
    <w:rsid w:val="00457840"/>
    <w:rsid w:val="0046057D"/>
    <w:rsid w:val="00460B8C"/>
    <w:rsid w:val="00460E5F"/>
    <w:rsid w:val="0046195F"/>
    <w:rsid w:val="00462304"/>
    <w:rsid w:val="004643E8"/>
    <w:rsid w:val="004670FC"/>
    <w:rsid w:val="0047058D"/>
    <w:rsid w:val="00470B30"/>
    <w:rsid w:val="00471A60"/>
    <w:rsid w:val="004721C5"/>
    <w:rsid w:val="004726A7"/>
    <w:rsid w:val="00472D93"/>
    <w:rsid w:val="00473739"/>
    <w:rsid w:val="0047379C"/>
    <w:rsid w:val="004738B3"/>
    <w:rsid w:val="004750B3"/>
    <w:rsid w:val="00476887"/>
    <w:rsid w:val="00476B42"/>
    <w:rsid w:val="00476FFB"/>
    <w:rsid w:val="00477C70"/>
    <w:rsid w:val="00480CE0"/>
    <w:rsid w:val="00480D76"/>
    <w:rsid w:val="00481E12"/>
    <w:rsid w:val="0048261C"/>
    <w:rsid w:val="00482C9F"/>
    <w:rsid w:val="00484155"/>
    <w:rsid w:val="0048478F"/>
    <w:rsid w:val="00484E98"/>
    <w:rsid w:val="00486041"/>
    <w:rsid w:val="00487CD3"/>
    <w:rsid w:val="00490B06"/>
    <w:rsid w:val="00490C9C"/>
    <w:rsid w:val="00493CEE"/>
    <w:rsid w:val="0049485A"/>
    <w:rsid w:val="004948C1"/>
    <w:rsid w:val="00495692"/>
    <w:rsid w:val="00496D32"/>
    <w:rsid w:val="0049757E"/>
    <w:rsid w:val="004A0A00"/>
    <w:rsid w:val="004A0C6E"/>
    <w:rsid w:val="004A19E1"/>
    <w:rsid w:val="004A24B2"/>
    <w:rsid w:val="004A26EB"/>
    <w:rsid w:val="004A2798"/>
    <w:rsid w:val="004A2922"/>
    <w:rsid w:val="004A32A7"/>
    <w:rsid w:val="004A442C"/>
    <w:rsid w:val="004A45AA"/>
    <w:rsid w:val="004A4A71"/>
    <w:rsid w:val="004A57B7"/>
    <w:rsid w:val="004A604E"/>
    <w:rsid w:val="004A67EC"/>
    <w:rsid w:val="004A6DA9"/>
    <w:rsid w:val="004B0953"/>
    <w:rsid w:val="004B1216"/>
    <w:rsid w:val="004B140D"/>
    <w:rsid w:val="004B308B"/>
    <w:rsid w:val="004B4D53"/>
    <w:rsid w:val="004B66C8"/>
    <w:rsid w:val="004B6A6D"/>
    <w:rsid w:val="004C06EC"/>
    <w:rsid w:val="004C0731"/>
    <w:rsid w:val="004C11F4"/>
    <w:rsid w:val="004C1CCA"/>
    <w:rsid w:val="004C4766"/>
    <w:rsid w:val="004C4AC2"/>
    <w:rsid w:val="004C5450"/>
    <w:rsid w:val="004C65B2"/>
    <w:rsid w:val="004C695D"/>
    <w:rsid w:val="004C6A3D"/>
    <w:rsid w:val="004C7BA8"/>
    <w:rsid w:val="004C7CFD"/>
    <w:rsid w:val="004D001D"/>
    <w:rsid w:val="004D0020"/>
    <w:rsid w:val="004D075E"/>
    <w:rsid w:val="004D14C1"/>
    <w:rsid w:val="004D3CEA"/>
    <w:rsid w:val="004D3D76"/>
    <w:rsid w:val="004D4696"/>
    <w:rsid w:val="004D4B50"/>
    <w:rsid w:val="004D51D9"/>
    <w:rsid w:val="004D528E"/>
    <w:rsid w:val="004D61DA"/>
    <w:rsid w:val="004D6A6B"/>
    <w:rsid w:val="004E0F3E"/>
    <w:rsid w:val="004E1C15"/>
    <w:rsid w:val="004E208D"/>
    <w:rsid w:val="004E37E2"/>
    <w:rsid w:val="004E5775"/>
    <w:rsid w:val="004E5F6C"/>
    <w:rsid w:val="004E6B64"/>
    <w:rsid w:val="004E7659"/>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19FF"/>
    <w:rsid w:val="00502043"/>
    <w:rsid w:val="00503254"/>
    <w:rsid w:val="00503F6A"/>
    <w:rsid w:val="005040E3"/>
    <w:rsid w:val="00506C11"/>
    <w:rsid w:val="005074A7"/>
    <w:rsid w:val="005074DC"/>
    <w:rsid w:val="005114A5"/>
    <w:rsid w:val="0051269F"/>
    <w:rsid w:val="00512EA1"/>
    <w:rsid w:val="0051404E"/>
    <w:rsid w:val="00514E65"/>
    <w:rsid w:val="005175A0"/>
    <w:rsid w:val="0052056A"/>
    <w:rsid w:val="00521491"/>
    <w:rsid w:val="00521F27"/>
    <w:rsid w:val="00521F57"/>
    <w:rsid w:val="0052257C"/>
    <w:rsid w:val="00522B72"/>
    <w:rsid w:val="00523C9A"/>
    <w:rsid w:val="00523E0F"/>
    <w:rsid w:val="005258B2"/>
    <w:rsid w:val="005270F4"/>
    <w:rsid w:val="005313A3"/>
    <w:rsid w:val="00531570"/>
    <w:rsid w:val="00532358"/>
    <w:rsid w:val="00532994"/>
    <w:rsid w:val="00532F11"/>
    <w:rsid w:val="00534363"/>
    <w:rsid w:val="005344D9"/>
    <w:rsid w:val="005363C7"/>
    <w:rsid w:val="00536B63"/>
    <w:rsid w:val="00536E56"/>
    <w:rsid w:val="00537C96"/>
    <w:rsid w:val="0054009D"/>
    <w:rsid w:val="0054087B"/>
    <w:rsid w:val="00540C54"/>
    <w:rsid w:val="0054206E"/>
    <w:rsid w:val="00542482"/>
    <w:rsid w:val="00542996"/>
    <w:rsid w:val="00542EC0"/>
    <w:rsid w:val="00542FB9"/>
    <w:rsid w:val="0054345B"/>
    <w:rsid w:val="005435D9"/>
    <w:rsid w:val="005439FA"/>
    <w:rsid w:val="0054454E"/>
    <w:rsid w:val="005449A0"/>
    <w:rsid w:val="00545633"/>
    <w:rsid w:val="00545DA7"/>
    <w:rsid w:val="00546C39"/>
    <w:rsid w:val="00546D9E"/>
    <w:rsid w:val="00546F30"/>
    <w:rsid w:val="00547047"/>
    <w:rsid w:val="00547496"/>
    <w:rsid w:val="00547ECC"/>
    <w:rsid w:val="00550AD6"/>
    <w:rsid w:val="00551CB4"/>
    <w:rsid w:val="00553A49"/>
    <w:rsid w:val="00553B32"/>
    <w:rsid w:val="00553FF7"/>
    <w:rsid w:val="005541C7"/>
    <w:rsid w:val="00554316"/>
    <w:rsid w:val="005555DB"/>
    <w:rsid w:val="005559FA"/>
    <w:rsid w:val="00555C8B"/>
    <w:rsid w:val="005561A8"/>
    <w:rsid w:val="0055787B"/>
    <w:rsid w:val="00561028"/>
    <w:rsid w:val="005617A7"/>
    <w:rsid w:val="0056183A"/>
    <w:rsid w:val="005630E6"/>
    <w:rsid w:val="005636E4"/>
    <w:rsid w:val="00563B67"/>
    <w:rsid w:val="00563DD6"/>
    <w:rsid w:val="00563F4E"/>
    <w:rsid w:val="00563FC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BE9"/>
    <w:rsid w:val="00581FE6"/>
    <w:rsid w:val="00582E15"/>
    <w:rsid w:val="005835A9"/>
    <w:rsid w:val="00583A76"/>
    <w:rsid w:val="00584018"/>
    <w:rsid w:val="00584BE6"/>
    <w:rsid w:val="00585099"/>
    <w:rsid w:val="00585FDB"/>
    <w:rsid w:val="00586129"/>
    <w:rsid w:val="00587BC4"/>
    <w:rsid w:val="00591C2F"/>
    <w:rsid w:val="0059221F"/>
    <w:rsid w:val="00593464"/>
    <w:rsid w:val="005935F2"/>
    <w:rsid w:val="0059382A"/>
    <w:rsid w:val="00595A64"/>
    <w:rsid w:val="00595F6E"/>
    <w:rsid w:val="005A0543"/>
    <w:rsid w:val="005A07ED"/>
    <w:rsid w:val="005A22A3"/>
    <w:rsid w:val="005A2640"/>
    <w:rsid w:val="005A2C1B"/>
    <w:rsid w:val="005A3693"/>
    <w:rsid w:val="005A4B1F"/>
    <w:rsid w:val="005A6D8E"/>
    <w:rsid w:val="005A76F6"/>
    <w:rsid w:val="005A7E73"/>
    <w:rsid w:val="005B2141"/>
    <w:rsid w:val="005B2628"/>
    <w:rsid w:val="005B2693"/>
    <w:rsid w:val="005B293D"/>
    <w:rsid w:val="005B30A9"/>
    <w:rsid w:val="005B3859"/>
    <w:rsid w:val="005B3BEF"/>
    <w:rsid w:val="005B4C41"/>
    <w:rsid w:val="005B64AE"/>
    <w:rsid w:val="005B64D9"/>
    <w:rsid w:val="005B6D3F"/>
    <w:rsid w:val="005B7E6D"/>
    <w:rsid w:val="005C013F"/>
    <w:rsid w:val="005C0717"/>
    <w:rsid w:val="005C25DB"/>
    <w:rsid w:val="005C2B24"/>
    <w:rsid w:val="005C3026"/>
    <w:rsid w:val="005C365C"/>
    <w:rsid w:val="005C3C1F"/>
    <w:rsid w:val="005C3F6B"/>
    <w:rsid w:val="005C4DDC"/>
    <w:rsid w:val="005C5FC8"/>
    <w:rsid w:val="005C6671"/>
    <w:rsid w:val="005C6B63"/>
    <w:rsid w:val="005C7B39"/>
    <w:rsid w:val="005D04B1"/>
    <w:rsid w:val="005D2C98"/>
    <w:rsid w:val="005D3A46"/>
    <w:rsid w:val="005D3E7F"/>
    <w:rsid w:val="005D57AA"/>
    <w:rsid w:val="005D5A9D"/>
    <w:rsid w:val="005D638A"/>
    <w:rsid w:val="005D6975"/>
    <w:rsid w:val="005D71E1"/>
    <w:rsid w:val="005D73A0"/>
    <w:rsid w:val="005D7EEC"/>
    <w:rsid w:val="005E0DB4"/>
    <w:rsid w:val="005E122F"/>
    <w:rsid w:val="005E2337"/>
    <w:rsid w:val="005E258A"/>
    <w:rsid w:val="005E2CEB"/>
    <w:rsid w:val="005E4A94"/>
    <w:rsid w:val="005E4DAB"/>
    <w:rsid w:val="005E5172"/>
    <w:rsid w:val="005E5EA0"/>
    <w:rsid w:val="005E6367"/>
    <w:rsid w:val="005E6820"/>
    <w:rsid w:val="005E771E"/>
    <w:rsid w:val="005F1750"/>
    <w:rsid w:val="005F1B15"/>
    <w:rsid w:val="005F3E40"/>
    <w:rsid w:val="005F4CF3"/>
    <w:rsid w:val="005F4F90"/>
    <w:rsid w:val="005F5B89"/>
    <w:rsid w:val="005F6087"/>
    <w:rsid w:val="005F637A"/>
    <w:rsid w:val="005F6938"/>
    <w:rsid w:val="00600D6F"/>
    <w:rsid w:val="00601148"/>
    <w:rsid w:val="00602B6D"/>
    <w:rsid w:val="00602E7E"/>
    <w:rsid w:val="00603AA9"/>
    <w:rsid w:val="00604075"/>
    <w:rsid w:val="0060434C"/>
    <w:rsid w:val="006052B2"/>
    <w:rsid w:val="00605B7B"/>
    <w:rsid w:val="00606E6A"/>
    <w:rsid w:val="00607546"/>
    <w:rsid w:val="0060783D"/>
    <w:rsid w:val="00607E2D"/>
    <w:rsid w:val="00610362"/>
    <w:rsid w:val="006108E6"/>
    <w:rsid w:val="00611A40"/>
    <w:rsid w:val="00611C28"/>
    <w:rsid w:val="006120B8"/>
    <w:rsid w:val="0061382C"/>
    <w:rsid w:val="00613A95"/>
    <w:rsid w:val="00613E89"/>
    <w:rsid w:val="00614A89"/>
    <w:rsid w:val="00615A88"/>
    <w:rsid w:val="00615E0C"/>
    <w:rsid w:val="00616927"/>
    <w:rsid w:val="006171A8"/>
    <w:rsid w:val="00617785"/>
    <w:rsid w:val="00617AB1"/>
    <w:rsid w:val="0062037C"/>
    <w:rsid w:val="006206C5"/>
    <w:rsid w:val="00620797"/>
    <w:rsid w:val="00621573"/>
    <w:rsid w:val="00622A8B"/>
    <w:rsid w:val="0062335F"/>
    <w:rsid w:val="006245CA"/>
    <w:rsid w:val="006252AD"/>
    <w:rsid w:val="0062570A"/>
    <w:rsid w:val="00625D8E"/>
    <w:rsid w:val="0062756F"/>
    <w:rsid w:val="00627B4F"/>
    <w:rsid w:val="00627C0F"/>
    <w:rsid w:val="00631115"/>
    <w:rsid w:val="00631F48"/>
    <w:rsid w:val="00631F67"/>
    <w:rsid w:val="00633001"/>
    <w:rsid w:val="006345B8"/>
    <w:rsid w:val="00634865"/>
    <w:rsid w:val="0063538A"/>
    <w:rsid w:val="006357AF"/>
    <w:rsid w:val="00635D71"/>
    <w:rsid w:val="006361B0"/>
    <w:rsid w:val="00637F18"/>
    <w:rsid w:val="006401FE"/>
    <w:rsid w:val="00640966"/>
    <w:rsid w:val="00641AC6"/>
    <w:rsid w:val="00643608"/>
    <w:rsid w:val="006446EA"/>
    <w:rsid w:val="00646757"/>
    <w:rsid w:val="00650781"/>
    <w:rsid w:val="006516D0"/>
    <w:rsid w:val="0065178E"/>
    <w:rsid w:val="00652479"/>
    <w:rsid w:val="00652B96"/>
    <w:rsid w:val="006546FB"/>
    <w:rsid w:val="0065531E"/>
    <w:rsid w:val="006560A8"/>
    <w:rsid w:val="00656141"/>
    <w:rsid w:val="00656B8A"/>
    <w:rsid w:val="006574D2"/>
    <w:rsid w:val="00660146"/>
    <w:rsid w:val="0066249D"/>
    <w:rsid w:val="00662E04"/>
    <w:rsid w:val="006637E0"/>
    <w:rsid w:val="006644AD"/>
    <w:rsid w:val="00664899"/>
    <w:rsid w:val="006651B2"/>
    <w:rsid w:val="006655BD"/>
    <w:rsid w:val="00665A6B"/>
    <w:rsid w:val="00666436"/>
    <w:rsid w:val="00666C09"/>
    <w:rsid w:val="00667002"/>
    <w:rsid w:val="00667221"/>
    <w:rsid w:val="00667662"/>
    <w:rsid w:val="00670659"/>
    <w:rsid w:val="0067074C"/>
    <w:rsid w:val="00670ED5"/>
    <w:rsid w:val="00671A0A"/>
    <w:rsid w:val="00672514"/>
    <w:rsid w:val="006726B1"/>
    <w:rsid w:val="00673924"/>
    <w:rsid w:val="006746A2"/>
    <w:rsid w:val="006757C3"/>
    <w:rsid w:val="00675B1A"/>
    <w:rsid w:val="00675ED4"/>
    <w:rsid w:val="0067605F"/>
    <w:rsid w:val="00676091"/>
    <w:rsid w:val="00676F56"/>
    <w:rsid w:val="0067750B"/>
    <w:rsid w:val="006775D8"/>
    <w:rsid w:val="006776E9"/>
    <w:rsid w:val="0067797C"/>
    <w:rsid w:val="00681343"/>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4B05"/>
    <w:rsid w:val="006959A9"/>
    <w:rsid w:val="0069619B"/>
    <w:rsid w:val="00696A76"/>
    <w:rsid w:val="0069737C"/>
    <w:rsid w:val="00697474"/>
    <w:rsid w:val="006A1F7C"/>
    <w:rsid w:val="006A25C3"/>
    <w:rsid w:val="006A50DD"/>
    <w:rsid w:val="006A6031"/>
    <w:rsid w:val="006A6371"/>
    <w:rsid w:val="006A6841"/>
    <w:rsid w:val="006B059A"/>
    <w:rsid w:val="006B1C48"/>
    <w:rsid w:val="006B25F4"/>
    <w:rsid w:val="006B2C31"/>
    <w:rsid w:val="006B2D36"/>
    <w:rsid w:val="006B5449"/>
    <w:rsid w:val="006B6626"/>
    <w:rsid w:val="006C0D42"/>
    <w:rsid w:val="006C108E"/>
    <w:rsid w:val="006C192C"/>
    <w:rsid w:val="006C3C2A"/>
    <w:rsid w:val="006C4EF9"/>
    <w:rsid w:val="006C5DE9"/>
    <w:rsid w:val="006C629A"/>
    <w:rsid w:val="006C772E"/>
    <w:rsid w:val="006C7A22"/>
    <w:rsid w:val="006D0CBA"/>
    <w:rsid w:val="006D1890"/>
    <w:rsid w:val="006D242A"/>
    <w:rsid w:val="006D2E30"/>
    <w:rsid w:val="006D4357"/>
    <w:rsid w:val="006D4638"/>
    <w:rsid w:val="006D5DFE"/>
    <w:rsid w:val="006D6876"/>
    <w:rsid w:val="006D794B"/>
    <w:rsid w:val="006D7E29"/>
    <w:rsid w:val="006E0307"/>
    <w:rsid w:val="006E050E"/>
    <w:rsid w:val="006E143B"/>
    <w:rsid w:val="006E18AF"/>
    <w:rsid w:val="006E19FB"/>
    <w:rsid w:val="006E3717"/>
    <w:rsid w:val="006E3A12"/>
    <w:rsid w:val="006E5749"/>
    <w:rsid w:val="006F1265"/>
    <w:rsid w:val="006F2C5C"/>
    <w:rsid w:val="006F312F"/>
    <w:rsid w:val="006F5377"/>
    <w:rsid w:val="006F77F3"/>
    <w:rsid w:val="006F796D"/>
    <w:rsid w:val="00700A1F"/>
    <w:rsid w:val="007013A2"/>
    <w:rsid w:val="00702287"/>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AE"/>
    <w:rsid w:val="007168EA"/>
    <w:rsid w:val="007168FE"/>
    <w:rsid w:val="00720464"/>
    <w:rsid w:val="00722EE6"/>
    <w:rsid w:val="0072317A"/>
    <w:rsid w:val="007242D6"/>
    <w:rsid w:val="00724B18"/>
    <w:rsid w:val="00725855"/>
    <w:rsid w:val="00725C60"/>
    <w:rsid w:val="007267DD"/>
    <w:rsid w:val="00726C0D"/>
    <w:rsid w:val="00727A6C"/>
    <w:rsid w:val="00727B7B"/>
    <w:rsid w:val="00730F1D"/>
    <w:rsid w:val="007312E5"/>
    <w:rsid w:val="007321E9"/>
    <w:rsid w:val="00732416"/>
    <w:rsid w:val="0073305B"/>
    <w:rsid w:val="00733227"/>
    <w:rsid w:val="007335ED"/>
    <w:rsid w:val="00733DA0"/>
    <w:rsid w:val="00740487"/>
    <w:rsid w:val="00742FB4"/>
    <w:rsid w:val="00743D59"/>
    <w:rsid w:val="00743FEE"/>
    <w:rsid w:val="007446AD"/>
    <w:rsid w:val="0075079F"/>
    <w:rsid w:val="007508F4"/>
    <w:rsid w:val="00750EAE"/>
    <w:rsid w:val="00751DF3"/>
    <w:rsid w:val="00752041"/>
    <w:rsid w:val="007533AB"/>
    <w:rsid w:val="00753C87"/>
    <w:rsid w:val="007544CC"/>
    <w:rsid w:val="007552EC"/>
    <w:rsid w:val="00755594"/>
    <w:rsid w:val="007557A3"/>
    <w:rsid w:val="0075743B"/>
    <w:rsid w:val="0076187D"/>
    <w:rsid w:val="00762B8D"/>
    <w:rsid w:val="00763685"/>
    <w:rsid w:val="00763D8C"/>
    <w:rsid w:val="0076539A"/>
    <w:rsid w:val="007660A2"/>
    <w:rsid w:val="00766768"/>
    <w:rsid w:val="00766DA6"/>
    <w:rsid w:val="00767365"/>
    <w:rsid w:val="00767BFB"/>
    <w:rsid w:val="00770DAB"/>
    <w:rsid w:val="00773EC9"/>
    <w:rsid w:val="0077404F"/>
    <w:rsid w:val="00774A65"/>
    <w:rsid w:val="00774CEF"/>
    <w:rsid w:val="007754D6"/>
    <w:rsid w:val="00775EC3"/>
    <w:rsid w:val="00776138"/>
    <w:rsid w:val="00776431"/>
    <w:rsid w:val="007768B0"/>
    <w:rsid w:val="00776B47"/>
    <w:rsid w:val="007774BF"/>
    <w:rsid w:val="00777907"/>
    <w:rsid w:val="007779FD"/>
    <w:rsid w:val="00777BDF"/>
    <w:rsid w:val="0078012A"/>
    <w:rsid w:val="00781011"/>
    <w:rsid w:val="007816AB"/>
    <w:rsid w:val="00781B45"/>
    <w:rsid w:val="00781EC1"/>
    <w:rsid w:val="007832E2"/>
    <w:rsid w:val="007839B0"/>
    <w:rsid w:val="00784C73"/>
    <w:rsid w:val="00784F40"/>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0B85"/>
    <w:rsid w:val="007A30DD"/>
    <w:rsid w:val="007A3DFF"/>
    <w:rsid w:val="007A4621"/>
    <w:rsid w:val="007A4746"/>
    <w:rsid w:val="007A4852"/>
    <w:rsid w:val="007A56D8"/>
    <w:rsid w:val="007A67C9"/>
    <w:rsid w:val="007A7B93"/>
    <w:rsid w:val="007B0556"/>
    <w:rsid w:val="007B21C5"/>
    <w:rsid w:val="007B22EA"/>
    <w:rsid w:val="007B24D7"/>
    <w:rsid w:val="007B30C8"/>
    <w:rsid w:val="007B33DF"/>
    <w:rsid w:val="007B33F0"/>
    <w:rsid w:val="007B40E1"/>
    <w:rsid w:val="007B581A"/>
    <w:rsid w:val="007B5A93"/>
    <w:rsid w:val="007C008A"/>
    <w:rsid w:val="007C287F"/>
    <w:rsid w:val="007C3B0A"/>
    <w:rsid w:val="007C460D"/>
    <w:rsid w:val="007C4769"/>
    <w:rsid w:val="007C4D01"/>
    <w:rsid w:val="007C50CC"/>
    <w:rsid w:val="007C50D6"/>
    <w:rsid w:val="007C5B68"/>
    <w:rsid w:val="007C633E"/>
    <w:rsid w:val="007C6A7F"/>
    <w:rsid w:val="007C7293"/>
    <w:rsid w:val="007C79DB"/>
    <w:rsid w:val="007D00BB"/>
    <w:rsid w:val="007D099F"/>
    <w:rsid w:val="007D2B98"/>
    <w:rsid w:val="007D3080"/>
    <w:rsid w:val="007D3B2B"/>
    <w:rsid w:val="007D5A03"/>
    <w:rsid w:val="007D6259"/>
    <w:rsid w:val="007D77E5"/>
    <w:rsid w:val="007D78D6"/>
    <w:rsid w:val="007E0612"/>
    <w:rsid w:val="007E0E62"/>
    <w:rsid w:val="007E1397"/>
    <w:rsid w:val="007E199F"/>
    <w:rsid w:val="007E268C"/>
    <w:rsid w:val="007E2ABB"/>
    <w:rsid w:val="007E2CC3"/>
    <w:rsid w:val="007E31D2"/>
    <w:rsid w:val="007E4637"/>
    <w:rsid w:val="007E4BBE"/>
    <w:rsid w:val="007E545F"/>
    <w:rsid w:val="007E59E0"/>
    <w:rsid w:val="007E65AB"/>
    <w:rsid w:val="007E6E3A"/>
    <w:rsid w:val="007E7583"/>
    <w:rsid w:val="007F0931"/>
    <w:rsid w:val="007F1856"/>
    <w:rsid w:val="007F19FD"/>
    <w:rsid w:val="007F1B29"/>
    <w:rsid w:val="007F40C3"/>
    <w:rsid w:val="007F48E3"/>
    <w:rsid w:val="007F4CAC"/>
    <w:rsid w:val="007F5B5C"/>
    <w:rsid w:val="007F5F78"/>
    <w:rsid w:val="007F7CFB"/>
    <w:rsid w:val="00801A31"/>
    <w:rsid w:val="00802263"/>
    <w:rsid w:val="008025B5"/>
    <w:rsid w:val="00802C22"/>
    <w:rsid w:val="0080357A"/>
    <w:rsid w:val="00803BCD"/>
    <w:rsid w:val="00804517"/>
    <w:rsid w:val="00805DD1"/>
    <w:rsid w:val="008067B2"/>
    <w:rsid w:val="00807464"/>
    <w:rsid w:val="0080791A"/>
    <w:rsid w:val="00810EA1"/>
    <w:rsid w:val="00811432"/>
    <w:rsid w:val="00812007"/>
    <w:rsid w:val="00813647"/>
    <w:rsid w:val="0081379F"/>
    <w:rsid w:val="00813B1B"/>
    <w:rsid w:val="00813DAB"/>
    <w:rsid w:val="00816D2F"/>
    <w:rsid w:val="00820BAA"/>
    <w:rsid w:val="0082135B"/>
    <w:rsid w:val="00822D0C"/>
    <w:rsid w:val="00825B1D"/>
    <w:rsid w:val="0082625E"/>
    <w:rsid w:val="0082715B"/>
    <w:rsid w:val="00827FCA"/>
    <w:rsid w:val="0083097F"/>
    <w:rsid w:val="00830AD6"/>
    <w:rsid w:val="00830C1D"/>
    <w:rsid w:val="00831E20"/>
    <w:rsid w:val="00833872"/>
    <w:rsid w:val="008342F3"/>
    <w:rsid w:val="00834CDA"/>
    <w:rsid w:val="00835B55"/>
    <w:rsid w:val="00836BFD"/>
    <w:rsid w:val="00837588"/>
    <w:rsid w:val="008377A3"/>
    <w:rsid w:val="00837EB1"/>
    <w:rsid w:val="0084151D"/>
    <w:rsid w:val="00842414"/>
    <w:rsid w:val="0084246B"/>
    <w:rsid w:val="00843838"/>
    <w:rsid w:val="00844BD1"/>
    <w:rsid w:val="00844CF8"/>
    <w:rsid w:val="0084619C"/>
    <w:rsid w:val="008462E8"/>
    <w:rsid w:val="00846875"/>
    <w:rsid w:val="00846CE9"/>
    <w:rsid w:val="00850F19"/>
    <w:rsid w:val="00851241"/>
    <w:rsid w:val="00853C00"/>
    <w:rsid w:val="00854F73"/>
    <w:rsid w:val="00856911"/>
    <w:rsid w:val="00856A77"/>
    <w:rsid w:val="00856E38"/>
    <w:rsid w:val="00856F8F"/>
    <w:rsid w:val="00860B89"/>
    <w:rsid w:val="00861417"/>
    <w:rsid w:val="0086175F"/>
    <w:rsid w:val="00861E30"/>
    <w:rsid w:val="008623EB"/>
    <w:rsid w:val="008638FC"/>
    <w:rsid w:val="00863DF6"/>
    <w:rsid w:val="00865758"/>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330"/>
    <w:rsid w:val="00876A97"/>
    <w:rsid w:val="00876B7C"/>
    <w:rsid w:val="0087712F"/>
    <w:rsid w:val="008779D0"/>
    <w:rsid w:val="008779F7"/>
    <w:rsid w:val="00882746"/>
    <w:rsid w:val="00882758"/>
    <w:rsid w:val="008828FE"/>
    <w:rsid w:val="00882D23"/>
    <w:rsid w:val="00883586"/>
    <w:rsid w:val="0088423C"/>
    <w:rsid w:val="00884255"/>
    <w:rsid w:val="0088593D"/>
    <w:rsid w:val="008863DD"/>
    <w:rsid w:val="00890FA8"/>
    <w:rsid w:val="00891E2A"/>
    <w:rsid w:val="008938BA"/>
    <w:rsid w:val="0089394E"/>
    <w:rsid w:val="00894045"/>
    <w:rsid w:val="00894895"/>
    <w:rsid w:val="008956B6"/>
    <w:rsid w:val="00896752"/>
    <w:rsid w:val="00896C68"/>
    <w:rsid w:val="00896FC8"/>
    <w:rsid w:val="008978E9"/>
    <w:rsid w:val="00897F2C"/>
    <w:rsid w:val="00897FFD"/>
    <w:rsid w:val="008A145E"/>
    <w:rsid w:val="008A1922"/>
    <w:rsid w:val="008A2089"/>
    <w:rsid w:val="008A24E5"/>
    <w:rsid w:val="008A49A2"/>
    <w:rsid w:val="008A4D90"/>
    <w:rsid w:val="008A524C"/>
    <w:rsid w:val="008A5D53"/>
    <w:rsid w:val="008A755E"/>
    <w:rsid w:val="008A7580"/>
    <w:rsid w:val="008A75E1"/>
    <w:rsid w:val="008A75E8"/>
    <w:rsid w:val="008B09DD"/>
    <w:rsid w:val="008B0A8D"/>
    <w:rsid w:val="008B1465"/>
    <w:rsid w:val="008B1576"/>
    <w:rsid w:val="008B17F8"/>
    <w:rsid w:val="008B2D01"/>
    <w:rsid w:val="008B45F3"/>
    <w:rsid w:val="008B5B5E"/>
    <w:rsid w:val="008B779B"/>
    <w:rsid w:val="008C08D7"/>
    <w:rsid w:val="008C11C2"/>
    <w:rsid w:val="008C1DC6"/>
    <w:rsid w:val="008C1F0D"/>
    <w:rsid w:val="008C2C56"/>
    <w:rsid w:val="008C2FCA"/>
    <w:rsid w:val="008C3EED"/>
    <w:rsid w:val="008C58B8"/>
    <w:rsid w:val="008C5A29"/>
    <w:rsid w:val="008C5F7D"/>
    <w:rsid w:val="008C6822"/>
    <w:rsid w:val="008C6FBE"/>
    <w:rsid w:val="008C7086"/>
    <w:rsid w:val="008C7401"/>
    <w:rsid w:val="008C773C"/>
    <w:rsid w:val="008D0FEE"/>
    <w:rsid w:val="008D116D"/>
    <w:rsid w:val="008D1DC3"/>
    <w:rsid w:val="008D5454"/>
    <w:rsid w:val="008D6FF7"/>
    <w:rsid w:val="008E079F"/>
    <w:rsid w:val="008E128D"/>
    <w:rsid w:val="008E1E70"/>
    <w:rsid w:val="008E2DAB"/>
    <w:rsid w:val="008E3BC8"/>
    <w:rsid w:val="008E4C1C"/>
    <w:rsid w:val="008E61E1"/>
    <w:rsid w:val="008E7AD3"/>
    <w:rsid w:val="008E7EF5"/>
    <w:rsid w:val="008E7F98"/>
    <w:rsid w:val="008F00BB"/>
    <w:rsid w:val="008F0216"/>
    <w:rsid w:val="008F021F"/>
    <w:rsid w:val="008F0CA5"/>
    <w:rsid w:val="008F0F02"/>
    <w:rsid w:val="008F0F04"/>
    <w:rsid w:val="008F1268"/>
    <w:rsid w:val="008F1A41"/>
    <w:rsid w:val="008F1FE2"/>
    <w:rsid w:val="008F2B97"/>
    <w:rsid w:val="008F326A"/>
    <w:rsid w:val="008F3579"/>
    <w:rsid w:val="008F43B2"/>
    <w:rsid w:val="008F4BDE"/>
    <w:rsid w:val="008F506B"/>
    <w:rsid w:val="008F50C0"/>
    <w:rsid w:val="008F5497"/>
    <w:rsid w:val="008F55E2"/>
    <w:rsid w:val="008F5EAA"/>
    <w:rsid w:val="008F6A7D"/>
    <w:rsid w:val="008F6D8A"/>
    <w:rsid w:val="008F7D1C"/>
    <w:rsid w:val="009016A7"/>
    <w:rsid w:val="0090215D"/>
    <w:rsid w:val="0090220D"/>
    <w:rsid w:val="00902AFE"/>
    <w:rsid w:val="00902EB3"/>
    <w:rsid w:val="009034BB"/>
    <w:rsid w:val="00903C63"/>
    <w:rsid w:val="00904798"/>
    <w:rsid w:val="009048C3"/>
    <w:rsid w:val="00905155"/>
    <w:rsid w:val="00906670"/>
    <w:rsid w:val="00907172"/>
    <w:rsid w:val="009117B8"/>
    <w:rsid w:val="009123E9"/>
    <w:rsid w:val="009129D3"/>
    <w:rsid w:val="00913858"/>
    <w:rsid w:val="00913AA1"/>
    <w:rsid w:val="00915B57"/>
    <w:rsid w:val="00915BE7"/>
    <w:rsid w:val="00917939"/>
    <w:rsid w:val="00917E0A"/>
    <w:rsid w:val="00920046"/>
    <w:rsid w:val="00920957"/>
    <w:rsid w:val="00921367"/>
    <w:rsid w:val="009213A6"/>
    <w:rsid w:val="00922464"/>
    <w:rsid w:val="00923A83"/>
    <w:rsid w:val="00924804"/>
    <w:rsid w:val="0092602F"/>
    <w:rsid w:val="009262B7"/>
    <w:rsid w:val="00926586"/>
    <w:rsid w:val="0092777B"/>
    <w:rsid w:val="009277DC"/>
    <w:rsid w:val="00930227"/>
    <w:rsid w:val="0093033E"/>
    <w:rsid w:val="00930AB4"/>
    <w:rsid w:val="00930FEF"/>
    <w:rsid w:val="00931361"/>
    <w:rsid w:val="009317B0"/>
    <w:rsid w:val="00932883"/>
    <w:rsid w:val="00932BC9"/>
    <w:rsid w:val="00932F04"/>
    <w:rsid w:val="0093331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1AA4"/>
    <w:rsid w:val="009532EB"/>
    <w:rsid w:val="00953635"/>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175"/>
    <w:rsid w:val="009729E2"/>
    <w:rsid w:val="00972AE5"/>
    <w:rsid w:val="00972D66"/>
    <w:rsid w:val="009749A7"/>
    <w:rsid w:val="00974EAC"/>
    <w:rsid w:val="009757E7"/>
    <w:rsid w:val="00975A8C"/>
    <w:rsid w:val="009767A9"/>
    <w:rsid w:val="009771F6"/>
    <w:rsid w:val="00977B5E"/>
    <w:rsid w:val="00980FC8"/>
    <w:rsid w:val="009814A0"/>
    <w:rsid w:val="00981BD2"/>
    <w:rsid w:val="009822C5"/>
    <w:rsid w:val="0098371C"/>
    <w:rsid w:val="00983E35"/>
    <w:rsid w:val="00984864"/>
    <w:rsid w:val="00985788"/>
    <w:rsid w:val="0098639C"/>
    <w:rsid w:val="00986A8A"/>
    <w:rsid w:val="009878D4"/>
    <w:rsid w:val="00987BD4"/>
    <w:rsid w:val="009901CC"/>
    <w:rsid w:val="009906E4"/>
    <w:rsid w:val="00990A04"/>
    <w:rsid w:val="0099152D"/>
    <w:rsid w:val="00992A4D"/>
    <w:rsid w:val="00993601"/>
    <w:rsid w:val="0099607B"/>
    <w:rsid w:val="009963F6"/>
    <w:rsid w:val="009966CA"/>
    <w:rsid w:val="00996720"/>
    <w:rsid w:val="00996BF8"/>
    <w:rsid w:val="00997089"/>
    <w:rsid w:val="009977AF"/>
    <w:rsid w:val="009A08BE"/>
    <w:rsid w:val="009A2F2B"/>
    <w:rsid w:val="009A313D"/>
    <w:rsid w:val="009A3F7B"/>
    <w:rsid w:val="009A3FE4"/>
    <w:rsid w:val="009A4B69"/>
    <w:rsid w:val="009A51B7"/>
    <w:rsid w:val="009A5D17"/>
    <w:rsid w:val="009A61FA"/>
    <w:rsid w:val="009A743B"/>
    <w:rsid w:val="009A76E6"/>
    <w:rsid w:val="009A7B9D"/>
    <w:rsid w:val="009A7CD9"/>
    <w:rsid w:val="009B0194"/>
    <w:rsid w:val="009B0381"/>
    <w:rsid w:val="009B0707"/>
    <w:rsid w:val="009B0820"/>
    <w:rsid w:val="009B08D5"/>
    <w:rsid w:val="009B1987"/>
    <w:rsid w:val="009B1AD5"/>
    <w:rsid w:val="009B2EDF"/>
    <w:rsid w:val="009B3417"/>
    <w:rsid w:val="009B3E4B"/>
    <w:rsid w:val="009B42E9"/>
    <w:rsid w:val="009B4517"/>
    <w:rsid w:val="009B49FC"/>
    <w:rsid w:val="009B547D"/>
    <w:rsid w:val="009B54B5"/>
    <w:rsid w:val="009B5545"/>
    <w:rsid w:val="009B583A"/>
    <w:rsid w:val="009B5965"/>
    <w:rsid w:val="009B5C20"/>
    <w:rsid w:val="009B690F"/>
    <w:rsid w:val="009B7513"/>
    <w:rsid w:val="009B788F"/>
    <w:rsid w:val="009B7C73"/>
    <w:rsid w:val="009C0FC1"/>
    <w:rsid w:val="009C10BE"/>
    <w:rsid w:val="009C11CF"/>
    <w:rsid w:val="009C2065"/>
    <w:rsid w:val="009C2073"/>
    <w:rsid w:val="009C297A"/>
    <w:rsid w:val="009C3157"/>
    <w:rsid w:val="009C36FB"/>
    <w:rsid w:val="009C3931"/>
    <w:rsid w:val="009C3AF4"/>
    <w:rsid w:val="009C3B97"/>
    <w:rsid w:val="009C4022"/>
    <w:rsid w:val="009C4471"/>
    <w:rsid w:val="009C4DB1"/>
    <w:rsid w:val="009C5792"/>
    <w:rsid w:val="009C5E9A"/>
    <w:rsid w:val="009C642C"/>
    <w:rsid w:val="009C6748"/>
    <w:rsid w:val="009C71B1"/>
    <w:rsid w:val="009D082A"/>
    <w:rsid w:val="009D0AF2"/>
    <w:rsid w:val="009D107A"/>
    <w:rsid w:val="009D16E7"/>
    <w:rsid w:val="009D26EF"/>
    <w:rsid w:val="009D4763"/>
    <w:rsid w:val="009D4D69"/>
    <w:rsid w:val="009D605B"/>
    <w:rsid w:val="009D7255"/>
    <w:rsid w:val="009E0876"/>
    <w:rsid w:val="009E0DEF"/>
    <w:rsid w:val="009E29DB"/>
    <w:rsid w:val="009E2BAE"/>
    <w:rsid w:val="009E336E"/>
    <w:rsid w:val="009E39C6"/>
    <w:rsid w:val="009E3AF1"/>
    <w:rsid w:val="009E3E37"/>
    <w:rsid w:val="009E4026"/>
    <w:rsid w:val="009E4348"/>
    <w:rsid w:val="009E5F58"/>
    <w:rsid w:val="009E65B5"/>
    <w:rsid w:val="009E6723"/>
    <w:rsid w:val="009E6E44"/>
    <w:rsid w:val="009E713F"/>
    <w:rsid w:val="009E71A8"/>
    <w:rsid w:val="009E7C9D"/>
    <w:rsid w:val="009F22EC"/>
    <w:rsid w:val="009F2567"/>
    <w:rsid w:val="009F3708"/>
    <w:rsid w:val="009F6650"/>
    <w:rsid w:val="009F6B8E"/>
    <w:rsid w:val="009F7D50"/>
    <w:rsid w:val="00A0197D"/>
    <w:rsid w:val="00A02C41"/>
    <w:rsid w:val="00A03CAB"/>
    <w:rsid w:val="00A03CC2"/>
    <w:rsid w:val="00A04091"/>
    <w:rsid w:val="00A05CD4"/>
    <w:rsid w:val="00A079CE"/>
    <w:rsid w:val="00A10A85"/>
    <w:rsid w:val="00A1115B"/>
    <w:rsid w:val="00A11D22"/>
    <w:rsid w:val="00A124D9"/>
    <w:rsid w:val="00A139D1"/>
    <w:rsid w:val="00A141B3"/>
    <w:rsid w:val="00A14837"/>
    <w:rsid w:val="00A16504"/>
    <w:rsid w:val="00A16646"/>
    <w:rsid w:val="00A17511"/>
    <w:rsid w:val="00A228D6"/>
    <w:rsid w:val="00A22F23"/>
    <w:rsid w:val="00A23D56"/>
    <w:rsid w:val="00A24008"/>
    <w:rsid w:val="00A24C5A"/>
    <w:rsid w:val="00A259C1"/>
    <w:rsid w:val="00A26B6D"/>
    <w:rsid w:val="00A275B2"/>
    <w:rsid w:val="00A2762A"/>
    <w:rsid w:val="00A31831"/>
    <w:rsid w:val="00A31DFC"/>
    <w:rsid w:val="00A342CC"/>
    <w:rsid w:val="00A358BF"/>
    <w:rsid w:val="00A35A77"/>
    <w:rsid w:val="00A36988"/>
    <w:rsid w:val="00A36BBE"/>
    <w:rsid w:val="00A3778B"/>
    <w:rsid w:val="00A37CC3"/>
    <w:rsid w:val="00A40729"/>
    <w:rsid w:val="00A40AFE"/>
    <w:rsid w:val="00A41099"/>
    <w:rsid w:val="00A418A1"/>
    <w:rsid w:val="00A41D2E"/>
    <w:rsid w:val="00A42FD7"/>
    <w:rsid w:val="00A44080"/>
    <w:rsid w:val="00A449D4"/>
    <w:rsid w:val="00A45FB0"/>
    <w:rsid w:val="00A46683"/>
    <w:rsid w:val="00A46FF3"/>
    <w:rsid w:val="00A474EF"/>
    <w:rsid w:val="00A47A2F"/>
    <w:rsid w:val="00A47CB2"/>
    <w:rsid w:val="00A505D7"/>
    <w:rsid w:val="00A50946"/>
    <w:rsid w:val="00A50F9A"/>
    <w:rsid w:val="00A510F7"/>
    <w:rsid w:val="00A516F6"/>
    <w:rsid w:val="00A51DB6"/>
    <w:rsid w:val="00A51FA7"/>
    <w:rsid w:val="00A5216A"/>
    <w:rsid w:val="00A52742"/>
    <w:rsid w:val="00A52CFE"/>
    <w:rsid w:val="00A52F2F"/>
    <w:rsid w:val="00A53147"/>
    <w:rsid w:val="00A5335F"/>
    <w:rsid w:val="00A53750"/>
    <w:rsid w:val="00A54746"/>
    <w:rsid w:val="00A54773"/>
    <w:rsid w:val="00A55734"/>
    <w:rsid w:val="00A55D33"/>
    <w:rsid w:val="00A5654F"/>
    <w:rsid w:val="00A56632"/>
    <w:rsid w:val="00A5680D"/>
    <w:rsid w:val="00A56B4E"/>
    <w:rsid w:val="00A57013"/>
    <w:rsid w:val="00A60873"/>
    <w:rsid w:val="00A609B6"/>
    <w:rsid w:val="00A60F6B"/>
    <w:rsid w:val="00A61E81"/>
    <w:rsid w:val="00A627F9"/>
    <w:rsid w:val="00A63363"/>
    <w:rsid w:val="00A63F24"/>
    <w:rsid w:val="00A64251"/>
    <w:rsid w:val="00A643E6"/>
    <w:rsid w:val="00A64DE9"/>
    <w:rsid w:val="00A64EBE"/>
    <w:rsid w:val="00A65512"/>
    <w:rsid w:val="00A655DA"/>
    <w:rsid w:val="00A65AB4"/>
    <w:rsid w:val="00A67479"/>
    <w:rsid w:val="00A6768B"/>
    <w:rsid w:val="00A7001E"/>
    <w:rsid w:val="00A702F1"/>
    <w:rsid w:val="00A705D2"/>
    <w:rsid w:val="00A70A6E"/>
    <w:rsid w:val="00A70DC3"/>
    <w:rsid w:val="00A70F7D"/>
    <w:rsid w:val="00A71AB0"/>
    <w:rsid w:val="00A72A59"/>
    <w:rsid w:val="00A73E6B"/>
    <w:rsid w:val="00A7406A"/>
    <w:rsid w:val="00A74D51"/>
    <w:rsid w:val="00A766F2"/>
    <w:rsid w:val="00A770E3"/>
    <w:rsid w:val="00A778F1"/>
    <w:rsid w:val="00A8235D"/>
    <w:rsid w:val="00A83810"/>
    <w:rsid w:val="00A83F07"/>
    <w:rsid w:val="00A8414C"/>
    <w:rsid w:val="00A848F5"/>
    <w:rsid w:val="00A852CE"/>
    <w:rsid w:val="00A854C3"/>
    <w:rsid w:val="00A85C90"/>
    <w:rsid w:val="00A867BD"/>
    <w:rsid w:val="00A86A2C"/>
    <w:rsid w:val="00A86CEC"/>
    <w:rsid w:val="00A875A6"/>
    <w:rsid w:val="00A90325"/>
    <w:rsid w:val="00A90BB0"/>
    <w:rsid w:val="00A911F5"/>
    <w:rsid w:val="00A95067"/>
    <w:rsid w:val="00A950F4"/>
    <w:rsid w:val="00A953A0"/>
    <w:rsid w:val="00A954A5"/>
    <w:rsid w:val="00A96674"/>
    <w:rsid w:val="00A97189"/>
    <w:rsid w:val="00A97BFE"/>
    <w:rsid w:val="00A97D66"/>
    <w:rsid w:val="00AA0C6A"/>
    <w:rsid w:val="00AA15ED"/>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0975"/>
    <w:rsid w:val="00AC1662"/>
    <w:rsid w:val="00AC232A"/>
    <w:rsid w:val="00AC26B3"/>
    <w:rsid w:val="00AC2CB5"/>
    <w:rsid w:val="00AC36F5"/>
    <w:rsid w:val="00AC463B"/>
    <w:rsid w:val="00AD0EE4"/>
    <w:rsid w:val="00AD164C"/>
    <w:rsid w:val="00AD2851"/>
    <w:rsid w:val="00AD30A0"/>
    <w:rsid w:val="00AD4404"/>
    <w:rsid w:val="00AD4883"/>
    <w:rsid w:val="00AD55BF"/>
    <w:rsid w:val="00AD5729"/>
    <w:rsid w:val="00AD775F"/>
    <w:rsid w:val="00AD7FEF"/>
    <w:rsid w:val="00AE01D9"/>
    <w:rsid w:val="00AE10C2"/>
    <w:rsid w:val="00AE3566"/>
    <w:rsid w:val="00AE360A"/>
    <w:rsid w:val="00AE4EBA"/>
    <w:rsid w:val="00AE5269"/>
    <w:rsid w:val="00AE56E7"/>
    <w:rsid w:val="00AE5857"/>
    <w:rsid w:val="00AE653E"/>
    <w:rsid w:val="00AE6BE6"/>
    <w:rsid w:val="00AF02DA"/>
    <w:rsid w:val="00AF1277"/>
    <w:rsid w:val="00AF21B4"/>
    <w:rsid w:val="00AF2E52"/>
    <w:rsid w:val="00AF3598"/>
    <w:rsid w:val="00AF3A7D"/>
    <w:rsid w:val="00AF3FA4"/>
    <w:rsid w:val="00AF44E7"/>
    <w:rsid w:val="00AF5D4C"/>
    <w:rsid w:val="00AF64FA"/>
    <w:rsid w:val="00AF6EB3"/>
    <w:rsid w:val="00B01AEC"/>
    <w:rsid w:val="00B023C5"/>
    <w:rsid w:val="00B02F93"/>
    <w:rsid w:val="00B04778"/>
    <w:rsid w:val="00B0539A"/>
    <w:rsid w:val="00B053DA"/>
    <w:rsid w:val="00B054FA"/>
    <w:rsid w:val="00B064F0"/>
    <w:rsid w:val="00B0716E"/>
    <w:rsid w:val="00B10854"/>
    <w:rsid w:val="00B11635"/>
    <w:rsid w:val="00B116D6"/>
    <w:rsid w:val="00B11A14"/>
    <w:rsid w:val="00B13145"/>
    <w:rsid w:val="00B1392B"/>
    <w:rsid w:val="00B14A31"/>
    <w:rsid w:val="00B14BDA"/>
    <w:rsid w:val="00B15F51"/>
    <w:rsid w:val="00B1656C"/>
    <w:rsid w:val="00B17274"/>
    <w:rsid w:val="00B20AA4"/>
    <w:rsid w:val="00B22580"/>
    <w:rsid w:val="00B23AB0"/>
    <w:rsid w:val="00B24D5D"/>
    <w:rsid w:val="00B2599B"/>
    <w:rsid w:val="00B27F81"/>
    <w:rsid w:val="00B3070D"/>
    <w:rsid w:val="00B31C34"/>
    <w:rsid w:val="00B31F35"/>
    <w:rsid w:val="00B32594"/>
    <w:rsid w:val="00B32A77"/>
    <w:rsid w:val="00B3372D"/>
    <w:rsid w:val="00B339A1"/>
    <w:rsid w:val="00B349BF"/>
    <w:rsid w:val="00B3508D"/>
    <w:rsid w:val="00B350EA"/>
    <w:rsid w:val="00B3555E"/>
    <w:rsid w:val="00B366AE"/>
    <w:rsid w:val="00B3676B"/>
    <w:rsid w:val="00B369BE"/>
    <w:rsid w:val="00B36ED2"/>
    <w:rsid w:val="00B40576"/>
    <w:rsid w:val="00B41547"/>
    <w:rsid w:val="00B41B55"/>
    <w:rsid w:val="00B4353B"/>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5273"/>
    <w:rsid w:val="00B67620"/>
    <w:rsid w:val="00B679AA"/>
    <w:rsid w:val="00B67BDD"/>
    <w:rsid w:val="00B70A47"/>
    <w:rsid w:val="00B71A1D"/>
    <w:rsid w:val="00B71EB8"/>
    <w:rsid w:val="00B72A45"/>
    <w:rsid w:val="00B74120"/>
    <w:rsid w:val="00B74ED5"/>
    <w:rsid w:val="00B7562C"/>
    <w:rsid w:val="00B7564D"/>
    <w:rsid w:val="00B75E17"/>
    <w:rsid w:val="00B766A5"/>
    <w:rsid w:val="00B76A13"/>
    <w:rsid w:val="00B76A70"/>
    <w:rsid w:val="00B76BAA"/>
    <w:rsid w:val="00B77352"/>
    <w:rsid w:val="00B7740C"/>
    <w:rsid w:val="00B7797C"/>
    <w:rsid w:val="00B8018C"/>
    <w:rsid w:val="00B80498"/>
    <w:rsid w:val="00B80672"/>
    <w:rsid w:val="00B80B69"/>
    <w:rsid w:val="00B82886"/>
    <w:rsid w:val="00B82BC5"/>
    <w:rsid w:val="00B82C85"/>
    <w:rsid w:val="00B84B00"/>
    <w:rsid w:val="00B84C3A"/>
    <w:rsid w:val="00B84D39"/>
    <w:rsid w:val="00B8529E"/>
    <w:rsid w:val="00B86596"/>
    <w:rsid w:val="00B91238"/>
    <w:rsid w:val="00B9141A"/>
    <w:rsid w:val="00B9168D"/>
    <w:rsid w:val="00B9216B"/>
    <w:rsid w:val="00B92870"/>
    <w:rsid w:val="00B928DE"/>
    <w:rsid w:val="00B92C50"/>
    <w:rsid w:val="00B92DE2"/>
    <w:rsid w:val="00B934EA"/>
    <w:rsid w:val="00B935F7"/>
    <w:rsid w:val="00B9410D"/>
    <w:rsid w:val="00B948B8"/>
    <w:rsid w:val="00B94E70"/>
    <w:rsid w:val="00B96114"/>
    <w:rsid w:val="00B9657E"/>
    <w:rsid w:val="00B96BB9"/>
    <w:rsid w:val="00B96E29"/>
    <w:rsid w:val="00B97A89"/>
    <w:rsid w:val="00B97E0C"/>
    <w:rsid w:val="00B97FEE"/>
    <w:rsid w:val="00BA0593"/>
    <w:rsid w:val="00BA1047"/>
    <w:rsid w:val="00BA184D"/>
    <w:rsid w:val="00BA3440"/>
    <w:rsid w:val="00BA3902"/>
    <w:rsid w:val="00BA3D4C"/>
    <w:rsid w:val="00BA43AA"/>
    <w:rsid w:val="00BA4A0E"/>
    <w:rsid w:val="00BA4F3F"/>
    <w:rsid w:val="00BA5768"/>
    <w:rsid w:val="00BA6FED"/>
    <w:rsid w:val="00BA7B95"/>
    <w:rsid w:val="00BB0B79"/>
    <w:rsid w:val="00BB181D"/>
    <w:rsid w:val="00BB1A16"/>
    <w:rsid w:val="00BB2A32"/>
    <w:rsid w:val="00BB32FF"/>
    <w:rsid w:val="00BB33D0"/>
    <w:rsid w:val="00BB4A9F"/>
    <w:rsid w:val="00BB5528"/>
    <w:rsid w:val="00BB5EF7"/>
    <w:rsid w:val="00BB64E2"/>
    <w:rsid w:val="00BB65C4"/>
    <w:rsid w:val="00BB7F5C"/>
    <w:rsid w:val="00BC161B"/>
    <w:rsid w:val="00BC2956"/>
    <w:rsid w:val="00BC2EAC"/>
    <w:rsid w:val="00BC4067"/>
    <w:rsid w:val="00BC4495"/>
    <w:rsid w:val="00BC4D28"/>
    <w:rsid w:val="00BC59BB"/>
    <w:rsid w:val="00BC5B0A"/>
    <w:rsid w:val="00BC6186"/>
    <w:rsid w:val="00BC6824"/>
    <w:rsid w:val="00BC7057"/>
    <w:rsid w:val="00BC7BF1"/>
    <w:rsid w:val="00BD0057"/>
    <w:rsid w:val="00BD029D"/>
    <w:rsid w:val="00BD2011"/>
    <w:rsid w:val="00BD2A83"/>
    <w:rsid w:val="00BD4EE9"/>
    <w:rsid w:val="00BD561F"/>
    <w:rsid w:val="00BD5864"/>
    <w:rsid w:val="00BD5F7F"/>
    <w:rsid w:val="00BD64A5"/>
    <w:rsid w:val="00BD6FAC"/>
    <w:rsid w:val="00BD7110"/>
    <w:rsid w:val="00BE011F"/>
    <w:rsid w:val="00BE1C5B"/>
    <w:rsid w:val="00BE222A"/>
    <w:rsid w:val="00BE282E"/>
    <w:rsid w:val="00BE6012"/>
    <w:rsid w:val="00BE6E3A"/>
    <w:rsid w:val="00BF119F"/>
    <w:rsid w:val="00BF251B"/>
    <w:rsid w:val="00BF35CD"/>
    <w:rsid w:val="00BF4A94"/>
    <w:rsid w:val="00BF52C4"/>
    <w:rsid w:val="00BF55F1"/>
    <w:rsid w:val="00BF7091"/>
    <w:rsid w:val="00BF76E9"/>
    <w:rsid w:val="00BF7B10"/>
    <w:rsid w:val="00C006D1"/>
    <w:rsid w:val="00C00EFA"/>
    <w:rsid w:val="00C01390"/>
    <w:rsid w:val="00C0238C"/>
    <w:rsid w:val="00C0245B"/>
    <w:rsid w:val="00C02991"/>
    <w:rsid w:val="00C04916"/>
    <w:rsid w:val="00C06600"/>
    <w:rsid w:val="00C114C6"/>
    <w:rsid w:val="00C1185E"/>
    <w:rsid w:val="00C1324F"/>
    <w:rsid w:val="00C133A0"/>
    <w:rsid w:val="00C1371E"/>
    <w:rsid w:val="00C1409F"/>
    <w:rsid w:val="00C14B89"/>
    <w:rsid w:val="00C15F90"/>
    <w:rsid w:val="00C17301"/>
    <w:rsid w:val="00C1788A"/>
    <w:rsid w:val="00C17C21"/>
    <w:rsid w:val="00C204F1"/>
    <w:rsid w:val="00C2063D"/>
    <w:rsid w:val="00C21064"/>
    <w:rsid w:val="00C21834"/>
    <w:rsid w:val="00C23176"/>
    <w:rsid w:val="00C23AB1"/>
    <w:rsid w:val="00C269D0"/>
    <w:rsid w:val="00C271E2"/>
    <w:rsid w:val="00C305C3"/>
    <w:rsid w:val="00C30D27"/>
    <w:rsid w:val="00C31742"/>
    <w:rsid w:val="00C31F7E"/>
    <w:rsid w:val="00C33026"/>
    <w:rsid w:val="00C33B41"/>
    <w:rsid w:val="00C35659"/>
    <w:rsid w:val="00C35B7C"/>
    <w:rsid w:val="00C37824"/>
    <w:rsid w:val="00C3782F"/>
    <w:rsid w:val="00C37F79"/>
    <w:rsid w:val="00C408E8"/>
    <w:rsid w:val="00C40A7A"/>
    <w:rsid w:val="00C4116E"/>
    <w:rsid w:val="00C41B32"/>
    <w:rsid w:val="00C41F62"/>
    <w:rsid w:val="00C42FAF"/>
    <w:rsid w:val="00C43BB2"/>
    <w:rsid w:val="00C43C0B"/>
    <w:rsid w:val="00C443B1"/>
    <w:rsid w:val="00C45153"/>
    <w:rsid w:val="00C45D7F"/>
    <w:rsid w:val="00C4626A"/>
    <w:rsid w:val="00C4630B"/>
    <w:rsid w:val="00C47365"/>
    <w:rsid w:val="00C47DE5"/>
    <w:rsid w:val="00C500B5"/>
    <w:rsid w:val="00C5035F"/>
    <w:rsid w:val="00C50541"/>
    <w:rsid w:val="00C50D4F"/>
    <w:rsid w:val="00C51334"/>
    <w:rsid w:val="00C52369"/>
    <w:rsid w:val="00C54717"/>
    <w:rsid w:val="00C56577"/>
    <w:rsid w:val="00C5661F"/>
    <w:rsid w:val="00C56808"/>
    <w:rsid w:val="00C56C33"/>
    <w:rsid w:val="00C574DA"/>
    <w:rsid w:val="00C62489"/>
    <w:rsid w:val="00C62BC9"/>
    <w:rsid w:val="00C6355E"/>
    <w:rsid w:val="00C63E6E"/>
    <w:rsid w:val="00C64DE9"/>
    <w:rsid w:val="00C64FC5"/>
    <w:rsid w:val="00C65402"/>
    <w:rsid w:val="00C65A2D"/>
    <w:rsid w:val="00C65D36"/>
    <w:rsid w:val="00C665B4"/>
    <w:rsid w:val="00C672F8"/>
    <w:rsid w:val="00C67FF0"/>
    <w:rsid w:val="00C71BC4"/>
    <w:rsid w:val="00C734F2"/>
    <w:rsid w:val="00C759BD"/>
    <w:rsid w:val="00C75DB8"/>
    <w:rsid w:val="00C76C18"/>
    <w:rsid w:val="00C804D6"/>
    <w:rsid w:val="00C80A9E"/>
    <w:rsid w:val="00C816D5"/>
    <w:rsid w:val="00C82BE0"/>
    <w:rsid w:val="00C82D4B"/>
    <w:rsid w:val="00C82E14"/>
    <w:rsid w:val="00C82FFA"/>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0D5"/>
    <w:rsid w:val="00C91639"/>
    <w:rsid w:val="00C917F2"/>
    <w:rsid w:val="00C918AC"/>
    <w:rsid w:val="00C93136"/>
    <w:rsid w:val="00C9378A"/>
    <w:rsid w:val="00C938AC"/>
    <w:rsid w:val="00C93F53"/>
    <w:rsid w:val="00C944DC"/>
    <w:rsid w:val="00C94A3D"/>
    <w:rsid w:val="00C951E7"/>
    <w:rsid w:val="00C96040"/>
    <w:rsid w:val="00C9701A"/>
    <w:rsid w:val="00C9779F"/>
    <w:rsid w:val="00CA00AD"/>
    <w:rsid w:val="00CA05BA"/>
    <w:rsid w:val="00CA15F3"/>
    <w:rsid w:val="00CA1C11"/>
    <w:rsid w:val="00CA2776"/>
    <w:rsid w:val="00CA29E2"/>
    <w:rsid w:val="00CA2CA4"/>
    <w:rsid w:val="00CA2F70"/>
    <w:rsid w:val="00CA3D49"/>
    <w:rsid w:val="00CA4081"/>
    <w:rsid w:val="00CA40CE"/>
    <w:rsid w:val="00CA5052"/>
    <w:rsid w:val="00CA6637"/>
    <w:rsid w:val="00CB0549"/>
    <w:rsid w:val="00CB1379"/>
    <w:rsid w:val="00CB4277"/>
    <w:rsid w:val="00CB57A8"/>
    <w:rsid w:val="00CB5B35"/>
    <w:rsid w:val="00CB5D02"/>
    <w:rsid w:val="00CB604C"/>
    <w:rsid w:val="00CB73B2"/>
    <w:rsid w:val="00CB77E6"/>
    <w:rsid w:val="00CB77F2"/>
    <w:rsid w:val="00CB7A2B"/>
    <w:rsid w:val="00CC0CD0"/>
    <w:rsid w:val="00CC12DA"/>
    <w:rsid w:val="00CC169C"/>
    <w:rsid w:val="00CC1D45"/>
    <w:rsid w:val="00CC2B6F"/>
    <w:rsid w:val="00CC352F"/>
    <w:rsid w:val="00CC4CBF"/>
    <w:rsid w:val="00CC5F85"/>
    <w:rsid w:val="00CC6280"/>
    <w:rsid w:val="00CC6B61"/>
    <w:rsid w:val="00CD070B"/>
    <w:rsid w:val="00CD0D20"/>
    <w:rsid w:val="00CD109D"/>
    <w:rsid w:val="00CD1288"/>
    <w:rsid w:val="00CD2DCB"/>
    <w:rsid w:val="00CD44C3"/>
    <w:rsid w:val="00CD50A1"/>
    <w:rsid w:val="00CD5579"/>
    <w:rsid w:val="00CD65D2"/>
    <w:rsid w:val="00CD68DD"/>
    <w:rsid w:val="00CD6FA7"/>
    <w:rsid w:val="00CD7386"/>
    <w:rsid w:val="00CE0998"/>
    <w:rsid w:val="00CE2883"/>
    <w:rsid w:val="00CE29E6"/>
    <w:rsid w:val="00CE2CD2"/>
    <w:rsid w:val="00CE39E6"/>
    <w:rsid w:val="00CE50D9"/>
    <w:rsid w:val="00CE66CA"/>
    <w:rsid w:val="00CE6A6E"/>
    <w:rsid w:val="00CE6F42"/>
    <w:rsid w:val="00CF0BC4"/>
    <w:rsid w:val="00CF139C"/>
    <w:rsid w:val="00CF13DC"/>
    <w:rsid w:val="00CF1CA6"/>
    <w:rsid w:val="00CF211D"/>
    <w:rsid w:val="00CF39C4"/>
    <w:rsid w:val="00CF41D3"/>
    <w:rsid w:val="00CF4807"/>
    <w:rsid w:val="00D00593"/>
    <w:rsid w:val="00D008B7"/>
    <w:rsid w:val="00D02D9F"/>
    <w:rsid w:val="00D04915"/>
    <w:rsid w:val="00D05984"/>
    <w:rsid w:val="00D06742"/>
    <w:rsid w:val="00D0724E"/>
    <w:rsid w:val="00D10B9F"/>
    <w:rsid w:val="00D1107D"/>
    <w:rsid w:val="00D1126B"/>
    <w:rsid w:val="00D1154D"/>
    <w:rsid w:val="00D126CF"/>
    <w:rsid w:val="00D12FC0"/>
    <w:rsid w:val="00D13594"/>
    <w:rsid w:val="00D136A3"/>
    <w:rsid w:val="00D136B4"/>
    <w:rsid w:val="00D136FA"/>
    <w:rsid w:val="00D13D10"/>
    <w:rsid w:val="00D15081"/>
    <w:rsid w:val="00D159B9"/>
    <w:rsid w:val="00D164BA"/>
    <w:rsid w:val="00D16CD5"/>
    <w:rsid w:val="00D172CE"/>
    <w:rsid w:val="00D17D1B"/>
    <w:rsid w:val="00D200E9"/>
    <w:rsid w:val="00D20EC9"/>
    <w:rsid w:val="00D21201"/>
    <w:rsid w:val="00D21259"/>
    <w:rsid w:val="00D2170B"/>
    <w:rsid w:val="00D2273F"/>
    <w:rsid w:val="00D22B59"/>
    <w:rsid w:val="00D2357C"/>
    <w:rsid w:val="00D237EB"/>
    <w:rsid w:val="00D23ED6"/>
    <w:rsid w:val="00D25443"/>
    <w:rsid w:val="00D25FED"/>
    <w:rsid w:val="00D26172"/>
    <w:rsid w:val="00D264B1"/>
    <w:rsid w:val="00D266AE"/>
    <w:rsid w:val="00D26B81"/>
    <w:rsid w:val="00D27206"/>
    <w:rsid w:val="00D304F1"/>
    <w:rsid w:val="00D32232"/>
    <w:rsid w:val="00D32B2F"/>
    <w:rsid w:val="00D337BE"/>
    <w:rsid w:val="00D33DC8"/>
    <w:rsid w:val="00D3461C"/>
    <w:rsid w:val="00D34B70"/>
    <w:rsid w:val="00D35070"/>
    <w:rsid w:val="00D35CDB"/>
    <w:rsid w:val="00D36BDB"/>
    <w:rsid w:val="00D37312"/>
    <w:rsid w:val="00D37EC8"/>
    <w:rsid w:val="00D4003B"/>
    <w:rsid w:val="00D40485"/>
    <w:rsid w:val="00D40776"/>
    <w:rsid w:val="00D4102C"/>
    <w:rsid w:val="00D42DE8"/>
    <w:rsid w:val="00D43A15"/>
    <w:rsid w:val="00D43A68"/>
    <w:rsid w:val="00D44F21"/>
    <w:rsid w:val="00D45E00"/>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1E5C"/>
    <w:rsid w:val="00D6213C"/>
    <w:rsid w:val="00D6370C"/>
    <w:rsid w:val="00D6411C"/>
    <w:rsid w:val="00D64F77"/>
    <w:rsid w:val="00D654C5"/>
    <w:rsid w:val="00D657CC"/>
    <w:rsid w:val="00D66AF0"/>
    <w:rsid w:val="00D6763C"/>
    <w:rsid w:val="00D71416"/>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4165"/>
    <w:rsid w:val="00D851F5"/>
    <w:rsid w:val="00D872C6"/>
    <w:rsid w:val="00D872F0"/>
    <w:rsid w:val="00D876A3"/>
    <w:rsid w:val="00D902F1"/>
    <w:rsid w:val="00D90C74"/>
    <w:rsid w:val="00D90FBE"/>
    <w:rsid w:val="00D912C2"/>
    <w:rsid w:val="00D92071"/>
    <w:rsid w:val="00D93C16"/>
    <w:rsid w:val="00D94118"/>
    <w:rsid w:val="00D95437"/>
    <w:rsid w:val="00D95967"/>
    <w:rsid w:val="00D95B14"/>
    <w:rsid w:val="00D9662E"/>
    <w:rsid w:val="00D96757"/>
    <w:rsid w:val="00D97FDB"/>
    <w:rsid w:val="00DA028D"/>
    <w:rsid w:val="00DA092B"/>
    <w:rsid w:val="00DA0E3A"/>
    <w:rsid w:val="00DA1EC4"/>
    <w:rsid w:val="00DA38D1"/>
    <w:rsid w:val="00DB021C"/>
    <w:rsid w:val="00DB0C9C"/>
    <w:rsid w:val="00DB0CD7"/>
    <w:rsid w:val="00DB1338"/>
    <w:rsid w:val="00DB16A2"/>
    <w:rsid w:val="00DB2A3C"/>
    <w:rsid w:val="00DB411D"/>
    <w:rsid w:val="00DB54BB"/>
    <w:rsid w:val="00DB6088"/>
    <w:rsid w:val="00DB61E3"/>
    <w:rsid w:val="00DB647B"/>
    <w:rsid w:val="00DB6D14"/>
    <w:rsid w:val="00DB6E73"/>
    <w:rsid w:val="00DB6E95"/>
    <w:rsid w:val="00DB7291"/>
    <w:rsid w:val="00DB74B3"/>
    <w:rsid w:val="00DB7E40"/>
    <w:rsid w:val="00DC0138"/>
    <w:rsid w:val="00DC0E95"/>
    <w:rsid w:val="00DC12CB"/>
    <w:rsid w:val="00DC1C0D"/>
    <w:rsid w:val="00DC2303"/>
    <w:rsid w:val="00DC2BA3"/>
    <w:rsid w:val="00DC2CD2"/>
    <w:rsid w:val="00DC36D5"/>
    <w:rsid w:val="00DC39EC"/>
    <w:rsid w:val="00DC430E"/>
    <w:rsid w:val="00DC49E6"/>
    <w:rsid w:val="00DC7100"/>
    <w:rsid w:val="00DC7C96"/>
    <w:rsid w:val="00DD09EC"/>
    <w:rsid w:val="00DD0EA2"/>
    <w:rsid w:val="00DD120D"/>
    <w:rsid w:val="00DD163F"/>
    <w:rsid w:val="00DD1F6A"/>
    <w:rsid w:val="00DD232A"/>
    <w:rsid w:val="00DD24F3"/>
    <w:rsid w:val="00DD2C52"/>
    <w:rsid w:val="00DD392C"/>
    <w:rsid w:val="00DD3FC8"/>
    <w:rsid w:val="00DD4363"/>
    <w:rsid w:val="00DD4398"/>
    <w:rsid w:val="00DD451E"/>
    <w:rsid w:val="00DD4826"/>
    <w:rsid w:val="00DD4AAE"/>
    <w:rsid w:val="00DD4B6A"/>
    <w:rsid w:val="00DD50B7"/>
    <w:rsid w:val="00DD57C7"/>
    <w:rsid w:val="00DD5B7A"/>
    <w:rsid w:val="00DD603B"/>
    <w:rsid w:val="00DD671C"/>
    <w:rsid w:val="00DD6E51"/>
    <w:rsid w:val="00DD787F"/>
    <w:rsid w:val="00DE0DEA"/>
    <w:rsid w:val="00DE0F02"/>
    <w:rsid w:val="00DE15B9"/>
    <w:rsid w:val="00DE1625"/>
    <w:rsid w:val="00DE17BD"/>
    <w:rsid w:val="00DE1C50"/>
    <w:rsid w:val="00DE366C"/>
    <w:rsid w:val="00DE49E1"/>
    <w:rsid w:val="00DE4F6C"/>
    <w:rsid w:val="00DE5067"/>
    <w:rsid w:val="00DE6BB8"/>
    <w:rsid w:val="00DE7492"/>
    <w:rsid w:val="00DF01C8"/>
    <w:rsid w:val="00DF1B0D"/>
    <w:rsid w:val="00DF2540"/>
    <w:rsid w:val="00DF26E4"/>
    <w:rsid w:val="00DF55C2"/>
    <w:rsid w:val="00DF5C91"/>
    <w:rsid w:val="00DF5F4C"/>
    <w:rsid w:val="00DF6108"/>
    <w:rsid w:val="00DF62BE"/>
    <w:rsid w:val="00DF66C9"/>
    <w:rsid w:val="00DF68AC"/>
    <w:rsid w:val="00DF6D07"/>
    <w:rsid w:val="00DF72E6"/>
    <w:rsid w:val="00E03688"/>
    <w:rsid w:val="00E03F7F"/>
    <w:rsid w:val="00E042D3"/>
    <w:rsid w:val="00E04FA5"/>
    <w:rsid w:val="00E05066"/>
    <w:rsid w:val="00E051C3"/>
    <w:rsid w:val="00E05956"/>
    <w:rsid w:val="00E06771"/>
    <w:rsid w:val="00E06A03"/>
    <w:rsid w:val="00E0760D"/>
    <w:rsid w:val="00E07C4A"/>
    <w:rsid w:val="00E07EEF"/>
    <w:rsid w:val="00E10EF1"/>
    <w:rsid w:val="00E11612"/>
    <w:rsid w:val="00E12D8F"/>
    <w:rsid w:val="00E132D9"/>
    <w:rsid w:val="00E148BE"/>
    <w:rsid w:val="00E14FB7"/>
    <w:rsid w:val="00E151FD"/>
    <w:rsid w:val="00E15B0C"/>
    <w:rsid w:val="00E15CA5"/>
    <w:rsid w:val="00E16014"/>
    <w:rsid w:val="00E1624F"/>
    <w:rsid w:val="00E168A8"/>
    <w:rsid w:val="00E16B4B"/>
    <w:rsid w:val="00E16FF8"/>
    <w:rsid w:val="00E17642"/>
    <w:rsid w:val="00E17CE6"/>
    <w:rsid w:val="00E20465"/>
    <w:rsid w:val="00E20C14"/>
    <w:rsid w:val="00E223B4"/>
    <w:rsid w:val="00E22499"/>
    <w:rsid w:val="00E22B0E"/>
    <w:rsid w:val="00E236FF"/>
    <w:rsid w:val="00E23B98"/>
    <w:rsid w:val="00E23FFD"/>
    <w:rsid w:val="00E25240"/>
    <w:rsid w:val="00E26221"/>
    <w:rsid w:val="00E2660E"/>
    <w:rsid w:val="00E3035A"/>
    <w:rsid w:val="00E303F5"/>
    <w:rsid w:val="00E30664"/>
    <w:rsid w:val="00E30716"/>
    <w:rsid w:val="00E3096D"/>
    <w:rsid w:val="00E30B0B"/>
    <w:rsid w:val="00E30ECB"/>
    <w:rsid w:val="00E30FCC"/>
    <w:rsid w:val="00E3247E"/>
    <w:rsid w:val="00E34042"/>
    <w:rsid w:val="00E37A3D"/>
    <w:rsid w:val="00E37EB4"/>
    <w:rsid w:val="00E37ECA"/>
    <w:rsid w:val="00E4067C"/>
    <w:rsid w:val="00E411C7"/>
    <w:rsid w:val="00E41381"/>
    <w:rsid w:val="00E43956"/>
    <w:rsid w:val="00E44625"/>
    <w:rsid w:val="00E44E5E"/>
    <w:rsid w:val="00E4580D"/>
    <w:rsid w:val="00E473C2"/>
    <w:rsid w:val="00E47439"/>
    <w:rsid w:val="00E4780D"/>
    <w:rsid w:val="00E50481"/>
    <w:rsid w:val="00E507C4"/>
    <w:rsid w:val="00E51664"/>
    <w:rsid w:val="00E5228C"/>
    <w:rsid w:val="00E5297E"/>
    <w:rsid w:val="00E52AF8"/>
    <w:rsid w:val="00E52EFA"/>
    <w:rsid w:val="00E54041"/>
    <w:rsid w:val="00E5511E"/>
    <w:rsid w:val="00E552D3"/>
    <w:rsid w:val="00E55378"/>
    <w:rsid w:val="00E55517"/>
    <w:rsid w:val="00E569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670A6"/>
    <w:rsid w:val="00E70100"/>
    <w:rsid w:val="00E7229B"/>
    <w:rsid w:val="00E73145"/>
    <w:rsid w:val="00E73C7E"/>
    <w:rsid w:val="00E74827"/>
    <w:rsid w:val="00E75D55"/>
    <w:rsid w:val="00E7721D"/>
    <w:rsid w:val="00E77BCE"/>
    <w:rsid w:val="00E802B4"/>
    <w:rsid w:val="00E80445"/>
    <w:rsid w:val="00E8104C"/>
    <w:rsid w:val="00E814E8"/>
    <w:rsid w:val="00E81FF6"/>
    <w:rsid w:val="00E82706"/>
    <w:rsid w:val="00E82E0D"/>
    <w:rsid w:val="00E8321D"/>
    <w:rsid w:val="00E83328"/>
    <w:rsid w:val="00E833F1"/>
    <w:rsid w:val="00E87B9D"/>
    <w:rsid w:val="00E9020E"/>
    <w:rsid w:val="00E9052A"/>
    <w:rsid w:val="00E9644E"/>
    <w:rsid w:val="00E967BA"/>
    <w:rsid w:val="00E96891"/>
    <w:rsid w:val="00E9773E"/>
    <w:rsid w:val="00EA0237"/>
    <w:rsid w:val="00EA06F2"/>
    <w:rsid w:val="00EA115F"/>
    <w:rsid w:val="00EA15B6"/>
    <w:rsid w:val="00EA160F"/>
    <w:rsid w:val="00EA1A44"/>
    <w:rsid w:val="00EA1E83"/>
    <w:rsid w:val="00EA2293"/>
    <w:rsid w:val="00EA2BF2"/>
    <w:rsid w:val="00EA3A40"/>
    <w:rsid w:val="00EA459C"/>
    <w:rsid w:val="00EA48C9"/>
    <w:rsid w:val="00EA5EA1"/>
    <w:rsid w:val="00EA68B2"/>
    <w:rsid w:val="00EA6DBC"/>
    <w:rsid w:val="00EB084C"/>
    <w:rsid w:val="00EB10BB"/>
    <w:rsid w:val="00EB2057"/>
    <w:rsid w:val="00EB28E3"/>
    <w:rsid w:val="00EB333A"/>
    <w:rsid w:val="00EB3DD0"/>
    <w:rsid w:val="00EB4F93"/>
    <w:rsid w:val="00EB56D9"/>
    <w:rsid w:val="00EB5C6A"/>
    <w:rsid w:val="00EB5EBE"/>
    <w:rsid w:val="00EB6242"/>
    <w:rsid w:val="00EB63E7"/>
    <w:rsid w:val="00EB6E8A"/>
    <w:rsid w:val="00EB76E5"/>
    <w:rsid w:val="00EC04E6"/>
    <w:rsid w:val="00EC0541"/>
    <w:rsid w:val="00EC19BC"/>
    <w:rsid w:val="00EC1C88"/>
    <w:rsid w:val="00EC3C9E"/>
    <w:rsid w:val="00EC406B"/>
    <w:rsid w:val="00EC65F0"/>
    <w:rsid w:val="00EC77E2"/>
    <w:rsid w:val="00ED0056"/>
    <w:rsid w:val="00ED0A7F"/>
    <w:rsid w:val="00ED12E0"/>
    <w:rsid w:val="00ED1F8D"/>
    <w:rsid w:val="00ED1FA1"/>
    <w:rsid w:val="00ED27B3"/>
    <w:rsid w:val="00ED47EA"/>
    <w:rsid w:val="00ED4F09"/>
    <w:rsid w:val="00ED5AB3"/>
    <w:rsid w:val="00ED779D"/>
    <w:rsid w:val="00EE0C24"/>
    <w:rsid w:val="00EE1D68"/>
    <w:rsid w:val="00EE20B9"/>
    <w:rsid w:val="00EE2DC4"/>
    <w:rsid w:val="00EE3FAA"/>
    <w:rsid w:val="00EE4935"/>
    <w:rsid w:val="00EE4A61"/>
    <w:rsid w:val="00EE4E2A"/>
    <w:rsid w:val="00EE5792"/>
    <w:rsid w:val="00EE5982"/>
    <w:rsid w:val="00EE7F2E"/>
    <w:rsid w:val="00EF03FA"/>
    <w:rsid w:val="00EF05C0"/>
    <w:rsid w:val="00EF11A4"/>
    <w:rsid w:val="00EF1668"/>
    <w:rsid w:val="00EF2984"/>
    <w:rsid w:val="00EF329F"/>
    <w:rsid w:val="00EF4C1A"/>
    <w:rsid w:val="00EF4DAC"/>
    <w:rsid w:val="00EF6382"/>
    <w:rsid w:val="00F017A4"/>
    <w:rsid w:val="00F01983"/>
    <w:rsid w:val="00F02442"/>
    <w:rsid w:val="00F0279F"/>
    <w:rsid w:val="00F043D1"/>
    <w:rsid w:val="00F046E3"/>
    <w:rsid w:val="00F04B0B"/>
    <w:rsid w:val="00F072CA"/>
    <w:rsid w:val="00F07C0E"/>
    <w:rsid w:val="00F10515"/>
    <w:rsid w:val="00F1088A"/>
    <w:rsid w:val="00F10A03"/>
    <w:rsid w:val="00F10B5C"/>
    <w:rsid w:val="00F1263D"/>
    <w:rsid w:val="00F12C81"/>
    <w:rsid w:val="00F137E7"/>
    <w:rsid w:val="00F211E6"/>
    <w:rsid w:val="00F21538"/>
    <w:rsid w:val="00F23E10"/>
    <w:rsid w:val="00F25A24"/>
    <w:rsid w:val="00F26396"/>
    <w:rsid w:val="00F26A2C"/>
    <w:rsid w:val="00F2723C"/>
    <w:rsid w:val="00F27E03"/>
    <w:rsid w:val="00F30434"/>
    <w:rsid w:val="00F310D4"/>
    <w:rsid w:val="00F311C1"/>
    <w:rsid w:val="00F31C5B"/>
    <w:rsid w:val="00F31E9A"/>
    <w:rsid w:val="00F32B4E"/>
    <w:rsid w:val="00F32BBA"/>
    <w:rsid w:val="00F32D9D"/>
    <w:rsid w:val="00F34BAC"/>
    <w:rsid w:val="00F3568D"/>
    <w:rsid w:val="00F35B9A"/>
    <w:rsid w:val="00F3606C"/>
    <w:rsid w:val="00F364B8"/>
    <w:rsid w:val="00F365DA"/>
    <w:rsid w:val="00F376F5"/>
    <w:rsid w:val="00F37724"/>
    <w:rsid w:val="00F37DBE"/>
    <w:rsid w:val="00F401DC"/>
    <w:rsid w:val="00F403EE"/>
    <w:rsid w:val="00F40787"/>
    <w:rsid w:val="00F40EF8"/>
    <w:rsid w:val="00F41E3C"/>
    <w:rsid w:val="00F4226F"/>
    <w:rsid w:val="00F42933"/>
    <w:rsid w:val="00F429E0"/>
    <w:rsid w:val="00F439A2"/>
    <w:rsid w:val="00F44247"/>
    <w:rsid w:val="00F447E0"/>
    <w:rsid w:val="00F44ABA"/>
    <w:rsid w:val="00F45195"/>
    <w:rsid w:val="00F4526D"/>
    <w:rsid w:val="00F4702E"/>
    <w:rsid w:val="00F5010D"/>
    <w:rsid w:val="00F51D68"/>
    <w:rsid w:val="00F531B5"/>
    <w:rsid w:val="00F5341A"/>
    <w:rsid w:val="00F53D44"/>
    <w:rsid w:val="00F5405E"/>
    <w:rsid w:val="00F54718"/>
    <w:rsid w:val="00F55085"/>
    <w:rsid w:val="00F5510C"/>
    <w:rsid w:val="00F559F9"/>
    <w:rsid w:val="00F5647A"/>
    <w:rsid w:val="00F57BE2"/>
    <w:rsid w:val="00F6070B"/>
    <w:rsid w:val="00F6221F"/>
    <w:rsid w:val="00F62D83"/>
    <w:rsid w:val="00F63005"/>
    <w:rsid w:val="00F65504"/>
    <w:rsid w:val="00F70A13"/>
    <w:rsid w:val="00F710CF"/>
    <w:rsid w:val="00F71545"/>
    <w:rsid w:val="00F722EE"/>
    <w:rsid w:val="00F73C90"/>
    <w:rsid w:val="00F76D72"/>
    <w:rsid w:val="00F76F0A"/>
    <w:rsid w:val="00F77314"/>
    <w:rsid w:val="00F77F8C"/>
    <w:rsid w:val="00F801D4"/>
    <w:rsid w:val="00F80704"/>
    <w:rsid w:val="00F80890"/>
    <w:rsid w:val="00F80C62"/>
    <w:rsid w:val="00F81787"/>
    <w:rsid w:val="00F81F42"/>
    <w:rsid w:val="00F82E71"/>
    <w:rsid w:val="00F848E3"/>
    <w:rsid w:val="00F84B48"/>
    <w:rsid w:val="00F84ECE"/>
    <w:rsid w:val="00F85219"/>
    <w:rsid w:val="00F868B0"/>
    <w:rsid w:val="00F86B8B"/>
    <w:rsid w:val="00F86EF3"/>
    <w:rsid w:val="00F87EF7"/>
    <w:rsid w:val="00F9139F"/>
    <w:rsid w:val="00F92A2C"/>
    <w:rsid w:val="00F9400F"/>
    <w:rsid w:val="00F94DF6"/>
    <w:rsid w:val="00F95221"/>
    <w:rsid w:val="00F9541E"/>
    <w:rsid w:val="00F95F91"/>
    <w:rsid w:val="00F9641D"/>
    <w:rsid w:val="00F976EB"/>
    <w:rsid w:val="00F97AC4"/>
    <w:rsid w:val="00F97C96"/>
    <w:rsid w:val="00FA289E"/>
    <w:rsid w:val="00FA2BAE"/>
    <w:rsid w:val="00FA2D9B"/>
    <w:rsid w:val="00FA3422"/>
    <w:rsid w:val="00FA3650"/>
    <w:rsid w:val="00FA5E89"/>
    <w:rsid w:val="00FA6ADE"/>
    <w:rsid w:val="00FA773D"/>
    <w:rsid w:val="00FA7B35"/>
    <w:rsid w:val="00FB0219"/>
    <w:rsid w:val="00FB13EA"/>
    <w:rsid w:val="00FB174D"/>
    <w:rsid w:val="00FB1D86"/>
    <w:rsid w:val="00FB271E"/>
    <w:rsid w:val="00FB3968"/>
    <w:rsid w:val="00FB4216"/>
    <w:rsid w:val="00FB55A8"/>
    <w:rsid w:val="00FB628A"/>
    <w:rsid w:val="00FB75D7"/>
    <w:rsid w:val="00FB7A6C"/>
    <w:rsid w:val="00FB7E82"/>
    <w:rsid w:val="00FC044C"/>
    <w:rsid w:val="00FC1002"/>
    <w:rsid w:val="00FC191E"/>
    <w:rsid w:val="00FC1EDB"/>
    <w:rsid w:val="00FC3E57"/>
    <w:rsid w:val="00FC472D"/>
    <w:rsid w:val="00FC4AF6"/>
    <w:rsid w:val="00FC4D5F"/>
    <w:rsid w:val="00FC6B51"/>
    <w:rsid w:val="00FC76D5"/>
    <w:rsid w:val="00FD0613"/>
    <w:rsid w:val="00FD0798"/>
    <w:rsid w:val="00FD0EC7"/>
    <w:rsid w:val="00FD305E"/>
    <w:rsid w:val="00FD4179"/>
    <w:rsid w:val="00FD5357"/>
    <w:rsid w:val="00FD6032"/>
    <w:rsid w:val="00FD6C35"/>
    <w:rsid w:val="00FD6E2F"/>
    <w:rsid w:val="00FD7B92"/>
    <w:rsid w:val="00FE0FA3"/>
    <w:rsid w:val="00FE0FCF"/>
    <w:rsid w:val="00FE11D0"/>
    <w:rsid w:val="00FE16AD"/>
    <w:rsid w:val="00FE4209"/>
    <w:rsid w:val="00FE47E4"/>
    <w:rsid w:val="00FE4A2F"/>
    <w:rsid w:val="00FE4E49"/>
    <w:rsid w:val="00FE5961"/>
    <w:rsid w:val="00FE668C"/>
    <w:rsid w:val="00FE79FA"/>
    <w:rsid w:val="00FF08A5"/>
    <w:rsid w:val="00FF11D2"/>
    <w:rsid w:val="00FF17A1"/>
    <w:rsid w:val="00FF26DA"/>
    <w:rsid w:val="00FF2BA6"/>
    <w:rsid w:val="00FF3594"/>
    <w:rsid w:val="00FF5D18"/>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53620C5"/>
  <w15:docId w15:val="{12A84E5B-A6AB-9E41-BCE3-AEE7CDFB1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askerville" w:eastAsiaTheme="minorEastAsia" w:hAnsi="Baskerville"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76"/>
  </w:style>
  <w:style w:type="paragraph" w:styleId="Heading1">
    <w:name w:val="heading 1"/>
    <w:basedOn w:val="Normal"/>
    <w:next w:val="Normal"/>
    <w:link w:val="Heading1Char"/>
    <w:uiPriority w:val="9"/>
    <w:qFormat/>
    <w:rsid w:val="00225243"/>
    <w:pPr>
      <w:keepNext/>
      <w:keepLines/>
      <w:numPr>
        <w:numId w:val="17"/>
      </w:numPr>
      <w:tabs>
        <w:tab w:val="left" w:pos="360"/>
      </w:tabs>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FE4209"/>
    <w:pPr>
      <w:keepNext/>
      <w:keepLines/>
      <w:numPr>
        <w:ilvl w:val="1"/>
        <w:numId w:val="17"/>
      </w:numPr>
      <w:spacing w:before="480" w:after="120"/>
      <w:outlineLvl w:val="1"/>
    </w:pPr>
    <w:rPr>
      <w:rFonts w:eastAsia="Baskerville" w:cstheme="majorBidi"/>
      <w:b/>
      <w:bCs/>
      <w:noProof/>
      <w:sz w:val="28"/>
      <w14:ligatures w14:val="standard"/>
    </w:rPr>
  </w:style>
  <w:style w:type="paragraph" w:styleId="Heading3">
    <w:name w:val="heading 3"/>
    <w:basedOn w:val="Normal"/>
    <w:next w:val="Indentedoaragraph"/>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1D0064"/>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b/>
      <w:bCs/>
      <w:i/>
      <w:iCs/>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CC6280"/>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FE4209"/>
    <w:rPr>
      <w:rFonts w:eastAsia="Baskerville" w:cstheme="majorBidi"/>
      <w:b/>
      <w:bCs/>
      <w:noProof/>
      <w:sz w:val="28"/>
      <w14:ligatures w14:val="standard"/>
    </w:rPr>
  </w:style>
  <w:style w:type="paragraph" w:styleId="TOC1">
    <w:name w:val="toc 1"/>
    <w:basedOn w:val="Normal"/>
    <w:next w:val="Normal"/>
    <w:autoRedefine/>
    <w:uiPriority w:val="39"/>
    <w:unhideWhenUsed/>
    <w:rsid w:val="00CC6280"/>
    <w:pPr>
      <w:tabs>
        <w:tab w:val="left" w:pos="720"/>
        <w:tab w:val="right" w:leader="dot" w:pos="5030"/>
      </w:tabs>
      <w:spacing w:before="40" w:after="0"/>
    </w:pPr>
    <w:rPr>
      <w:rFonts w:ascii="BASKERVILLE SEMIBOLD" w:hAnsi="BASKERVILLE SEMIBOLD"/>
      <w:sz w:val="20"/>
      <w:szCs w:val="22"/>
    </w:rPr>
  </w:style>
  <w:style w:type="paragraph" w:styleId="TOC2">
    <w:name w:val="toc 2"/>
    <w:basedOn w:val="Normal"/>
    <w:next w:val="Normal"/>
    <w:autoRedefine/>
    <w:uiPriority w:val="39"/>
    <w:unhideWhenUsed/>
    <w:rsid w:val="00CC6280"/>
    <w:pPr>
      <w:tabs>
        <w:tab w:val="left" w:pos="720"/>
        <w:tab w:val="right" w:leader="dot" w:pos="5030"/>
      </w:tabs>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customStyle="1" w:styleId="NoteLevel1">
    <w:name w:val="Note Level 1"/>
    <w:basedOn w:val="Normal"/>
    <w:uiPriority w:val="99"/>
    <w:unhideWhenUsed/>
    <w:rsid w:val="009B08D5"/>
    <w:pPr>
      <w:keepNext/>
      <w:numPr>
        <w:numId w:val="2"/>
      </w:numPr>
      <w:spacing w:after="0"/>
      <w:contextualSpacing/>
      <w:outlineLvl w:val="0"/>
    </w:pPr>
  </w:style>
  <w:style w:type="paragraph" w:customStyle="1" w:styleId="NoteLevel2">
    <w:name w:val="Note Level 2"/>
    <w:basedOn w:val="Normal"/>
    <w:uiPriority w:val="99"/>
    <w:unhideWhenUsed/>
    <w:rsid w:val="009B08D5"/>
    <w:pPr>
      <w:keepNext/>
      <w:numPr>
        <w:ilvl w:val="1"/>
        <w:numId w:val="2"/>
      </w:numPr>
      <w:spacing w:after="0"/>
      <w:contextualSpacing/>
      <w:outlineLvl w:val="1"/>
    </w:pPr>
  </w:style>
  <w:style w:type="paragraph" w:customStyle="1" w:styleId="NoteLevel3">
    <w:name w:val="Note Level 3"/>
    <w:basedOn w:val="Normal"/>
    <w:uiPriority w:val="99"/>
    <w:semiHidden/>
    <w:unhideWhenUsed/>
    <w:rsid w:val="009B08D5"/>
    <w:pPr>
      <w:keepNext/>
      <w:numPr>
        <w:ilvl w:val="2"/>
        <w:numId w:val="2"/>
      </w:numPr>
      <w:spacing w:after="0"/>
      <w:contextualSpacing/>
      <w:outlineLvl w:val="2"/>
    </w:pPr>
  </w:style>
  <w:style w:type="paragraph" w:customStyle="1" w:styleId="NoteLevel4">
    <w:name w:val="Note Level 4"/>
    <w:basedOn w:val="Normal"/>
    <w:uiPriority w:val="99"/>
    <w:semiHidden/>
    <w:unhideWhenUsed/>
    <w:rsid w:val="009B08D5"/>
    <w:pPr>
      <w:keepNext/>
      <w:numPr>
        <w:ilvl w:val="3"/>
        <w:numId w:val="2"/>
      </w:numPr>
      <w:spacing w:after="0"/>
      <w:contextualSpacing/>
      <w:outlineLvl w:val="3"/>
    </w:pPr>
  </w:style>
  <w:style w:type="paragraph" w:customStyle="1" w:styleId="NoteLevel5">
    <w:name w:val="Note Level 5"/>
    <w:basedOn w:val="Normal"/>
    <w:uiPriority w:val="99"/>
    <w:semiHidden/>
    <w:unhideWhenUsed/>
    <w:rsid w:val="009B08D5"/>
    <w:pPr>
      <w:keepNext/>
      <w:numPr>
        <w:ilvl w:val="4"/>
        <w:numId w:val="2"/>
      </w:numPr>
      <w:spacing w:after="0"/>
      <w:contextualSpacing/>
      <w:outlineLvl w:val="4"/>
    </w:pPr>
  </w:style>
  <w:style w:type="paragraph" w:customStyle="1" w:styleId="NoteLevel6">
    <w:name w:val="Note Level 6"/>
    <w:basedOn w:val="Normal"/>
    <w:uiPriority w:val="99"/>
    <w:semiHidden/>
    <w:unhideWhenUsed/>
    <w:rsid w:val="009B08D5"/>
    <w:pPr>
      <w:keepNext/>
      <w:numPr>
        <w:ilvl w:val="5"/>
        <w:numId w:val="2"/>
      </w:numPr>
      <w:spacing w:after="0"/>
      <w:contextualSpacing/>
      <w:outlineLvl w:val="5"/>
    </w:pPr>
  </w:style>
  <w:style w:type="paragraph" w:customStyle="1" w:styleId="NoteLevel7">
    <w:name w:val="Note Level 7"/>
    <w:basedOn w:val="Normal"/>
    <w:uiPriority w:val="99"/>
    <w:semiHidden/>
    <w:unhideWhenUsed/>
    <w:rsid w:val="009B08D5"/>
    <w:pPr>
      <w:keepNext/>
      <w:numPr>
        <w:ilvl w:val="6"/>
        <w:numId w:val="2"/>
      </w:numPr>
      <w:spacing w:after="0"/>
      <w:contextualSpacing/>
      <w:outlineLvl w:val="6"/>
    </w:pPr>
  </w:style>
  <w:style w:type="paragraph" w:customStyle="1" w:styleId="NoteLevel8">
    <w:name w:val="Note Level 8"/>
    <w:basedOn w:val="Normal"/>
    <w:uiPriority w:val="99"/>
    <w:semiHidden/>
    <w:unhideWhenUsed/>
    <w:rsid w:val="009B08D5"/>
    <w:pPr>
      <w:keepNext/>
      <w:numPr>
        <w:ilvl w:val="7"/>
        <w:numId w:val="2"/>
      </w:numPr>
      <w:spacing w:after="0"/>
      <w:contextualSpacing/>
      <w:outlineLvl w:val="7"/>
    </w:pPr>
  </w:style>
  <w:style w:type="paragraph" w:customStyle="1"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 w:type="character" w:styleId="UnresolvedMention">
    <w:name w:val="Unresolved Mention"/>
    <w:basedOn w:val="DefaultParagraphFont"/>
    <w:uiPriority w:val="99"/>
    <w:semiHidden/>
    <w:unhideWhenUsed/>
    <w:rsid w:val="00FC472D"/>
    <w:rPr>
      <w:color w:val="605E5C"/>
      <w:shd w:val="clear" w:color="auto" w:fill="E1DFDD"/>
    </w:rPr>
  </w:style>
  <w:style w:type="numbering" w:customStyle="1" w:styleId="CurrentList1">
    <w:name w:val="Current List1"/>
    <w:uiPriority w:val="99"/>
    <w:rsid w:val="00C33B41"/>
    <w:pPr>
      <w:numPr>
        <w:numId w:val="18"/>
      </w:numPr>
    </w:pPr>
  </w:style>
  <w:style w:type="numbering" w:customStyle="1" w:styleId="CurrentList2">
    <w:name w:val="Current List2"/>
    <w:uiPriority w:val="99"/>
    <w:rsid w:val="009D605B"/>
    <w:pPr>
      <w:numPr>
        <w:numId w:val="19"/>
      </w:numPr>
    </w:pPr>
  </w:style>
  <w:style w:type="numbering" w:customStyle="1" w:styleId="CurrentList3">
    <w:name w:val="Current List3"/>
    <w:uiPriority w:val="99"/>
    <w:rsid w:val="009D605B"/>
    <w:pPr>
      <w:numPr>
        <w:numId w:val="20"/>
      </w:numPr>
    </w:pPr>
  </w:style>
  <w:style w:type="numbering" w:customStyle="1" w:styleId="CurrentList4">
    <w:name w:val="Current List4"/>
    <w:uiPriority w:val="99"/>
    <w:rsid w:val="009D605B"/>
    <w:pPr>
      <w:numPr>
        <w:numId w:val="21"/>
      </w:numPr>
    </w:pPr>
  </w:style>
  <w:style w:type="numbering" w:customStyle="1" w:styleId="CurrentList5">
    <w:name w:val="Current List5"/>
    <w:uiPriority w:val="99"/>
    <w:rsid w:val="00CC6280"/>
    <w:pPr>
      <w:numPr>
        <w:numId w:val="22"/>
      </w:numPr>
    </w:pPr>
  </w:style>
  <w:style w:type="numbering" w:customStyle="1" w:styleId="CurrentList6">
    <w:name w:val="Current List6"/>
    <w:uiPriority w:val="99"/>
    <w:rsid w:val="00225243"/>
    <w:pPr>
      <w:numPr>
        <w:numId w:val="23"/>
      </w:numPr>
    </w:pPr>
  </w:style>
  <w:style w:type="numbering" w:customStyle="1" w:styleId="CurrentList7">
    <w:name w:val="Current List7"/>
    <w:uiPriority w:val="99"/>
    <w:rsid w:val="00225243"/>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852210496">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170" Type="http://schemas.openxmlformats.org/officeDocument/2006/relationships/image" Target="media/image159.png"/><Relationship Id="rId268" Type="http://schemas.openxmlformats.org/officeDocument/2006/relationships/image" Target="media/image257.png"/><Relationship Id="rId475" Type="http://schemas.openxmlformats.org/officeDocument/2006/relationships/image" Target="media/image464.png"/><Relationship Id="rId682" Type="http://schemas.openxmlformats.org/officeDocument/2006/relationships/image" Target="media/image668.png"/><Relationship Id="rId128" Type="http://schemas.openxmlformats.org/officeDocument/2006/relationships/image" Target="media/image117.png"/><Relationship Id="rId335" Type="http://schemas.openxmlformats.org/officeDocument/2006/relationships/image" Target="media/image324.png"/><Relationship Id="rId542" Type="http://schemas.openxmlformats.org/officeDocument/2006/relationships/image" Target="media/image528.png"/><Relationship Id="rId987" Type="http://schemas.openxmlformats.org/officeDocument/2006/relationships/image" Target="media/image973.png"/><Relationship Id="rId1172" Type="http://schemas.openxmlformats.org/officeDocument/2006/relationships/image" Target="media/image1156.png"/><Relationship Id="rId402" Type="http://schemas.openxmlformats.org/officeDocument/2006/relationships/image" Target="media/image391.png"/><Relationship Id="rId847" Type="http://schemas.openxmlformats.org/officeDocument/2006/relationships/image" Target="media/image833.png"/><Relationship Id="rId1032" Type="http://schemas.openxmlformats.org/officeDocument/2006/relationships/image" Target="media/image1018.png"/><Relationship Id="rId707" Type="http://schemas.openxmlformats.org/officeDocument/2006/relationships/image" Target="media/image693.png"/><Relationship Id="rId914" Type="http://schemas.openxmlformats.org/officeDocument/2006/relationships/image" Target="media/image900.png"/><Relationship Id="rId1337" Type="http://schemas.openxmlformats.org/officeDocument/2006/relationships/image" Target="media/image1307.png"/><Relationship Id="rId43" Type="http://schemas.openxmlformats.org/officeDocument/2006/relationships/image" Target="media/image32.png"/><Relationship Id="rId192" Type="http://schemas.openxmlformats.org/officeDocument/2006/relationships/image" Target="media/image181.png"/><Relationship Id="rId497" Type="http://schemas.openxmlformats.org/officeDocument/2006/relationships/image" Target="media/image485.png"/><Relationship Id="rId357" Type="http://schemas.openxmlformats.org/officeDocument/2006/relationships/image" Target="media/image346.png"/><Relationship Id="rId1194" Type="http://schemas.openxmlformats.org/officeDocument/2006/relationships/image" Target="media/image1178.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869" Type="http://schemas.openxmlformats.org/officeDocument/2006/relationships/image" Target="media/image855.png"/><Relationship Id="rId424" Type="http://schemas.openxmlformats.org/officeDocument/2006/relationships/image" Target="media/image413.png"/><Relationship Id="rId631" Type="http://schemas.openxmlformats.org/officeDocument/2006/relationships/image" Target="media/image617.png"/><Relationship Id="rId729" Type="http://schemas.openxmlformats.org/officeDocument/2006/relationships/image" Target="media/image715.png"/><Relationship Id="rId1054" Type="http://schemas.openxmlformats.org/officeDocument/2006/relationships/image" Target="media/image1040.png"/><Relationship Id="rId1261" Type="http://schemas.openxmlformats.org/officeDocument/2006/relationships/hyperlink" Target="http://scottburns.us/subtractive-color-mixture/" TargetMode="External"/><Relationship Id="rId1359" Type="http://schemas.openxmlformats.org/officeDocument/2006/relationships/image" Target="media/image1329.png"/><Relationship Id="rId936" Type="http://schemas.openxmlformats.org/officeDocument/2006/relationships/image" Target="media/image922.png"/><Relationship Id="rId1121" Type="http://schemas.openxmlformats.org/officeDocument/2006/relationships/image" Target="media/image1106.png"/><Relationship Id="rId1219" Type="http://schemas.openxmlformats.org/officeDocument/2006/relationships/image" Target="media/image1199.png"/><Relationship Id="rId65" Type="http://schemas.openxmlformats.org/officeDocument/2006/relationships/image" Target="media/image54.png"/><Relationship Id="rId281" Type="http://schemas.openxmlformats.org/officeDocument/2006/relationships/image" Target="media/image270.png"/><Relationship Id="rId141" Type="http://schemas.openxmlformats.org/officeDocument/2006/relationships/image" Target="media/image130.png"/><Relationship Id="rId379" Type="http://schemas.openxmlformats.org/officeDocument/2006/relationships/image" Target="media/image368.png"/><Relationship Id="rId586" Type="http://schemas.openxmlformats.org/officeDocument/2006/relationships/image" Target="media/image572.png"/><Relationship Id="rId793" Type="http://schemas.openxmlformats.org/officeDocument/2006/relationships/image" Target="media/image779.png"/><Relationship Id="rId7" Type="http://schemas.openxmlformats.org/officeDocument/2006/relationships/footnotes" Target="footnotes.xml"/><Relationship Id="rId239" Type="http://schemas.openxmlformats.org/officeDocument/2006/relationships/image" Target="media/image228.png"/><Relationship Id="rId446" Type="http://schemas.openxmlformats.org/officeDocument/2006/relationships/image" Target="media/image435.png"/><Relationship Id="rId653" Type="http://schemas.openxmlformats.org/officeDocument/2006/relationships/image" Target="media/image639.png"/><Relationship Id="rId1076" Type="http://schemas.openxmlformats.org/officeDocument/2006/relationships/image" Target="media/image1062.png"/><Relationship Id="rId1283" Type="http://schemas.openxmlformats.org/officeDocument/2006/relationships/image" Target="media/image1253.png"/><Relationship Id="rId306" Type="http://schemas.openxmlformats.org/officeDocument/2006/relationships/image" Target="media/image295.png"/><Relationship Id="rId860" Type="http://schemas.openxmlformats.org/officeDocument/2006/relationships/image" Target="media/image846.png"/><Relationship Id="rId958" Type="http://schemas.openxmlformats.org/officeDocument/2006/relationships/image" Target="media/image944.png"/><Relationship Id="rId1143" Type="http://schemas.openxmlformats.org/officeDocument/2006/relationships/image" Target="media/image1128.png"/><Relationship Id="rId87" Type="http://schemas.openxmlformats.org/officeDocument/2006/relationships/image" Target="media/image76.png"/><Relationship Id="rId513" Type="http://schemas.openxmlformats.org/officeDocument/2006/relationships/image" Target="media/image499.png"/><Relationship Id="rId720" Type="http://schemas.openxmlformats.org/officeDocument/2006/relationships/image" Target="media/image706.png"/><Relationship Id="rId818" Type="http://schemas.openxmlformats.org/officeDocument/2006/relationships/image" Target="media/image804.png"/><Relationship Id="rId1350" Type="http://schemas.openxmlformats.org/officeDocument/2006/relationships/image" Target="media/image1320.png"/><Relationship Id="rId1003" Type="http://schemas.openxmlformats.org/officeDocument/2006/relationships/image" Target="media/image989.png"/><Relationship Id="rId1210" Type="http://schemas.openxmlformats.org/officeDocument/2006/relationships/image" Target="media/image1191.png"/><Relationship Id="rId1308" Type="http://schemas.openxmlformats.org/officeDocument/2006/relationships/image" Target="media/image1278.png"/><Relationship Id="rId14" Type="http://schemas.openxmlformats.org/officeDocument/2006/relationships/image" Target="media/image4.png"/><Relationship Id="rId163" Type="http://schemas.openxmlformats.org/officeDocument/2006/relationships/image" Target="media/image152.png"/><Relationship Id="rId370" Type="http://schemas.openxmlformats.org/officeDocument/2006/relationships/image" Target="media/image359.png"/><Relationship Id="rId230" Type="http://schemas.openxmlformats.org/officeDocument/2006/relationships/image" Target="media/image219.png"/><Relationship Id="rId468" Type="http://schemas.openxmlformats.org/officeDocument/2006/relationships/image" Target="media/image457.png"/><Relationship Id="rId675" Type="http://schemas.openxmlformats.org/officeDocument/2006/relationships/image" Target="media/image661.png"/><Relationship Id="rId882" Type="http://schemas.openxmlformats.org/officeDocument/2006/relationships/image" Target="media/image868.png"/><Relationship Id="rId1098" Type="http://schemas.openxmlformats.org/officeDocument/2006/relationships/image" Target="media/image1084.png"/><Relationship Id="rId328" Type="http://schemas.openxmlformats.org/officeDocument/2006/relationships/image" Target="media/image317.png"/><Relationship Id="rId535" Type="http://schemas.openxmlformats.org/officeDocument/2006/relationships/image" Target="media/image521.png"/><Relationship Id="rId742" Type="http://schemas.openxmlformats.org/officeDocument/2006/relationships/image" Target="media/image728.png"/><Relationship Id="rId1165" Type="http://schemas.openxmlformats.org/officeDocument/2006/relationships/image" Target="media/image1149.png"/><Relationship Id="rId1372" Type="http://schemas.openxmlformats.org/officeDocument/2006/relationships/theme" Target="theme/theme1.xml"/><Relationship Id="rId602" Type="http://schemas.openxmlformats.org/officeDocument/2006/relationships/image" Target="media/image588.png"/><Relationship Id="rId1025" Type="http://schemas.openxmlformats.org/officeDocument/2006/relationships/image" Target="media/image1011.png"/><Relationship Id="rId1232" Type="http://schemas.openxmlformats.org/officeDocument/2006/relationships/image" Target="media/image1210.png"/><Relationship Id="rId907" Type="http://schemas.openxmlformats.org/officeDocument/2006/relationships/image" Target="media/image893.png"/><Relationship Id="rId36" Type="http://schemas.openxmlformats.org/officeDocument/2006/relationships/image" Target="media/image25.png"/><Relationship Id="rId185" Type="http://schemas.openxmlformats.org/officeDocument/2006/relationships/image" Target="media/image174.png"/><Relationship Id="rId392" Type="http://schemas.openxmlformats.org/officeDocument/2006/relationships/image" Target="media/image381.png"/><Relationship Id="rId697" Type="http://schemas.openxmlformats.org/officeDocument/2006/relationships/image" Target="media/image683.png"/><Relationship Id="rId252" Type="http://schemas.openxmlformats.org/officeDocument/2006/relationships/image" Target="media/image241.png"/><Relationship Id="rId1187" Type="http://schemas.openxmlformats.org/officeDocument/2006/relationships/image" Target="media/image1171.png"/><Relationship Id="rId112" Type="http://schemas.openxmlformats.org/officeDocument/2006/relationships/image" Target="media/image101.png"/><Relationship Id="rId557" Type="http://schemas.openxmlformats.org/officeDocument/2006/relationships/image" Target="media/image543.png"/><Relationship Id="rId764" Type="http://schemas.openxmlformats.org/officeDocument/2006/relationships/image" Target="media/image750.png"/><Relationship Id="rId971" Type="http://schemas.openxmlformats.org/officeDocument/2006/relationships/image" Target="media/image957.png"/><Relationship Id="rId417" Type="http://schemas.openxmlformats.org/officeDocument/2006/relationships/image" Target="media/image406.png"/><Relationship Id="rId624" Type="http://schemas.openxmlformats.org/officeDocument/2006/relationships/image" Target="media/image610.png"/><Relationship Id="rId831" Type="http://schemas.openxmlformats.org/officeDocument/2006/relationships/image" Target="media/image817.png"/><Relationship Id="rId1047" Type="http://schemas.openxmlformats.org/officeDocument/2006/relationships/image" Target="media/image1033.png"/><Relationship Id="rId1254" Type="http://schemas.openxmlformats.org/officeDocument/2006/relationships/hyperlink" Target="https://www.usgs.gov/labs/spec-lab/capabilities/spectral-library" TargetMode="External"/><Relationship Id="rId929" Type="http://schemas.openxmlformats.org/officeDocument/2006/relationships/image" Target="media/image915.png"/><Relationship Id="rId1114" Type="http://schemas.openxmlformats.org/officeDocument/2006/relationships/image" Target="media/image1100.png"/><Relationship Id="rId1321" Type="http://schemas.openxmlformats.org/officeDocument/2006/relationships/image" Target="media/image1291.png"/><Relationship Id="rId58" Type="http://schemas.openxmlformats.org/officeDocument/2006/relationships/image" Target="media/image47.png"/><Relationship Id="rId274" Type="http://schemas.openxmlformats.org/officeDocument/2006/relationships/image" Target="media/image263.png"/><Relationship Id="rId481" Type="http://schemas.openxmlformats.org/officeDocument/2006/relationships/image" Target="media/image470.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993" Type="http://schemas.openxmlformats.org/officeDocument/2006/relationships/image" Target="media/image979.png"/><Relationship Id="rId341" Type="http://schemas.openxmlformats.org/officeDocument/2006/relationships/image" Target="media/image330.png"/><Relationship Id="rId439" Type="http://schemas.openxmlformats.org/officeDocument/2006/relationships/image" Target="media/image428.png"/><Relationship Id="rId646" Type="http://schemas.openxmlformats.org/officeDocument/2006/relationships/image" Target="media/image632.png"/><Relationship Id="rId1069" Type="http://schemas.openxmlformats.org/officeDocument/2006/relationships/image" Target="media/image1055.png"/><Relationship Id="rId1276" Type="http://schemas.openxmlformats.org/officeDocument/2006/relationships/image" Target="media/image1246.png"/><Relationship Id="rId201" Type="http://schemas.openxmlformats.org/officeDocument/2006/relationships/image" Target="media/image190.png"/><Relationship Id="rId506" Type="http://schemas.openxmlformats.org/officeDocument/2006/relationships/image" Target="media/image492.png"/><Relationship Id="rId853" Type="http://schemas.openxmlformats.org/officeDocument/2006/relationships/image" Target="media/image839.png"/><Relationship Id="rId1136" Type="http://schemas.openxmlformats.org/officeDocument/2006/relationships/image" Target="media/image1121.png"/><Relationship Id="rId713" Type="http://schemas.openxmlformats.org/officeDocument/2006/relationships/image" Target="media/image699.png"/><Relationship Id="rId920" Type="http://schemas.openxmlformats.org/officeDocument/2006/relationships/image" Target="media/image906.png"/><Relationship Id="rId1343" Type="http://schemas.openxmlformats.org/officeDocument/2006/relationships/image" Target="media/image1313.png"/><Relationship Id="rId1203" Type="http://schemas.openxmlformats.org/officeDocument/2006/relationships/image" Target="media/image1187.png"/><Relationship Id="rId296" Type="http://schemas.openxmlformats.org/officeDocument/2006/relationships/image" Target="media/image285.png"/><Relationship Id="rId156" Type="http://schemas.openxmlformats.org/officeDocument/2006/relationships/image" Target="media/image145.png"/><Relationship Id="rId363" Type="http://schemas.openxmlformats.org/officeDocument/2006/relationships/image" Target="media/image352.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9.png"/><Relationship Id="rId668" Type="http://schemas.openxmlformats.org/officeDocument/2006/relationships/image" Target="media/image654.png"/><Relationship Id="rId875" Type="http://schemas.openxmlformats.org/officeDocument/2006/relationships/image" Target="media/image861.png"/><Relationship Id="rId1060" Type="http://schemas.openxmlformats.org/officeDocument/2006/relationships/image" Target="media/image1046.png"/><Relationship Id="rId1298" Type="http://schemas.openxmlformats.org/officeDocument/2006/relationships/image" Target="media/image1268.png"/><Relationship Id="rId528" Type="http://schemas.openxmlformats.org/officeDocument/2006/relationships/image" Target="media/image514.png"/><Relationship Id="rId735" Type="http://schemas.openxmlformats.org/officeDocument/2006/relationships/image" Target="media/image721.png"/><Relationship Id="rId942" Type="http://schemas.openxmlformats.org/officeDocument/2006/relationships/image" Target="media/image928.png"/><Relationship Id="rId1158" Type="http://schemas.openxmlformats.org/officeDocument/2006/relationships/image" Target="media/image1142.png"/><Relationship Id="rId1365" Type="http://schemas.openxmlformats.org/officeDocument/2006/relationships/image" Target="media/image1335.png"/><Relationship Id="rId1018" Type="http://schemas.openxmlformats.org/officeDocument/2006/relationships/image" Target="media/image1004.png"/><Relationship Id="rId1225" Type="http://schemas.openxmlformats.org/officeDocument/2006/relationships/image" Target="media/image1204.png"/><Relationship Id="rId71" Type="http://schemas.openxmlformats.org/officeDocument/2006/relationships/image" Target="media/image60.png"/><Relationship Id="rId802" Type="http://schemas.openxmlformats.org/officeDocument/2006/relationships/image" Target="media/image788.png"/><Relationship Id="rId29" Type="http://schemas.openxmlformats.org/officeDocument/2006/relationships/image" Target="media/image18.png"/><Relationship Id="rId178" Type="http://schemas.openxmlformats.org/officeDocument/2006/relationships/image" Target="media/image167.png"/><Relationship Id="rId385" Type="http://schemas.openxmlformats.org/officeDocument/2006/relationships/image" Target="media/image374.png"/><Relationship Id="rId592" Type="http://schemas.openxmlformats.org/officeDocument/2006/relationships/image" Target="media/image578.png"/><Relationship Id="rId245" Type="http://schemas.openxmlformats.org/officeDocument/2006/relationships/image" Target="media/image234.png"/><Relationship Id="rId452" Type="http://schemas.openxmlformats.org/officeDocument/2006/relationships/image" Target="media/image441.png"/><Relationship Id="rId897" Type="http://schemas.openxmlformats.org/officeDocument/2006/relationships/image" Target="media/image883.png"/><Relationship Id="rId1082" Type="http://schemas.openxmlformats.org/officeDocument/2006/relationships/image" Target="media/image1068.png"/><Relationship Id="rId105" Type="http://schemas.openxmlformats.org/officeDocument/2006/relationships/image" Target="media/image94.png"/><Relationship Id="rId312" Type="http://schemas.openxmlformats.org/officeDocument/2006/relationships/image" Target="media/image301.png"/><Relationship Id="rId757" Type="http://schemas.openxmlformats.org/officeDocument/2006/relationships/image" Target="media/image743.png"/><Relationship Id="rId964" Type="http://schemas.openxmlformats.org/officeDocument/2006/relationships/image" Target="media/image950.png"/><Relationship Id="rId93" Type="http://schemas.openxmlformats.org/officeDocument/2006/relationships/image" Target="media/image82.png"/><Relationship Id="rId617" Type="http://schemas.openxmlformats.org/officeDocument/2006/relationships/image" Target="media/image603.png"/><Relationship Id="rId824" Type="http://schemas.openxmlformats.org/officeDocument/2006/relationships/image" Target="media/image810.png"/><Relationship Id="rId1247" Type="http://schemas.openxmlformats.org/officeDocument/2006/relationships/image" Target="media/image1220.gif"/><Relationship Id="rId1107" Type="http://schemas.openxmlformats.org/officeDocument/2006/relationships/image" Target="media/image1093.png"/><Relationship Id="rId1314" Type="http://schemas.openxmlformats.org/officeDocument/2006/relationships/image" Target="media/image1284.png"/><Relationship Id="rId20" Type="http://schemas.openxmlformats.org/officeDocument/2006/relationships/image" Target="media/image9.png"/><Relationship Id="rId267" Type="http://schemas.openxmlformats.org/officeDocument/2006/relationships/image" Target="media/image256.png"/><Relationship Id="rId474" Type="http://schemas.openxmlformats.org/officeDocument/2006/relationships/image" Target="media/image463.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986" Type="http://schemas.openxmlformats.org/officeDocument/2006/relationships/image" Target="media/image972.png"/><Relationship Id="rId334" Type="http://schemas.openxmlformats.org/officeDocument/2006/relationships/image" Target="media/image323.png"/><Relationship Id="rId541" Type="http://schemas.openxmlformats.org/officeDocument/2006/relationships/image" Target="media/image527.png"/><Relationship Id="rId639" Type="http://schemas.openxmlformats.org/officeDocument/2006/relationships/image" Target="media/image625.png"/><Relationship Id="rId1171" Type="http://schemas.openxmlformats.org/officeDocument/2006/relationships/image" Target="media/image1155.png"/><Relationship Id="rId1269" Type="http://schemas.openxmlformats.org/officeDocument/2006/relationships/image" Target="media/image1239.png"/><Relationship Id="rId401" Type="http://schemas.openxmlformats.org/officeDocument/2006/relationships/image" Target="media/image390.png"/><Relationship Id="rId846" Type="http://schemas.openxmlformats.org/officeDocument/2006/relationships/image" Target="media/image832.png"/><Relationship Id="rId1031" Type="http://schemas.openxmlformats.org/officeDocument/2006/relationships/image" Target="media/image1017.png"/><Relationship Id="rId1129" Type="http://schemas.openxmlformats.org/officeDocument/2006/relationships/image" Target="media/image1114.png"/><Relationship Id="rId706" Type="http://schemas.openxmlformats.org/officeDocument/2006/relationships/image" Target="media/image692.png"/><Relationship Id="rId913" Type="http://schemas.openxmlformats.org/officeDocument/2006/relationships/image" Target="media/image899.png"/><Relationship Id="rId1336" Type="http://schemas.openxmlformats.org/officeDocument/2006/relationships/image" Target="media/image1306.png"/><Relationship Id="rId42" Type="http://schemas.openxmlformats.org/officeDocument/2006/relationships/image" Target="media/image31.png"/><Relationship Id="rId191" Type="http://schemas.openxmlformats.org/officeDocument/2006/relationships/image" Target="media/image180.png"/><Relationship Id="rId289" Type="http://schemas.openxmlformats.org/officeDocument/2006/relationships/image" Target="media/image278.png"/><Relationship Id="rId496" Type="http://schemas.openxmlformats.org/officeDocument/2006/relationships/image" Target="media/image484.png"/><Relationship Id="rId149" Type="http://schemas.openxmlformats.org/officeDocument/2006/relationships/image" Target="media/image138.png"/><Relationship Id="rId356" Type="http://schemas.openxmlformats.org/officeDocument/2006/relationships/image" Target="media/image345.png"/><Relationship Id="rId563" Type="http://schemas.openxmlformats.org/officeDocument/2006/relationships/image" Target="media/image549.png"/><Relationship Id="rId770" Type="http://schemas.openxmlformats.org/officeDocument/2006/relationships/image" Target="media/image756.png"/><Relationship Id="rId1193" Type="http://schemas.openxmlformats.org/officeDocument/2006/relationships/image" Target="media/image1177.png"/><Relationship Id="rId216" Type="http://schemas.openxmlformats.org/officeDocument/2006/relationships/image" Target="media/image205.png"/><Relationship Id="rId423" Type="http://schemas.openxmlformats.org/officeDocument/2006/relationships/image" Target="media/image412.png"/><Relationship Id="rId868" Type="http://schemas.openxmlformats.org/officeDocument/2006/relationships/image" Target="media/image854.png"/><Relationship Id="rId1053" Type="http://schemas.openxmlformats.org/officeDocument/2006/relationships/image" Target="media/image1039.png"/><Relationship Id="rId1260" Type="http://schemas.openxmlformats.org/officeDocument/2006/relationships/image" Target="media/image1232.png"/><Relationship Id="rId630" Type="http://schemas.openxmlformats.org/officeDocument/2006/relationships/image" Target="media/image616.png"/><Relationship Id="rId728" Type="http://schemas.openxmlformats.org/officeDocument/2006/relationships/image" Target="media/image714.png"/><Relationship Id="rId935" Type="http://schemas.openxmlformats.org/officeDocument/2006/relationships/image" Target="media/image921.png"/><Relationship Id="rId1358" Type="http://schemas.openxmlformats.org/officeDocument/2006/relationships/image" Target="media/image1328.png"/><Relationship Id="rId64" Type="http://schemas.openxmlformats.org/officeDocument/2006/relationships/image" Target="media/image53.png"/><Relationship Id="rId1120" Type="http://schemas.openxmlformats.org/officeDocument/2006/relationships/image" Target="media/image1105.png"/><Relationship Id="rId1218" Type="http://schemas.openxmlformats.org/officeDocument/2006/relationships/image" Target="media/image1198.png"/><Relationship Id="rId280" Type="http://schemas.openxmlformats.org/officeDocument/2006/relationships/image" Target="media/image269.png"/><Relationship Id="rId140" Type="http://schemas.openxmlformats.org/officeDocument/2006/relationships/image" Target="media/image129.png"/><Relationship Id="rId378" Type="http://schemas.openxmlformats.org/officeDocument/2006/relationships/image" Target="media/image367.png"/><Relationship Id="rId585" Type="http://schemas.openxmlformats.org/officeDocument/2006/relationships/image" Target="media/image571.emf"/><Relationship Id="rId792" Type="http://schemas.openxmlformats.org/officeDocument/2006/relationships/image" Target="media/image778.png"/><Relationship Id="rId6" Type="http://schemas.openxmlformats.org/officeDocument/2006/relationships/webSettings" Target="webSettings.xml"/><Relationship Id="rId238" Type="http://schemas.openxmlformats.org/officeDocument/2006/relationships/image" Target="media/image227.png"/><Relationship Id="rId445" Type="http://schemas.openxmlformats.org/officeDocument/2006/relationships/image" Target="media/image434.png"/><Relationship Id="rId652" Type="http://schemas.openxmlformats.org/officeDocument/2006/relationships/image" Target="media/image638.png"/><Relationship Id="rId1075" Type="http://schemas.openxmlformats.org/officeDocument/2006/relationships/image" Target="media/image1061.png"/><Relationship Id="rId1282" Type="http://schemas.openxmlformats.org/officeDocument/2006/relationships/image" Target="media/image1252.png"/><Relationship Id="rId305" Type="http://schemas.openxmlformats.org/officeDocument/2006/relationships/image" Target="media/image294.png"/><Relationship Id="rId512" Type="http://schemas.openxmlformats.org/officeDocument/2006/relationships/image" Target="media/image498.png"/><Relationship Id="rId957" Type="http://schemas.openxmlformats.org/officeDocument/2006/relationships/image" Target="media/image943.png"/><Relationship Id="rId1142" Type="http://schemas.openxmlformats.org/officeDocument/2006/relationships/image" Target="media/image1127.png"/><Relationship Id="rId86" Type="http://schemas.openxmlformats.org/officeDocument/2006/relationships/image" Target="media/image75.png"/><Relationship Id="rId817" Type="http://schemas.openxmlformats.org/officeDocument/2006/relationships/image" Target="media/image803.png"/><Relationship Id="rId1002" Type="http://schemas.openxmlformats.org/officeDocument/2006/relationships/image" Target="media/image988.png"/><Relationship Id="rId1307" Type="http://schemas.openxmlformats.org/officeDocument/2006/relationships/image" Target="media/image1277.png"/><Relationship Id="rId13" Type="http://schemas.openxmlformats.org/officeDocument/2006/relationships/image" Target="media/image3.png"/><Relationship Id="rId162" Type="http://schemas.openxmlformats.org/officeDocument/2006/relationships/image" Target="media/image151.png"/><Relationship Id="rId467" Type="http://schemas.openxmlformats.org/officeDocument/2006/relationships/image" Target="media/image456.png"/><Relationship Id="rId1097" Type="http://schemas.openxmlformats.org/officeDocument/2006/relationships/image" Target="media/image1083.png"/><Relationship Id="rId674" Type="http://schemas.openxmlformats.org/officeDocument/2006/relationships/image" Target="media/image660.png"/><Relationship Id="rId881" Type="http://schemas.openxmlformats.org/officeDocument/2006/relationships/image" Target="media/image867.png"/><Relationship Id="rId979" Type="http://schemas.openxmlformats.org/officeDocument/2006/relationships/image" Target="media/image965.png"/><Relationship Id="rId327" Type="http://schemas.openxmlformats.org/officeDocument/2006/relationships/image" Target="media/image316.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164" Type="http://schemas.openxmlformats.org/officeDocument/2006/relationships/image" Target="media/image1148.png"/><Relationship Id="rId1371" Type="http://schemas.openxmlformats.org/officeDocument/2006/relationships/fontTable" Target="fontTable.xml"/><Relationship Id="rId601" Type="http://schemas.openxmlformats.org/officeDocument/2006/relationships/image" Target="media/image587.png"/><Relationship Id="rId1024" Type="http://schemas.openxmlformats.org/officeDocument/2006/relationships/image" Target="media/image1010.png"/><Relationship Id="rId1231" Type="http://schemas.openxmlformats.org/officeDocument/2006/relationships/image" Target="media/image1209.png"/><Relationship Id="rId906" Type="http://schemas.openxmlformats.org/officeDocument/2006/relationships/image" Target="media/image892.png"/><Relationship Id="rId1329" Type="http://schemas.openxmlformats.org/officeDocument/2006/relationships/image" Target="media/image1299.png"/><Relationship Id="rId35" Type="http://schemas.openxmlformats.org/officeDocument/2006/relationships/image" Target="media/image24.png"/><Relationship Id="rId100" Type="http://schemas.openxmlformats.org/officeDocument/2006/relationships/image" Target="media/image89.png"/><Relationship Id="rId338" Type="http://schemas.openxmlformats.org/officeDocument/2006/relationships/image" Target="media/image327.png"/><Relationship Id="rId545" Type="http://schemas.openxmlformats.org/officeDocument/2006/relationships/image" Target="media/image531.png"/><Relationship Id="rId752" Type="http://schemas.openxmlformats.org/officeDocument/2006/relationships/image" Target="media/image738.png"/><Relationship Id="rId1175" Type="http://schemas.openxmlformats.org/officeDocument/2006/relationships/image" Target="media/image1159.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612" Type="http://schemas.openxmlformats.org/officeDocument/2006/relationships/image" Target="media/image598.png"/><Relationship Id="rId1035" Type="http://schemas.openxmlformats.org/officeDocument/2006/relationships/image" Target="media/image1021.png"/><Relationship Id="rId1242" Type="http://schemas.openxmlformats.org/officeDocument/2006/relationships/image" Target="media/image1217.gif"/><Relationship Id="rId251" Type="http://schemas.openxmlformats.org/officeDocument/2006/relationships/image" Target="media/image240.png"/><Relationship Id="rId489" Type="http://schemas.openxmlformats.org/officeDocument/2006/relationships/image" Target="media/image478.png"/><Relationship Id="rId696" Type="http://schemas.openxmlformats.org/officeDocument/2006/relationships/image" Target="media/image682.png"/><Relationship Id="rId917" Type="http://schemas.openxmlformats.org/officeDocument/2006/relationships/image" Target="media/image903.png"/><Relationship Id="rId1102" Type="http://schemas.openxmlformats.org/officeDocument/2006/relationships/image" Target="media/image1088.png"/><Relationship Id="rId46" Type="http://schemas.openxmlformats.org/officeDocument/2006/relationships/image" Target="media/image35.png"/><Relationship Id="rId349" Type="http://schemas.openxmlformats.org/officeDocument/2006/relationships/image" Target="media/image338.png"/><Relationship Id="rId556" Type="http://schemas.openxmlformats.org/officeDocument/2006/relationships/image" Target="media/image542.png"/><Relationship Id="rId763" Type="http://schemas.openxmlformats.org/officeDocument/2006/relationships/image" Target="media/image749.png"/><Relationship Id="rId1186" Type="http://schemas.openxmlformats.org/officeDocument/2006/relationships/image" Target="media/image1170.png"/><Relationship Id="rId111" Type="http://schemas.openxmlformats.org/officeDocument/2006/relationships/image" Target="media/image100.png"/><Relationship Id="rId195" Type="http://schemas.openxmlformats.org/officeDocument/2006/relationships/image" Target="media/image184.png"/><Relationship Id="rId209" Type="http://schemas.openxmlformats.org/officeDocument/2006/relationships/image" Target="media/image198.png"/><Relationship Id="rId416" Type="http://schemas.openxmlformats.org/officeDocument/2006/relationships/image" Target="media/image405.png"/><Relationship Id="rId970" Type="http://schemas.openxmlformats.org/officeDocument/2006/relationships/image" Target="media/image956.png"/><Relationship Id="rId1046" Type="http://schemas.openxmlformats.org/officeDocument/2006/relationships/image" Target="media/image1032.png"/><Relationship Id="rId1253" Type="http://schemas.openxmlformats.org/officeDocument/2006/relationships/image" Target="media/image1226.gif"/><Relationship Id="rId623" Type="http://schemas.openxmlformats.org/officeDocument/2006/relationships/image" Target="media/image609.png"/><Relationship Id="rId830" Type="http://schemas.openxmlformats.org/officeDocument/2006/relationships/image" Target="media/image816.png"/><Relationship Id="rId928" Type="http://schemas.openxmlformats.org/officeDocument/2006/relationships/image" Target="media/image914.png"/><Relationship Id="rId57" Type="http://schemas.openxmlformats.org/officeDocument/2006/relationships/image" Target="media/image46.png"/><Relationship Id="rId262" Type="http://schemas.openxmlformats.org/officeDocument/2006/relationships/image" Target="media/image251.png"/><Relationship Id="rId567" Type="http://schemas.openxmlformats.org/officeDocument/2006/relationships/image" Target="media/image553.png"/><Relationship Id="rId1113" Type="http://schemas.openxmlformats.org/officeDocument/2006/relationships/image" Target="media/image1099.png"/><Relationship Id="rId1197" Type="http://schemas.openxmlformats.org/officeDocument/2006/relationships/image" Target="media/image1181.png"/><Relationship Id="rId1320" Type="http://schemas.openxmlformats.org/officeDocument/2006/relationships/image" Target="media/image1290.png"/><Relationship Id="rId122" Type="http://schemas.openxmlformats.org/officeDocument/2006/relationships/image" Target="media/image111.png"/><Relationship Id="rId774" Type="http://schemas.openxmlformats.org/officeDocument/2006/relationships/image" Target="media/image760.png"/><Relationship Id="rId981" Type="http://schemas.openxmlformats.org/officeDocument/2006/relationships/image" Target="media/image967.png"/><Relationship Id="rId1057" Type="http://schemas.openxmlformats.org/officeDocument/2006/relationships/image" Target="media/image1043.png"/><Relationship Id="rId427" Type="http://schemas.openxmlformats.org/officeDocument/2006/relationships/image" Target="media/image416.png"/><Relationship Id="rId634" Type="http://schemas.openxmlformats.org/officeDocument/2006/relationships/image" Target="media/image620.png"/><Relationship Id="rId841" Type="http://schemas.openxmlformats.org/officeDocument/2006/relationships/image" Target="media/image827.png"/><Relationship Id="rId1264" Type="http://schemas.openxmlformats.org/officeDocument/2006/relationships/image" Target="media/image1234.png"/><Relationship Id="rId273" Type="http://schemas.openxmlformats.org/officeDocument/2006/relationships/image" Target="media/image262.png"/><Relationship Id="rId480" Type="http://schemas.openxmlformats.org/officeDocument/2006/relationships/image" Target="media/image469.png"/><Relationship Id="rId701" Type="http://schemas.openxmlformats.org/officeDocument/2006/relationships/image" Target="media/image687.png"/><Relationship Id="rId939" Type="http://schemas.openxmlformats.org/officeDocument/2006/relationships/image" Target="media/image925.png"/><Relationship Id="rId1124" Type="http://schemas.openxmlformats.org/officeDocument/2006/relationships/image" Target="media/image1109.png"/><Relationship Id="rId1331" Type="http://schemas.openxmlformats.org/officeDocument/2006/relationships/image" Target="media/image1301.png"/><Relationship Id="rId68" Type="http://schemas.openxmlformats.org/officeDocument/2006/relationships/image" Target="media/image57.png"/><Relationship Id="rId133" Type="http://schemas.microsoft.com/office/2007/relationships/hdphoto" Target="media/hdphoto1.wdp"/><Relationship Id="rId340" Type="http://schemas.openxmlformats.org/officeDocument/2006/relationships/image" Target="media/image329.png"/><Relationship Id="rId578" Type="http://schemas.openxmlformats.org/officeDocument/2006/relationships/image" Target="media/image564.png"/><Relationship Id="rId785" Type="http://schemas.openxmlformats.org/officeDocument/2006/relationships/image" Target="media/image771.png"/><Relationship Id="rId992" Type="http://schemas.openxmlformats.org/officeDocument/2006/relationships/image" Target="media/image978.png"/><Relationship Id="rId200" Type="http://schemas.openxmlformats.org/officeDocument/2006/relationships/image" Target="media/image189.png"/><Relationship Id="rId438" Type="http://schemas.openxmlformats.org/officeDocument/2006/relationships/image" Target="media/image427.png"/><Relationship Id="rId645" Type="http://schemas.openxmlformats.org/officeDocument/2006/relationships/image" Target="media/image631.png"/><Relationship Id="rId852" Type="http://schemas.openxmlformats.org/officeDocument/2006/relationships/image" Target="media/image838.png"/><Relationship Id="rId1068" Type="http://schemas.openxmlformats.org/officeDocument/2006/relationships/image" Target="media/image1054.png"/><Relationship Id="rId1275" Type="http://schemas.openxmlformats.org/officeDocument/2006/relationships/image" Target="media/image1245.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image" Target="media/image491.png"/><Relationship Id="rId712" Type="http://schemas.openxmlformats.org/officeDocument/2006/relationships/image" Target="media/image698.png"/><Relationship Id="rId1135" Type="http://schemas.openxmlformats.org/officeDocument/2006/relationships/image" Target="media/image1120.png"/><Relationship Id="rId1342" Type="http://schemas.openxmlformats.org/officeDocument/2006/relationships/image" Target="media/image1312.png"/><Relationship Id="rId79" Type="http://schemas.openxmlformats.org/officeDocument/2006/relationships/image" Target="media/image68.png"/><Relationship Id="rId144" Type="http://schemas.openxmlformats.org/officeDocument/2006/relationships/image" Target="media/image133.png"/><Relationship Id="rId589" Type="http://schemas.openxmlformats.org/officeDocument/2006/relationships/image" Target="media/image575.png"/><Relationship Id="rId796" Type="http://schemas.openxmlformats.org/officeDocument/2006/relationships/image" Target="media/image782.png"/><Relationship Id="rId1202" Type="http://schemas.openxmlformats.org/officeDocument/2006/relationships/image" Target="media/image1186.png"/><Relationship Id="rId351" Type="http://schemas.openxmlformats.org/officeDocument/2006/relationships/image" Target="media/image340.png"/><Relationship Id="rId449" Type="http://schemas.openxmlformats.org/officeDocument/2006/relationships/image" Target="media/image438.png"/><Relationship Id="rId656" Type="http://schemas.openxmlformats.org/officeDocument/2006/relationships/image" Target="media/image642.png"/><Relationship Id="rId863" Type="http://schemas.openxmlformats.org/officeDocument/2006/relationships/image" Target="media/image849.png"/><Relationship Id="rId1079" Type="http://schemas.openxmlformats.org/officeDocument/2006/relationships/image" Target="media/image1065.png"/><Relationship Id="rId1286" Type="http://schemas.openxmlformats.org/officeDocument/2006/relationships/image" Target="media/image1256.png"/><Relationship Id="rId211" Type="http://schemas.openxmlformats.org/officeDocument/2006/relationships/image" Target="media/image200.png"/><Relationship Id="rId295" Type="http://schemas.openxmlformats.org/officeDocument/2006/relationships/image" Target="media/image284.png"/><Relationship Id="rId309" Type="http://schemas.openxmlformats.org/officeDocument/2006/relationships/image" Target="media/image298.png"/><Relationship Id="rId516" Type="http://schemas.openxmlformats.org/officeDocument/2006/relationships/image" Target="media/image502.png"/><Relationship Id="rId1146" Type="http://schemas.openxmlformats.org/officeDocument/2006/relationships/image" Target="media/image1131.png"/><Relationship Id="rId723" Type="http://schemas.openxmlformats.org/officeDocument/2006/relationships/image" Target="media/image709.png"/><Relationship Id="rId930" Type="http://schemas.openxmlformats.org/officeDocument/2006/relationships/image" Target="media/image916.png"/><Relationship Id="rId1006" Type="http://schemas.openxmlformats.org/officeDocument/2006/relationships/image" Target="media/image992.png"/><Relationship Id="rId1353" Type="http://schemas.openxmlformats.org/officeDocument/2006/relationships/image" Target="media/image1323.png"/><Relationship Id="rId155" Type="http://schemas.openxmlformats.org/officeDocument/2006/relationships/image" Target="media/image144.png"/><Relationship Id="rId362" Type="http://schemas.openxmlformats.org/officeDocument/2006/relationships/image" Target="media/image351.png"/><Relationship Id="rId1213" Type="http://schemas.openxmlformats.org/officeDocument/2006/relationships/image" Target="media/image1193.png"/><Relationship Id="rId1297" Type="http://schemas.openxmlformats.org/officeDocument/2006/relationships/image" Target="media/image1267.png"/><Relationship Id="rId222" Type="http://schemas.openxmlformats.org/officeDocument/2006/relationships/image" Target="media/image211.png"/><Relationship Id="rId667" Type="http://schemas.openxmlformats.org/officeDocument/2006/relationships/image" Target="media/image653.png"/><Relationship Id="rId874" Type="http://schemas.openxmlformats.org/officeDocument/2006/relationships/image" Target="media/image860.png"/><Relationship Id="rId17" Type="http://schemas.openxmlformats.org/officeDocument/2006/relationships/image" Target="media/image6.png"/><Relationship Id="rId527" Type="http://schemas.openxmlformats.org/officeDocument/2006/relationships/image" Target="media/image513.png"/><Relationship Id="rId734" Type="http://schemas.openxmlformats.org/officeDocument/2006/relationships/image" Target="media/image720.png"/><Relationship Id="rId941" Type="http://schemas.openxmlformats.org/officeDocument/2006/relationships/image" Target="media/image927.png"/><Relationship Id="rId1157" Type="http://schemas.openxmlformats.org/officeDocument/2006/relationships/image" Target="media/image1141.png"/><Relationship Id="rId1364" Type="http://schemas.openxmlformats.org/officeDocument/2006/relationships/image" Target="media/image1334.png"/><Relationship Id="rId70" Type="http://schemas.openxmlformats.org/officeDocument/2006/relationships/image" Target="media/image59.png"/><Relationship Id="rId166" Type="http://schemas.openxmlformats.org/officeDocument/2006/relationships/image" Target="media/image155.png"/><Relationship Id="rId373" Type="http://schemas.openxmlformats.org/officeDocument/2006/relationships/image" Target="media/image362.png"/><Relationship Id="rId580" Type="http://schemas.openxmlformats.org/officeDocument/2006/relationships/image" Target="media/image566.png"/><Relationship Id="rId801" Type="http://schemas.openxmlformats.org/officeDocument/2006/relationships/image" Target="media/image787.png"/><Relationship Id="rId1017" Type="http://schemas.openxmlformats.org/officeDocument/2006/relationships/image" Target="media/image1003.png"/><Relationship Id="rId1224" Type="http://schemas.openxmlformats.org/officeDocument/2006/relationships/hyperlink" Target="http://www.huevaluechroma.com/011.php" TargetMode="External"/><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9.png"/><Relationship Id="rId678" Type="http://schemas.openxmlformats.org/officeDocument/2006/relationships/image" Target="media/image664.png"/><Relationship Id="rId885" Type="http://schemas.openxmlformats.org/officeDocument/2006/relationships/image" Target="media/image871.png"/><Relationship Id="rId1070" Type="http://schemas.openxmlformats.org/officeDocument/2006/relationships/image" Target="media/image1056.png"/><Relationship Id="rId28" Type="http://schemas.openxmlformats.org/officeDocument/2006/relationships/image" Target="media/image17.png"/><Relationship Id="rId300" Type="http://schemas.openxmlformats.org/officeDocument/2006/relationships/image" Target="media/image289.png"/><Relationship Id="rId538" Type="http://schemas.openxmlformats.org/officeDocument/2006/relationships/image" Target="media/image524.png"/><Relationship Id="rId745" Type="http://schemas.openxmlformats.org/officeDocument/2006/relationships/image" Target="media/image731.png"/><Relationship Id="rId952" Type="http://schemas.openxmlformats.org/officeDocument/2006/relationships/image" Target="media/image938.png"/><Relationship Id="rId1168" Type="http://schemas.openxmlformats.org/officeDocument/2006/relationships/image" Target="media/image1152.png"/><Relationship Id="rId81" Type="http://schemas.openxmlformats.org/officeDocument/2006/relationships/image" Target="media/image70.png"/><Relationship Id="rId177" Type="http://schemas.openxmlformats.org/officeDocument/2006/relationships/image" Target="media/image166.png"/><Relationship Id="rId384" Type="http://schemas.openxmlformats.org/officeDocument/2006/relationships/image" Target="media/image373.png"/><Relationship Id="rId591" Type="http://schemas.openxmlformats.org/officeDocument/2006/relationships/image" Target="media/image577.png"/><Relationship Id="rId605" Type="http://schemas.openxmlformats.org/officeDocument/2006/relationships/image" Target="media/image591.png"/><Relationship Id="rId812" Type="http://schemas.openxmlformats.org/officeDocument/2006/relationships/image" Target="media/image798.png"/><Relationship Id="rId1028" Type="http://schemas.openxmlformats.org/officeDocument/2006/relationships/image" Target="media/image1014.png"/><Relationship Id="rId1235" Type="http://schemas.openxmlformats.org/officeDocument/2006/relationships/image" Target="media/image1213.png"/><Relationship Id="rId244" Type="http://schemas.openxmlformats.org/officeDocument/2006/relationships/image" Target="media/image233.png"/><Relationship Id="rId689" Type="http://schemas.openxmlformats.org/officeDocument/2006/relationships/image" Target="media/image675.png"/><Relationship Id="rId896" Type="http://schemas.openxmlformats.org/officeDocument/2006/relationships/image" Target="media/image882.png"/><Relationship Id="rId1081" Type="http://schemas.openxmlformats.org/officeDocument/2006/relationships/image" Target="media/image1067.png"/><Relationship Id="rId1302" Type="http://schemas.openxmlformats.org/officeDocument/2006/relationships/image" Target="media/image1272.png"/><Relationship Id="rId39" Type="http://schemas.openxmlformats.org/officeDocument/2006/relationships/image" Target="media/image28.png"/><Relationship Id="rId451" Type="http://schemas.openxmlformats.org/officeDocument/2006/relationships/image" Target="media/image440.png"/><Relationship Id="rId549" Type="http://schemas.openxmlformats.org/officeDocument/2006/relationships/image" Target="media/image535.png"/><Relationship Id="rId756" Type="http://schemas.openxmlformats.org/officeDocument/2006/relationships/image" Target="media/image742.png"/><Relationship Id="rId1179" Type="http://schemas.openxmlformats.org/officeDocument/2006/relationships/image" Target="media/image1163.png"/><Relationship Id="rId104" Type="http://schemas.openxmlformats.org/officeDocument/2006/relationships/image" Target="media/image93.png"/><Relationship Id="rId188" Type="http://schemas.openxmlformats.org/officeDocument/2006/relationships/image" Target="media/image177.png"/><Relationship Id="rId311" Type="http://schemas.openxmlformats.org/officeDocument/2006/relationships/image" Target="media/image300.png"/><Relationship Id="rId395" Type="http://schemas.openxmlformats.org/officeDocument/2006/relationships/image" Target="media/image384.png"/><Relationship Id="rId409" Type="http://schemas.openxmlformats.org/officeDocument/2006/relationships/image" Target="media/image398.png"/><Relationship Id="rId963" Type="http://schemas.openxmlformats.org/officeDocument/2006/relationships/image" Target="media/image949.png"/><Relationship Id="rId1039" Type="http://schemas.openxmlformats.org/officeDocument/2006/relationships/image" Target="media/image1025.png"/><Relationship Id="rId1246" Type="http://schemas.openxmlformats.org/officeDocument/2006/relationships/hyperlink" Target="https://crustal.usgs.gov/speclab/data/GIFplots/GIFplots_splib07a/ChapterV_Vegetation/splib07a_LawnGrass_GDS91b_+const_1.0_BECKa_AREF.gif" TargetMode="External"/><Relationship Id="rId92" Type="http://schemas.openxmlformats.org/officeDocument/2006/relationships/image" Target="media/image81.png"/><Relationship Id="rId616" Type="http://schemas.openxmlformats.org/officeDocument/2006/relationships/image" Target="media/image602.png"/><Relationship Id="rId823" Type="http://schemas.openxmlformats.org/officeDocument/2006/relationships/image" Target="media/image809.png"/><Relationship Id="rId255" Type="http://schemas.openxmlformats.org/officeDocument/2006/relationships/image" Target="media/image244.png"/><Relationship Id="rId462" Type="http://schemas.openxmlformats.org/officeDocument/2006/relationships/image" Target="media/image451.png"/><Relationship Id="rId1092" Type="http://schemas.openxmlformats.org/officeDocument/2006/relationships/image" Target="media/image1078.png"/><Relationship Id="rId1106" Type="http://schemas.openxmlformats.org/officeDocument/2006/relationships/image" Target="media/image1092.png"/><Relationship Id="rId1313" Type="http://schemas.openxmlformats.org/officeDocument/2006/relationships/image" Target="media/image1283.png"/><Relationship Id="rId115" Type="http://schemas.openxmlformats.org/officeDocument/2006/relationships/image" Target="media/image104.png"/><Relationship Id="rId322" Type="http://schemas.openxmlformats.org/officeDocument/2006/relationships/image" Target="media/image311.png"/><Relationship Id="rId767" Type="http://schemas.openxmlformats.org/officeDocument/2006/relationships/image" Target="media/image753.png"/><Relationship Id="rId974" Type="http://schemas.openxmlformats.org/officeDocument/2006/relationships/image" Target="media/image960.png"/><Relationship Id="rId199" Type="http://schemas.openxmlformats.org/officeDocument/2006/relationships/image" Target="media/image188.png"/><Relationship Id="rId627" Type="http://schemas.openxmlformats.org/officeDocument/2006/relationships/image" Target="media/image613.png"/><Relationship Id="rId834" Type="http://schemas.openxmlformats.org/officeDocument/2006/relationships/image" Target="media/image820.png"/><Relationship Id="rId1257" Type="http://schemas.openxmlformats.org/officeDocument/2006/relationships/image" Target="media/image1229.png"/><Relationship Id="rId266" Type="http://schemas.openxmlformats.org/officeDocument/2006/relationships/image" Target="media/image255.png"/><Relationship Id="rId473" Type="http://schemas.openxmlformats.org/officeDocument/2006/relationships/image" Target="media/image462.png"/><Relationship Id="rId680" Type="http://schemas.openxmlformats.org/officeDocument/2006/relationships/image" Target="media/image666.png"/><Relationship Id="rId901" Type="http://schemas.openxmlformats.org/officeDocument/2006/relationships/image" Target="media/image887.png"/><Relationship Id="rId1117" Type="http://schemas.openxmlformats.org/officeDocument/2006/relationships/image" Target="media/image1102.png"/><Relationship Id="rId1324" Type="http://schemas.openxmlformats.org/officeDocument/2006/relationships/image" Target="media/image1294.png"/><Relationship Id="rId30" Type="http://schemas.openxmlformats.org/officeDocument/2006/relationships/image" Target="media/image19.png"/><Relationship Id="rId126" Type="http://schemas.openxmlformats.org/officeDocument/2006/relationships/image" Target="media/image115.png"/><Relationship Id="rId333" Type="http://schemas.openxmlformats.org/officeDocument/2006/relationships/image" Target="media/image322.png"/><Relationship Id="rId540" Type="http://schemas.openxmlformats.org/officeDocument/2006/relationships/image" Target="media/image526.png"/><Relationship Id="rId778" Type="http://schemas.openxmlformats.org/officeDocument/2006/relationships/image" Target="media/image764.png"/><Relationship Id="rId985" Type="http://schemas.openxmlformats.org/officeDocument/2006/relationships/image" Target="media/image971.png"/><Relationship Id="rId1170" Type="http://schemas.openxmlformats.org/officeDocument/2006/relationships/image" Target="media/image1154.png"/><Relationship Id="rId638" Type="http://schemas.openxmlformats.org/officeDocument/2006/relationships/image" Target="media/image624.png"/><Relationship Id="rId845" Type="http://schemas.openxmlformats.org/officeDocument/2006/relationships/image" Target="media/image831.png"/><Relationship Id="rId1030" Type="http://schemas.openxmlformats.org/officeDocument/2006/relationships/image" Target="media/image1016.png"/><Relationship Id="rId1268" Type="http://schemas.openxmlformats.org/officeDocument/2006/relationships/image" Target="media/image1238.png"/><Relationship Id="rId277" Type="http://schemas.openxmlformats.org/officeDocument/2006/relationships/image" Target="media/image266.png"/><Relationship Id="rId400" Type="http://schemas.openxmlformats.org/officeDocument/2006/relationships/image" Target="media/image389.png"/><Relationship Id="rId484" Type="http://schemas.openxmlformats.org/officeDocument/2006/relationships/image" Target="media/image473.png"/><Relationship Id="rId705" Type="http://schemas.openxmlformats.org/officeDocument/2006/relationships/image" Target="media/image691.png"/><Relationship Id="rId1128" Type="http://schemas.openxmlformats.org/officeDocument/2006/relationships/image" Target="media/image1113.png"/><Relationship Id="rId1335" Type="http://schemas.openxmlformats.org/officeDocument/2006/relationships/image" Target="media/image1305.png"/><Relationship Id="rId137" Type="http://schemas.openxmlformats.org/officeDocument/2006/relationships/image" Target="media/image126.png"/><Relationship Id="rId344" Type="http://schemas.openxmlformats.org/officeDocument/2006/relationships/image" Target="media/image333.png"/><Relationship Id="rId691" Type="http://schemas.openxmlformats.org/officeDocument/2006/relationships/image" Target="media/image677.png"/><Relationship Id="rId789" Type="http://schemas.openxmlformats.org/officeDocument/2006/relationships/image" Target="media/image775.png"/><Relationship Id="rId912" Type="http://schemas.openxmlformats.org/officeDocument/2006/relationships/image" Target="media/image898.png"/><Relationship Id="rId996" Type="http://schemas.openxmlformats.org/officeDocument/2006/relationships/image" Target="media/image982.png"/><Relationship Id="rId41" Type="http://schemas.openxmlformats.org/officeDocument/2006/relationships/image" Target="media/image30.png"/><Relationship Id="rId551" Type="http://schemas.openxmlformats.org/officeDocument/2006/relationships/image" Target="media/image537.png"/><Relationship Id="rId649" Type="http://schemas.openxmlformats.org/officeDocument/2006/relationships/image" Target="media/image635.png"/><Relationship Id="rId856" Type="http://schemas.openxmlformats.org/officeDocument/2006/relationships/image" Target="media/image842.png"/><Relationship Id="rId1181" Type="http://schemas.openxmlformats.org/officeDocument/2006/relationships/image" Target="media/image1165.png"/><Relationship Id="rId1279" Type="http://schemas.openxmlformats.org/officeDocument/2006/relationships/image" Target="media/image1249.png"/><Relationship Id="rId190" Type="http://schemas.openxmlformats.org/officeDocument/2006/relationships/image" Target="media/image179.png"/><Relationship Id="rId204" Type="http://schemas.openxmlformats.org/officeDocument/2006/relationships/image" Target="media/image193.png"/><Relationship Id="rId288" Type="http://schemas.openxmlformats.org/officeDocument/2006/relationships/image" Target="media/image277.png"/><Relationship Id="rId411" Type="http://schemas.openxmlformats.org/officeDocument/2006/relationships/image" Target="media/image400.png"/><Relationship Id="rId509" Type="http://schemas.openxmlformats.org/officeDocument/2006/relationships/image" Target="media/image495.png"/><Relationship Id="rId1041" Type="http://schemas.openxmlformats.org/officeDocument/2006/relationships/image" Target="media/image1027.png"/><Relationship Id="rId1139" Type="http://schemas.openxmlformats.org/officeDocument/2006/relationships/image" Target="media/image1124.png"/><Relationship Id="rId1346" Type="http://schemas.openxmlformats.org/officeDocument/2006/relationships/image" Target="media/image1316.png"/><Relationship Id="rId495" Type="http://schemas.openxmlformats.org/officeDocument/2006/relationships/image" Target="media/image483.png"/><Relationship Id="rId716" Type="http://schemas.openxmlformats.org/officeDocument/2006/relationships/image" Target="media/image702.png"/><Relationship Id="rId923" Type="http://schemas.openxmlformats.org/officeDocument/2006/relationships/image" Target="media/image909.png"/><Relationship Id="rId52" Type="http://schemas.openxmlformats.org/officeDocument/2006/relationships/image" Target="media/image41.png"/><Relationship Id="rId148" Type="http://schemas.openxmlformats.org/officeDocument/2006/relationships/image" Target="media/image137.png"/><Relationship Id="rId355" Type="http://schemas.openxmlformats.org/officeDocument/2006/relationships/image" Target="media/image344.png"/><Relationship Id="rId562" Type="http://schemas.openxmlformats.org/officeDocument/2006/relationships/image" Target="media/image548.png"/><Relationship Id="rId1192" Type="http://schemas.openxmlformats.org/officeDocument/2006/relationships/image" Target="media/image1176.png"/><Relationship Id="rId1206" Type="http://schemas.openxmlformats.org/officeDocument/2006/relationships/image" Target="media/image1189.png"/><Relationship Id="rId215" Type="http://schemas.openxmlformats.org/officeDocument/2006/relationships/image" Target="media/image204.png"/><Relationship Id="rId422" Type="http://schemas.openxmlformats.org/officeDocument/2006/relationships/image" Target="media/image411.png"/><Relationship Id="rId867" Type="http://schemas.openxmlformats.org/officeDocument/2006/relationships/image" Target="media/image853.png"/><Relationship Id="rId1052" Type="http://schemas.openxmlformats.org/officeDocument/2006/relationships/image" Target="media/image1038.png"/><Relationship Id="rId299" Type="http://schemas.openxmlformats.org/officeDocument/2006/relationships/image" Target="media/image288.png"/><Relationship Id="rId727" Type="http://schemas.openxmlformats.org/officeDocument/2006/relationships/image" Target="media/image713.png"/><Relationship Id="rId934" Type="http://schemas.openxmlformats.org/officeDocument/2006/relationships/image" Target="media/image920.png"/><Relationship Id="rId1357" Type="http://schemas.openxmlformats.org/officeDocument/2006/relationships/image" Target="media/image1327.png"/><Relationship Id="rId63" Type="http://schemas.openxmlformats.org/officeDocument/2006/relationships/image" Target="media/image52.png"/><Relationship Id="rId159" Type="http://schemas.openxmlformats.org/officeDocument/2006/relationships/image" Target="media/image148.png"/><Relationship Id="rId366" Type="http://schemas.openxmlformats.org/officeDocument/2006/relationships/image" Target="media/image355.png"/><Relationship Id="rId573" Type="http://schemas.openxmlformats.org/officeDocument/2006/relationships/image" Target="media/image559.png"/><Relationship Id="rId780" Type="http://schemas.openxmlformats.org/officeDocument/2006/relationships/image" Target="media/image766.png"/><Relationship Id="rId1217" Type="http://schemas.openxmlformats.org/officeDocument/2006/relationships/image" Target="media/image1197.png"/><Relationship Id="rId226" Type="http://schemas.openxmlformats.org/officeDocument/2006/relationships/image" Target="media/image215.png"/><Relationship Id="rId433" Type="http://schemas.openxmlformats.org/officeDocument/2006/relationships/image" Target="media/image422.png"/><Relationship Id="rId878" Type="http://schemas.openxmlformats.org/officeDocument/2006/relationships/image" Target="media/image864.png"/><Relationship Id="rId1063" Type="http://schemas.openxmlformats.org/officeDocument/2006/relationships/image" Target="media/image1049.png"/><Relationship Id="rId1270" Type="http://schemas.openxmlformats.org/officeDocument/2006/relationships/image" Target="media/image1240.png"/><Relationship Id="rId640" Type="http://schemas.openxmlformats.org/officeDocument/2006/relationships/image" Target="media/image626.png"/><Relationship Id="rId738" Type="http://schemas.openxmlformats.org/officeDocument/2006/relationships/image" Target="media/image724.png"/><Relationship Id="rId945" Type="http://schemas.openxmlformats.org/officeDocument/2006/relationships/image" Target="media/image931.png"/><Relationship Id="rId1368" Type="http://schemas.openxmlformats.org/officeDocument/2006/relationships/image" Target="media/image1338.png"/><Relationship Id="rId74" Type="http://schemas.openxmlformats.org/officeDocument/2006/relationships/image" Target="media/image63.png"/><Relationship Id="rId377" Type="http://schemas.openxmlformats.org/officeDocument/2006/relationships/image" Target="media/image366.png"/><Relationship Id="rId500" Type="http://schemas.openxmlformats.org/officeDocument/2006/relationships/hyperlink" Target="https://maketolearn.org/creating-art-animations-and-music/" TargetMode="External"/><Relationship Id="rId584" Type="http://schemas.openxmlformats.org/officeDocument/2006/relationships/image" Target="media/image570.png"/><Relationship Id="rId805" Type="http://schemas.openxmlformats.org/officeDocument/2006/relationships/image" Target="media/image791.png"/><Relationship Id="rId1130" Type="http://schemas.openxmlformats.org/officeDocument/2006/relationships/image" Target="media/image1115.png"/><Relationship Id="rId1228" Type="http://schemas.openxmlformats.org/officeDocument/2006/relationships/hyperlink" Target="https://en.wikipedia.org/wiki/HSL_and_HSV" TargetMode="External"/><Relationship Id="rId5" Type="http://schemas.openxmlformats.org/officeDocument/2006/relationships/settings" Target="settings.xml"/><Relationship Id="rId237" Type="http://schemas.openxmlformats.org/officeDocument/2006/relationships/image" Target="media/image226.png"/><Relationship Id="rId791" Type="http://schemas.openxmlformats.org/officeDocument/2006/relationships/image" Target="media/image777.png"/><Relationship Id="rId889" Type="http://schemas.openxmlformats.org/officeDocument/2006/relationships/image" Target="media/image875.png"/><Relationship Id="rId1074" Type="http://schemas.openxmlformats.org/officeDocument/2006/relationships/image" Target="media/image1060.png"/><Relationship Id="rId444" Type="http://schemas.openxmlformats.org/officeDocument/2006/relationships/image" Target="media/image433.png"/><Relationship Id="rId651" Type="http://schemas.openxmlformats.org/officeDocument/2006/relationships/image" Target="media/image637.png"/><Relationship Id="rId749" Type="http://schemas.openxmlformats.org/officeDocument/2006/relationships/image" Target="media/image735.png"/><Relationship Id="rId1281" Type="http://schemas.openxmlformats.org/officeDocument/2006/relationships/image" Target="media/image1251.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7.png"/><Relationship Id="rId511" Type="http://schemas.openxmlformats.org/officeDocument/2006/relationships/image" Target="media/image497.png"/><Relationship Id="rId609" Type="http://schemas.openxmlformats.org/officeDocument/2006/relationships/image" Target="media/image595.png"/><Relationship Id="rId956" Type="http://schemas.openxmlformats.org/officeDocument/2006/relationships/image" Target="media/image942.png"/><Relationship Id="rId1141" Type="http://schemas.openxmlformats.org/officeDocument/2006/relationships/image" Target="media/image1126.png"/><Relationship Id="rId1239" Type="http://schemas.openxmlformats.org/officeDocument/2006/relationships/hyperlink" Target="https://crustal.usgs.gov/speclab/data/GIFplots/GIFplots_splib07a/ChapterM_Minerals/splib07a_Gypsum_HS333.3B_(Selenite)_ASDFRa_AREF.gif" TargetMode="External"/><Relationship Id="rId85" Type="http://schemas.openxmlformats.org/officeDocument/2006/relationships/image" Target="media/image74.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1001" Type="http://schemas.openxmlformats.org/officeDocument/2006/relationships/image" Target="media/image987.png"/><Relationship Id="rId248" Type="http://schemas.openxmlformats.org/officeDocument/2006/relationships/image" Target="media/image237.png"/><Relationship Id="rId455" Type="http://schemas.openxmlformats.org/officeDocument/2006/relationships/image" Target="media/image444.png"/><Relationship Id="rId662" Type="http://schemas.openxmlformats.org/officeDocument/2006/relationships/image" Target="media/image648.png"/><Relationship Id="rId1085" Type="http://schemas.openxmlformats.org/officeDocument/2006/relationships/image" Target="media/image1071.png"/><Relationship Id="rId1292" Type="http://schemas.openxmlformats.org/officeDocument/2006/relationships/image" Target="media/image1262.png"/><Relationship Id="rId1306" Type="http://schemas.openxmlformats.org/officeDocument/2006/relationships/image" Target="media/image1276.png"/><Relationship Id="rId12" Type="http://schemas.openxmlformats.org/officeDocument/2006/relationships/header" Target="header1.xml"/><Relationship Id="rId108" Type="http://schemas.openxmlformats.org/officeDocument/2006/relationships/image" Target="media/image97.png"/><Relationship Id="rId315" Type="http://schemas.openxmlformats.org/officeDocument/2006/relationships/image" Target="media/image304.png"/><Relationship Id="rId522" Type="http://schemas.openxmlformats.org/officeDocument/2006/relationships/image" Target="media/image508.png"/><Relationship Id="rId967" Type="http://schemas.openxmlformats.org/officeDocument/2006/relationships/image" Target="media/image953.png"/><Relationship Id="rId1152" Type="http://schemas.openxmlformats.org/officeDocument/2006/relationships/image" Target="media/image1137.png"/><Relationship Id="rId96" Type="http://schemas.openxmlformats.org/officeDocument/2006/relationships/image" Target="media/image85.png"/><Relationship Id="rId161" Type="http://schemas.openxmlformats.org/officeDocument/2006/relationships/image" Target="media/image150.png"/><Relationship Id="rId399" Type="http://schemas.openxmlformats.org/officeDocument/2006/relationships/image" Target="media/image388.png"/><Relationship Id="rId827" Type="http://schemas.openxmlformats.org/officeDocument/2006/relationships/image" Target="media/image813.png"/><Relationship Id="rId1012" Type="http://schemas.openxmlformats.org/officeDocument/2006/relationships/image" Target="media/image998.png"/><Relationship Id="rId259" Type="http://schemas.openxmlformats.org/officeDocument/2006/relationships/image" Target="media/image248.png"/><Relationship Id="rId466" Type="http://schemas.openxmlformats.org/officeDocument/2006/relationships/image" Target="media/image455.png"/><Relationship Id="rId673" Type="http://schemas.openxmlformats.org/officeDocument/2006/relationships/image" Target="media/image659.png"/><Relationship Id="rId880" Type="http://schemas.openxmlformats.org/officeDocument/2006/relationships/image" Target="media/image866.png"/><Relationship Id="rId1096" Type="http://schemas.openxmlformats.org/officeDocument/2006/relationships/image" Target="media/image1082.png"/><Relationship Id="rId1317" Type="http://schemas.openxmlformats.org/officeDocument/2006/relationships/image" Target="media/image1287.png"/><Relationship Id="rId23" Type="http://schemas.openxmlformats.org/officeDocument/2006/relationships/image" Target="media/image12.png"/><Relationship Id="rId119" Type="http://schemas.openxmlformats.org/officeDocument/2006/relationships/image" Target="media/image108.png"/><Relationship Id="rId326" Type="http://schemas.openxmlformats.org/officeDocument/2006/relationships/image" Target="media/image315.png"/><Relationship Id="rId533" Type="http://schemas.openxmlformats.org/officeDocument/2006/relationships/image" Target="media/image519.png"/><Relationship Id="rId978" Type="http://schemas.openxmlformats.org/officeDocument/2006/relationships/image" Target="media/image964.png"/><Relationship Id="rId1163" Type="http://schemas.openxmlformats.org/officeDocument/2006/relationships/image" Target="media/image1147.png"/><Relationship Id="rId1370" Type="http://schemas.openxmlformats.org/officeDocument/2006/relationships/image" Target="media/image1340.png"/><Relationship Id="rId740" Type="http://schemas.openxmlformats.org/officeDocument/2006/relationships/image" Target="media/image726.png"/><Relationship Id="rId838" Type="http://schemas.openxmlformats.org/officeDocument/2006/relationships/image" Target="media/image824.png"/><Relationship Id="rId1023" Type="http://schemas.openxmlformats.org/officeDocument/2006/relationships/image" Target="media/image1009.png"/><Relationship Id="rId172" Type="http://schemas.openxmlformats.org/officeDocument/2006/relationships/image" Target="media/image161.png"/><Relationship Id="rId477" Type="http://schemas.openxmlformats.org/officeDocument/2006/relationships/image" Target="media/image466.png"/><Relationship Id="rId600" Type="http://schemas.openxmlformats.org/officeDocument/2006/relationships/image" Target="media/image586.png"/><Relationship Id="rId684" Type="http://schemas.openxmlformats.org/officeDocument/2006/relationships/image" Target="media/image670.png"/><Relationship Id="rId1230" Type="http://schemas.openxmlformats.org/officeDocument/2006/relationships/image" Target="media/image1208.png"/><Relationship Id="rId1328" Type="http://schemas.openxmlformats.org/officeDocument/2006/relationships/image" Target="media/image1298.png"/><Relationship Id="rId337" Type="http://schemas.openxmlformats.org/officeDocument/2006/relationships/image" Target="media/image326.png"/><Relationship Id="rId891" Type="http://schemas.openxmlformats.org/officeDocument/2006/relationships/image" Target="media/image877.png"/><Relationship Id="rId905" Type="http://schemas.openxmlformats.org/officeDocument/2006/relationships/image" Target="media/image891.png"/><Relationship Id="rId989" Type="http://schemas.openxmlformats.org/officeDocument/2006/relationships/image" Target="media/image975.png"/><Relationship Id="rId34" Type="http://schemas.openxmlformats.org/officeDocument/2006/relationships/image" Target="media/image23.png"/><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174" Type="http://schemas.openxmlformats.org/officeDocument/2006/relationships/image" Target="media/image1158.png"/><Relationship Id="rId183" Type="http://schemas.openxmlformats.org/officeDocument/2006/relationships/image" Target="media/image172.png"/><Relationship Id="rId390" Type="http://schemas.openxmlformats.org/officeDocument/2006/relationships/image" Target="media/image379.png"/><Relationship Id="rId404" Type="http://schemas.openxmlformats.org/officeDocument/2006/relationships/image" Target="media/image393.png"/><Relationship Id="rId611" Type="http://schemas.openxmlformats.org/officeDocument/2006/relationships/image" Target="media/image597.png"/><Relationship Id="rId1034" Type="http://schemas.openxmlformats.org/officeDocument/2006/relationships/image" Target="media/image1020.png"/><Relationship Id="rId1241" Type="http://schemas.openxmlformats.org/officeDocument/2006/relationships/hyperlink" Target="https://crustal.usgs.gov/speclab/data/GIFplots/GIFplots_splib07a/ChapterL_Liquids/splib07a_Melting_snow_mSnw08_ASDFRa_AREF.gif" TargetMode="External"/><Relationship Id="rId1339" Type="http://schemas.openxmlformats.org/officeDocument/2006/relationships/image" Target="media/image1309.png"/><Relationship Id="rId250" Type="http://schemas.openxmlformats.org/officeDocument/2006/relationships/image" Target="media/image239.png"/><Relationship Id="rId488" Type="http://schemas.openxmlformats.org/officeDocument/2006/relationships/image" Target="media/image477.png"/><Relationship Id="rId695" Type="http://schemas.openxmlformats.org/officeDocument/2006/relationships/image" Target="media/image681.png"/><Relationship Id="rId709" Type="http://schemas.openxmlformats.org/officeDocument/2006/relationships/image" Target="media/image695.png"/><Relationship Id="rId916" Type="http://schemas.openxmlformats.org/officeDocument/2006/relationships/image" Target="media/image902.png"/><Relationship Id="rId1101" Type="http://schemas.openxmlformats.org/officeDocument/2006/relationships/image" Target="media/image1087.png"/><Relationship Id="rId45" Type="http://schemas.openxmlformats.org/officeDocument/2006/relationships/image" Target="media/image34.png"/><Relationship Id="rId110" Type="http://schemas.openxmlformats.org/officeDocument/2006/relationships/image" Target="media/image99.png"/><Relationship Id="rId348" Type="http://schemas.openxmlformats.org/officeDocument/2006/relationships/image" Target="media/image337.png"/><Relationship Id="rId555" Type="http://schemas.openxmlformats.org/officeDocument/2006/relationships/image" Target="media/image541.png"/><Relationship Id="rId762" Type="http://schemas.openxmlformats.org/officeDocument/2006/relationships/image" Target="media/image748.png"/><Relationship Id="rId1185" Type="http://schemas.openxmlformats.org/officeDocument/2006/relationships/image" Target="media/image1169.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622" Type="http://schemas.openxmlformats.org/officeDocument/2006/relationships/image" Target="media/image608.png"/><Relationship Id="rId1045" Type="http://schemas.openxmlformats.org/officeDocument/2006/relationships/image" Target="media/image1031.png"/><Relationship Id="rId1252" Type="http://schemas.openxmlformats.org/officeDocument/2006/relationships/image" Target="media/image1225.gif"/><Relationship Id="rId261" Type="http://schemas.openxmlformats.org/officeDocument/2006/relationships/image" Target="media/image250.png"/><Relationship Id="rId499" Type="http://schemas.openxmlformats.org/officeDocument/2006/relationships/hyperlink" Target="http://emu-online.de/ProgrammingWithSciSnap.pdf" TargetMode="External"/><Relationship Id="rId927" Type="http://schemas.openxmlformats.org/officeDocument/2006/relationships/image" Target="media/image913.png"/><Relationship Id="rId1112" Type="http://schemas.openxmlformats.org/officeDocument/2006/relationships/image" Target="media/image1098.png"/><Relationship Id="rId56" Type="http://schemas.openxmlformats.org/officeDocument/2006/relationships/image" Target="media/image45.png"/><Relationship Id="rId359" Type="http://schemas.openxmlformats.org/officeDocument/2006/relationships/image" Target="media/image348.png"/><Relationship Id="rId566" Type="http://schemas.openxmlformats.org/officeDocument/2006/relationships/image" Target="media/image552.png"/><Relationship Id="rId773" Type="http://schemas.openxmlformats.org/officeDocument/2006/relationships/image" Target="media/image759.png"/><Relationship Id="rId1196" Type="http://schemas.openxmlformats.org/officeDocument/2006/relationships/image" Target="media/image1180.png"/><Relationship Id="rId121" Type="http://schemas.openxmlformats.org/officeDocument/2006/relationships/image" Target="media/image110.png"/><Relationship Id="rId219" Type="http://schemas.openxmlformats.org/officeDocument/2006/relationships/image" Target="media/image208.png"/><Relationship Id="rId426" Type="http://schemas.openxmlformats.org/officeDocument/2006/relationships/image" Target="media/image415.png"/><Relationship Id="rId633" Type="http://schemas.openxmlformats.org/officeDocument/2006/relationships/image" Target="media/image619.png"/><Relationship Id="rId980" Type="http://schemas.openxmlformats.org/officeDocument/2006/relationships/image" Target="media/image966.png"/><Relationship Id="rId1056" Type="http://schemas.openxmlformats.org/officeDocument/2006/relationships/image" Target="media/image1042.png"/><Relationship Id="rId1263" Type="http://schemas.openxmlformats.org/officeDocument/2006/relationships/image" Target="media/image1233.png"/><Relationship Id="rId840" Type="http://schemas.openxmlformats.org/officeDocument/2006/relationships/image" Target="media/image826.png"/><Relationship Id="rId938" Type="http://schemas.openxmlformats.org/officeDocument/2006/relationships/image" Target="media/image924.png"/><Relationship Id="rId67" Type="http://schemas.openxmlformats.org/officeDocument/2006/relationships/image" Target="media/image56.png"/><Relationship Id="rId272" Type="http://schemas.openxmlformats.org/officeDocument/2006/relationships/image" Target="media/image261.png"/><Relationship Id="rId577" Type="http://schemas.openxmlformats.org/officeDocument/2006/relationships/image" Target="media/image563.png"/><Relationship Id="rId700" Type="http://schemas.openxmlformats.org/officeDocument/2006/relationships/image" Target="media/image686.png"/><Relationship Id="rId1123" Type="http://schemas.openxmlformats.org/officeDocument/2006/relationships/image" Target="media/image1108.png"/><Relationship Id="rId1330" Type="http://schemas.openxmlformats.org/officeDocument/2006/relationships/image" Target="media/image1300.png"/><Relationship Id="rId132" Type="http://schemas.openxmlformats.org/officeDocument/2006/relationships/image" Target="media/image122.png"/><Relationship Id="rId784" Type="http://schemas.openxmlformats.org/officeDocument/2006/relationships/image" Target="media/image770.png"/><Relationship Id="rId991" Type="http://schemas.openxmlformats.org/officeDocument/2006/relationships/image" Target="media/image977.png"/><Relationship Id="rId1067" Type="http://schemas.openxmlformats.org/officeDocument/2006/relationships/image" Target="media/image1053.png"/><Relationship Id="rId437" Type="http://schemas.openxmlformats.org/officeDocument/2006/relationships/image" Target="media/image426.png"/><Relationship Id="rId644" Type="http://schemas.openxmlformats.org/officeDocument/2006/relationships/image" Target="media/image630.png"/><Relationship Id="rId851" Type="http://schemas.openxmlformats.org/officeDocument/2006/relationships/image" Target="media/image837.png"/><Relationship Id="rId1274" Type="http://schemas.openxmlformats.org/officeDocument/2006/relationships/image" Target="media/image1244.png"/><Relationship Id="rId283" Type="http://schemas.openxmlformats.org/officeDocument/2006/relationships/image" Target="media/image272.png"/><Relationship Id="rId490" Type="http://schemas.openxmlformats.org/officeDocument/2006/relationships/image" Target="media/image479.png"/><Relationship Id="rId504" Type="http://schemas.openxmlformats.org/officeDocument/2006/relationships/image" Target="media/image490.png"/><Relationship Id="rId711" Type="http://schemas.openxmlformats.org/officeDocument/2006/relationships/image" Target="media/image697.png"/><Relationship Id="rId949" Type="http://schemas.openxmlformats.org/officeDocument/2006/relationships/image" Target="media/image935.png"/><Relationship Id="rId1134" Type="http://schemas.openxmlformats.org/officeDocument/2006/relationships/image" Target="media/image1119.png"/><Relationship Id="rId1341" Type="http://schemas.openxmlformats.org/officeDocument/2006/relationships/image" Target="media/image1311.png"/><Relationship Id="rId78" Type="http://schemas.openxmlformats.org/officeDocument/2006/relationships/image" Target="media/image67.png"/><Relationship Id="rId143" Type="http://schemas.openxmlformats.org/officeDocument/2006/relationships/image" Target="media/image132.png"/><Relationship Id="rId350" Type="http://schemas.openxmlformats.org/officeDocument/2006/relationships/image" Target="media/image339.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1201" Type="http://schemas.openxmlformats.org/officeDocument/2006/relationships/image" Target="media/image1185.png"/><Relationship Id="rId9" Type="http://schemas.openxmlformats.org/officeDocument/2006/relationships/image" Target="media/image1.gif"/><Relationship Id="rId210" Type="http://schemas.openxmlformats.org/officeDocument/2006/relationships/image" Target="media/image199.png"/><Relationship Id="rId448" Type="http://schemas.openxmlformats.org/officeDocument/2006/relationships/image" Target="media/image437.png"/><Relationship Id="rId655" Type="http://schemas.openxmlformats.org/officeDocument/2006/relationships/image" Target="media/image641.png"/><Relationship Id="rId862" Type="http://schemas.openxmlformats.org/officeDocument/2006/relationships/image" Target="media/image848.png"/><Relationship Id="rId1078" Type="http://schemas.openxmlformats.org/officeDocument/2006/relationships/image" Target="media/image1064.png"/><Relationship Id="rId1285" Type="http://schemas.openxmlformats.org/officeDocument/2006/relationships/image" Target="media/image1255.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1.png"/><Relationship Id="rId722" Type="http://schemas.openxmlformats.org/officeDocument/2006/relationships/image" Target="media/image708.png"/><Relationship Id="rId1145" Type="http://schemas.openxmlformats.org/officeDocument/2006/relationships/image" Target="media/image1130.png"/><Relationship Id="rId1352" Type="http://schemas.openxmlformats.org/officeDocument/2006/relationships/image" Target="media/image1322.png"/><Relationship Id="rId89" Type="http://schemas.openxmlformats.org/officeDocument/2006/relationships/image" Target="media/image78.png"/><Relationship Id="rId154" Type="http://schemas.openxmlformats.org/officeDocument/2006/relationships/image" Target="media/image143.png"/><Relationship Id="rId361" Type="http://schemas.openxmlformats.org/officeDocument/2006/relationships/image" Target="media/image350.png"/><Relationship Id="rId599" Type="http://schemas.openxmlformats.org/officeDocument/2006/relationships/image" Target="media/image585.png"/><Relationship Id="rId1005" Type="http://schemas.openxmlformats.org/officeDocument/2006/relationships/image" Target="media/image991.png"/><Relationship Id="rId1212" Type="http://schemas.openxmlformats.org/officeDocument/2006/relationships/image" Target="media/image1192.png"/><Relationship Id="rId459" Type="http://schemas.openxmlformats.org/officeDocument/2006/relationships/image" Target="media/image448.png"/><Relationship Id="rId666" Type="http://schemas.openxmlformats.org/officeDocument/2006/relationships/image" Target="media/image652.png"/><Relationship Id="rId873" Type="http://schemas.openxmlformats.org/officeDocument/2006/relationships/image" Target="media/image859.png"/><Relationship Id="rId1089" Type="http://schemas.openxmlformats.org/officeDocument/2006/relationships/image" Target="media/image1075.png"/><Relationship Id="rId1296" Type="http://schemas.openxmlformats.org/officeDocument/2006/relationships/image" Target="media/image1266.png"/><Relationship Id="rId16" Type="http://schemas.openxmlformats.org/officeDocument/2006/relationships/image" Target="media/image5.png"/><Relationship Id="rId221" Type="http://schemas.openxmlformats.org/officeDocument/2006/relationships/image" Target="media/image210.png"/><Relationship Id="rId319" Type="http://schemas.openxmlformats.org/officeDocument/2006/relationships/image" Target="media/image308.png"/><Relationship Id="rId526" Type="http://schemas.openxmlformats.org/officeDocument/2006/relationships/image" Target="media/image512.png"/><Relationship Id="rId1156" Type="http://schemas.openxmlformats.org/officeDocument/2006/relationships/hyperlink" Target="https://en.wikipedia.org/wiki/Color_theory" TargetMode="External"/><Relationship Id="rId1363" Type="http://schemas.openxmlformats.org/officeDocument/2006/relationships/image" Target="media/image1333.png"/><Relationship Id="rId733" Type="http://schemas.openxmlformats.org/officeDocument/2006/relationships/image" Target="media/image719.png"/><Relationship Id="rId940" Type="http://schemas.openxmlformats.org/officeDocument/2006/relationships/image" Target="media/image926.png"/><Relationship Id="rId1016" Type="http://schemas.openxmlformats.org/officeDocument/2006/relationships/image" Target="media/image1002.png"/><Relationship Id="rId165" Type="http://schemas.openxmlformats.org/officeDocument/2006/relationships/image" Target="media/image154.png"/><Relationship Id="rId372" Type="http://schemas.openxmlformats.org/officeDocument/2006/relationships/image" Target="media/image361.png"/><Relationship Id="rId677" Type="http://schemas.openxmlformats.org/officeDocument/2006/relationships/image" Target="media/image663.png"/><Relationship Id="rId800" Type="http://schemas.openxmlformats.org/officeDocument/2006/relationships/image" Target="media/image786.png"/><Relationship Id="rId1223" Type="http://schemas.openxmlformats.org/officeDocument/2006/relationships/image" Target="media/image1203.png"/><Relationship Id="rId232" Type="http://schemas.openxmlformats.org/officeDocument/2006/relationships/image" Target="media/image221.png"/><Relationship Id="rId884" Type="http://schemas.openxmlformats.org/officeDocument/2006/relationships/image" Target="media/image870.png"/><Relationship Id="rId27" Type="http://schemas.openxmlformats.org/officeDocument/2006/relationships/image" Target="media/image16.png"/><Relationship Id="rId537" Type="http://schemas.openxmlformats.org/officeDocument/2006/relationships/image" Target="media/image523.png"/><Relationship Id="rId744" Type="http://schemas.openxmlformats.org/officeDocument/2006/relationships/image" Target="media/image730.png"/><Relationship Id="rId951" Type="http://schemas.openxmlformats.org/officeDocument/2006/relationships/image" Target="media/image937.png"/><Relationship Id="rId1167" Type="http://schemas.openxmlformats.org/officeDocument/2006/relationships/image" Target="media/image1151.png"/><Relationship Id="rId80" Type="http://schemas.openxmlformats.org/officeDocument/2006/relationships/image" Target="media/image69.png"/><Relationship Id="rId176" Type="http://schemas.openxmlformats.org/officeDocument/2006/relationships/image" Target="media/image165.png"/><Relationship Id="rId383" Type="http://schemas.openxmlformats.org/officeDocument/2006/relationships/image" Target="media/image372.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1027" Type="http://schemas.openxmlformats.org/officeDocument/2006/relationships/image" Target="media/image1013.png"/><Relationship Id="rId1234" Type="http://schemas.openxmlformats.org/officeDocument/2006/relationships/image" Target="media/image1212.png"/><Relationship Id="rId243" Type="http://schemas.openxmlformats.org/officeDocument/2006/relationships/image" Target="media/image232.png"/><Relationship Id="rId450" Type="http://schemas.openxmlformats.org/officeDocument/2006/relationships/image" Target="media/image439.png"/><Relationship Id="rId688" Type="http://schemas.openxmlformats.org/officeDocument/2006/relationships/image" Target="media/image674.png"/><Relationship Id="rId895" Type="http://schemas.openxmlformats.org/officeDocument/2006/relationships/image" Target="media/image881.png"/><Relationship Id="rId909" Type="http://schemas.openxmlformats.org/officeDocument/2006/relationships/image" Target="media/image895.png"/><Relationship Id="rId1080" Type="http://schemas.openxmlformats.org/officeDocument/2006/relationships/image" Target="media/image1066.png"/><Relationship Id="rId1301" Type="http://schemas.openxmlformats.org/officeDocument/2006/relationships/image" Target="media/image1271.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png"/><Relationship Id="rId548" Type="http://schemas.openxmlformats.org/officeDocument/2006/relationships/image" Target="media/image534.png"/><Relationship Id="rId755" Type="http://schemas.openxmlformats.org/officeDocument/2006/relationships/image" Target="media/image741.png"/><Relationship Id="rId962" Type="http://schemas.openxmlformats.org/officeDocument/2006/relationships/image" Target="media/image948.png"/><Relationship Id="rId1178" Type="http://schemas.openxmlformats.org/officeDocument/2006/relationships/image" Target="media/image1162.png"/><Relationship Id="rId91" Type="http://schemas.openxmlformats.org/officeDocument/2006/relationships/image" Target="media/image80.png"/><Relationship Id="rId187" Type="http://schemas.openxmlformats.org/officeDocument/2006/relationships/image" Target="media/image176.png"/><Relationship Id="rId394" Type="http://schemas.openxmlformats.org/officeDocument/2006/relationships/image" Target="media/image383.png"/><Relationship Id="rId408" Type="http://schemas.openxmlformats.org/officeDocument/2006/relationships/image" Target="media/image397.png"/><Relationship Id="rId615" Type="http://schemas.openxmlformats.org/officeDocument/2006/relationships/image" Target="media/image601.png"/><Relationship Id="rId822" Type="http://schemas.openxmlformats.org/officeDocument/2006/relationships/image" Target="media/image808.png"/><Relationship Id="rId1038" Type="http://schemas.openxmlformats.org/officeDocument/2006/relationships/image" Target="media/image1024.png"/><Relationship Id="rId1245" Type="http://schemas.openxmlformats.org/officeDocument/2006/relationships/image" Target="media/image1219.gif"/><Relationship Id="rId254" Type="http://schemas.openxmlformats.org/officeDocument/2006/relationships/image" Target="media/image243.png"/><Relationship Id="rId699" Type="http://schemas.openxmlformats.org/officeDocument/2006/relationships/image" Target="media/image685.png"/><Relationship Id="rId1091" Type="http://schemas.openxmlformats.org/officeDocument/2006/relationships/image" Target="media/image1077.png"/><Relationship Id="rId1105" Type="http://schemas.openxmlformats.org/officeDocument/2006/relationships/image" Target="media/image1091.png"/><Relationship Id="rId1312" Type="http://schemas.openxmlformats.org/officeDocument/2006/relationships/image" Target="media/image1282.png"/><Relationship Id="rId49" Type="http://schemas.openxmlformats.org/officeDocument/2006/relationships/image" Target="media/image38.png"/><Relationship Id="rId114" Type="http://schemas.openxmlformats.org/officeDocument/2006/relationships/image" Target="media/image103.png"/><Relationship Id="rId461" Type="http://schemas.openxmlformats.org/officeDocument/2006/relationships/image" Target="media/image450.png"/><Relationship Id="rId559" Type="http://schemas.openxmlformats.org/officeDocument/2006/relationships/image" Target="media/image545.png"/><Relationship Id="rId766" Type="http://schemas.openxmlformats.org/officeDocument/2006/relationships/image" Target="media/image752.png"/><Relationship Id="rId1189" Type="http://schemas.openxmlformats.org/officeDocument/2006/relationships/image" Target="media/image1173.png"/><Relationship Id="rId198" Type="http://schemas.openxmlformats.org/officeDocument/2006/relationships/image" Target="media/image187.png"/><Relationship Id="rId321" Type="http://schemas.openxmlformats.org/officeDocument/2006/relationships/image" Target="media/image310.png"/><Relationship Id="rId419" Type="http://schemas.openxmlformats.org/officeDocument/2006/relationships/image" Target="media/image408.png"/><Relationship Id="rId626" Type="http://schemas.openxmlformats.org/officeDocument/2006/relationships/image" Target="media/image612.png"/><Relationship Id="rId973" Type="http://schemas.openxmlformats.org/officeDocument/2006/relationships/image" Target="media/image959.png"/><Relationship Id="rId1049" Type="http://schemas.openxmlformats.org/officeDocument/2006/relationships/image" Target="media/image1035.png"/><Relationship Id="rId1256" Type="http://schemas.openxmlformats.org/officeDocument/2006/relationships/image" Target="media/image1228.png"/><Relationship Id="rId833" Type="http://schemas.openxmlformats.org/officeDocument/2006/relationships/image" Target="media/image819.png"/><Relationship Id="rId1116" Type="http://schemas.openxmlformats.org/officeDocument/2006/relationships/image" Target="media/image1101.png"/><Relationship Id="rId265" Type="http://schemas.openxmlformats.org/officeDocument/2006/relationships/image" Target="media/image254.png"/><Relationship Id="rId472" Type="http://schemas.openxmlformats.org/officeDocument/2006/relationships/image" Target="media/image461.png"/><Relationship Id="rId900" Type="http://schemas.openxmlformats.org/officeDocument/2006/relationships/image" Target="media/image886.png"/><Relationship Id="rId1323" Type="http://schemas.openxmlformats.org/officeDocument/2006/relationships/image" Target="media/image1293.png"/><Relationship Id="rId125" Type="http://schemas.openxmlformats.org/officeDocument/2006/relationships/image" Target="media/image114.png"/><Relationship Id="rId332" Type="http://schemas.openxmlformats.org/officeDocument/2006/relationships/image" Target="media/image321.png"/><Relationship Id="rId777" Type="http://schemas.openxmlformats.org/officeDocument/2006/relationships/image" Target="media/image763.png"/><Relationship Id="rId984" Type="http://schemas.openxmlformats.org/officeDocument/2006/relationships/image" Target="media/image970.png"/><Relationship Id="rId637" Type="http://schemas.openxmlformats.org/officeDocument/2006/relationships/image" Target="media/image623.png"/><Relationship Id="rId844" Type="http://schemas.openxmlformats.org/officeDocument/2006/relationships/image" Target="media/image830.png"/><Relationship Id="rId1267" Type="http://schemas.openxmlformats.org/officeDocument/2006/relationships/image" Target="media/image1237.png"/><Relationship Id="rId276" Type="http://schemas.openxmlformats.org/officeDocument/2006/relationships/image" Target="media/image265.png"/><Relationship Id="rId483" Type="http://schemas.openxmlformats.org/officeDocument/2006/relationships/image" Target="media/image472.png"/><Relationship Id="rId690" Type="http://schemas.openxmlformats.org/officeDocument/2006/relationships/image" Target="media/image676.png"/><Relationship Id="rId704" Type="http://schemas.openxmlformats.org/officeDocument/2006/relationships/image" Target="media/image690.png"/><Relationship Id="rId911" Type="http://schemas.openxmlformats.org/officeDocument/2006/relationships/image" Target="media/image897.png"/><Relationship Id="rId1127" Type="http://schemas.openxmlformats.org/officeDocument/2006/relationships/image" Target="media/image1112.png"/><Relationship Id="rId1334" Type="http://schemas.openxmlformats.org/officeDocument/2006/relationships/image" Target="media/image1304.png"/><Relationship Id="rId40" Type="http://schemas.openxmlformats.org/officeDocument/2006/relationships/image" Target="media/image29.png"/><Relationship Id="rId136" Type="http://schemas.openxmlformats.org/officeDocument/2006/relationships/image" Target="media/image125.png"/><Relationship Id="rId343" Type="http://schemas.openxmlformats.org/officeDocument/2006/relationships/image" Target="media/image332.png"/><Relationship Id="rId550" Type="http://schemas.openxmlformats.org/officeDocument/2006/relationships/image" Target="media/image536.png"/><Relationship Id="rId788" Type="http://schemas.openxmlformats.org/officeDocument/2006/relationships/image" Target="media/image774.png"/><Relationship Id="rId995" Type="http://schemas.openxmlformats.org/officeDocument/2006/relationships/image" Target="media/image981.png"/><Relationship Id="rId1180" Type="http://schemas.openxmlformats.org/officeDocument/2006/relationships/image" Target="media/image116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1040" Type="http://schemas.openxmlformats.org/officeDocument/2006/relationships/image" Target="media/image1026.png"/><Relationship Id="rId1278" Type="http://schemas.openxmlformats.org/officeDocument/2006/relationships/image" Target="media/image1248.png"/><Relationship Id="rId287" Type="http://schemas.openxmlformats.org/officeDocument/2006/relationships/image" Target="media/image276.png"/><Relationship Id="rId410" Type="http://schemas.openxmlformats.org/officeDocument/2006/relationships/image" Target="media/image399.png"/><Relationship Id="rId494" Type="http://schemas.openxmlformats.org/officeDocument/2006/relationships/image" Target="media/image482.png"/><Relationship Id="rId508" Type="http://schemas.openxmlformats.org/officeDocument/2006/relationships/image" Target="media/image494.png"/><Relationship Id="rId715" Type="http://schemas.openxmlformats.org/officeDocument/2006/relationships/image" Target="media/image701.png"/><Relationship Id="rId922" Type="http://schemas.openxmlformats.org/officeDocument/2006/relationships/image" Target="media/image908.png"/><Relationship Id="rId1138" Type="http://schemas.openxmlformats.org/officeDocument/2006/relationships/image" Target="media/image1123.png"/><Relationship Id="rId1345" Type="http://schemas.openxmlformats.org/officeDocument/2006/relationships/image" Target="media/image1315.png"/><Relationship Id="rId147" Type="http://schemas.openxmlformats.org/officeDocument/2006/relationships/image" Target="media/image136.png"/><Relationship Id="rId354" Type="http://schemas.openxmlformats.org/officeDocument/2006/relationships/image" Target="media/image343.png"/><Relationship Id="rId799" Type="http://schemas.openxmlformats.org/officeDocument/2006/relationships/image" Target="media/image785.png"/><Relationship Id="rId1191" Type="http://schemas.openxmlformats.org/officeDocument/2006/relationships/image" Target="media/image1175.png"/><Relationship Id="rId1205" Type="http://schemas.openxmlformats.org/officeDocument/2006/relationships/hyperlink" Target="https://en.wikipedia.org/wiki/Magenta" TargetMode="External"/><Relationship Id="rId51" Type="http://schemas.openxmlformats.org/officeDocument/2006/relationships/image" Target="media/image40.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image" Target="media/image852.png"/><Relationship Id="rId1289" Type="http://schemas.openxmlformats.org/officeDocument/2006/relationships/image" Target="media/image1259.png"/><Relationship Id="rId214" Type="http://schemas.openxmlformats.org/officeDocument/2006/relationships/image" Target="media/image203.png"/><Relationship Id="rId298" Type="http://schemas.openxmlformats.org/officeDocument/2006/relationships/image" Target="media/image287.png"/><Relationship Id="rId421" Type="http://schemas.openxmlformats.org/officeDocument/2006/relationships/image" Target="media/image410.png"/><Relationship Id="rId519" Type="http://schemas.openxmlformats.org/officeDocument/2006/relationships/image" Target="media/image505.png"/><Relationship Id="rId1051" Type="http://schemas.openxmlformats.org/officeDocument/2006/relationships/image" Target="media/image1037.png"/><Relationship Id="rId1149" Type="http://schemas.openxmlformats.org/officeDocument/2006/relationships/image" Target="media/image1134.png"/><Relationship Id="rId1356" Type="http://schemas.openxmlformats.org/officeDocument/2006/relationships/image" Target="media/image1326.png"/><Relationship Id="rId158" Type="http://schemas.openxmlformats.org/officeDocument/2006/relationships/image" Target="media/image147.png"/><Relationship Id="rId726" Type="http://schemas.openxmlformats.org/officeDocument/2006/relationships/image" Target="media/image712.png"/><Relationship Id="rId933" Type="http://schemas.openxmlformats.org/officeDocument/2006/relationships/image" Target="media/image919.png"/><Relationship Id="rId1009" Type="http://schemas.openxmlformats.org/officeDocument/2006/relationships/image" Target="media/image995.png"/><Relationship Id="rId62" Type="http://schemas.openxmlformats.org/officeDocument/2006/relationships/image" Target="media/image51.png"/><Relationship Id="rId365" Type="http://schemas.openxmlformats.org/officeDocument/2006/relationships/image" Target="media/image354.png"/><Relationship Id="rId572" Type="http://schemas.openxmlformats.org/officeDocument/2006/relationships/image" Target="media/image558.png"/><Relationship Id="rId1216" Type="http://schemas.openxmlformats.org/officeDocument/2006/relationships/image" Target="media/image1196.png"/><Relationship Id="rId225" Type="http://schemas.openxmlformats.org/officeDocument/2006/relationships/image" Target="media/image214.png"/><Relationship Id="rId432" Type="http://schemas.openxmlformats.org/officeDocument/2006/relationships/image" Target="media/image421.png"/><Relationship Id="rId877" Type="http://schemas.openxmlformats.org/officeDocument/2006/relationships/image" Target="media/image863.png"/><Relationship Id="rId1062" Type="http://schemas.openxmlformats.org/officeDocument/2006/relationships/image" Target="media/image1048.png"/><Relationship Id="rId737" Type="http://schemas.openxmlformats.org/officeDocument/2006/relationships/image" Target="media/image723.png"/><Relationship Id="rId944" Type="http://schemas.openxmlformats.org/officeDocument/2006/relationships/image" Target="media/image930.png"/><Relationship Id="rId1367" Type="http://schemas.openxmlformats.org/officeDocument/2006/relationships/image" Target="media/image1337.png"/><Relationship Id="rId73" Type="http://schemas.openxmlformats.org/officeDocument/2006/relationships/image" Target="media/image62.png"/><Relationship Id="rId169" Type="http://schemas.openxmlformats.org/officeDocument/2006/relationships/image" Target="media/image158.png"/><Relationship Id="rId376" Type="http://schemas.openxmlformats.org/officeDocument/2006/relationships/image" Target="media/image365.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1227" Type="http://schemas.openxmlformats.org/officeDocument/2006/relationships/image" Target="media/image1206.png"/><Relationship Id="rId4" Type="http://schemas.openxmlformats.org/officeDocument/2006/relationships/styles" Target="styles.xml"/><Relationship Id="rId236" Type="http://schemas.openxmlformats.org/officeDocument/2006/relationships/image" Target="media/image225.png"/><Relationship Id="rId443" Type="http://schemas.openxmlformats.org/officeDocument/2006/relationships/image" Target="media/image432.png"/><Relationship Id="rId650" Type="http://schemas.openxmlformats.org/officeDocument/2006/relationships/image" Target="media/image636.png"/><Relationship Id="rId888" Type="http://schemas.openxmlformats.org/officeDocument/2006/relationships/image" Target="media/image874.png"/><Relationship Id="rId1073" Type="http://schemas.openxmlformats.org/officeDocument/2006/relationships/image" Target="media/image1059.png"/><Relationship Id="rId1280" Type="http://schemas.openxmlformats.org/officeDocument/2006/relationships/image" Target="media/image1250.png"/><Relationship Id="rId303" Type="http://schemas.openxmlformats.org/officeDocument/2006/relationships/image" Target="media/image292.png"/><Relationship Id="rId748" Type="http://schemas.openxmlformats.org/officeDocument/2006/relationships/image" Target="media/image734.png"/><Relationship Id="rId955" Type="http://schemas.openxmlformats.org/officeDocument/2006/relationships/image" Target="media/image941.png"/><Relationship Id="rId1140" Type="http://schemas.openxmlformats.org/officeDocument/2006/relationships/image" Target="media/image1125.png"/><Relationship Id="rId84" Type="http://schemas.openxmlformats.org/officeDocument/2006/relationships/image" Target="media/image73.png"/><Relationship Id="rId387" Type="http://schemas.openxmlformats.org/officeDocument/2006/relationships/image" Target="media/image376.png"/><Relationship Id="rId510" Type="http://schemas.openxmlformats.org/officeDocument/2006/relationships/image" Target="media/image496.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1238" Type="http://schemas.openxmlformats.org/officeDocument/2006/relationships/image" Target="media/image1215.gif"/><Relationship Id="rId247" Type="http://schemas.openxmlformats.org/officeDocument/2006/relationships/image" Target="media/image236.png"/><Relationship Id="rId899" Type="http://schemas.openxmlformats.org/officeDocument/2006/relationships/image" Target="media/image885.png"/><Relationship Id="rId1000" Type="http://schemas.openxmlformats.org/officeDocument/2006/relationships/image" Target="media/image986.png"/><Relationship Id="rId1084" Type="http://schemas.openxmlformats.org/officeDocument/2006/relationships/image" Target="media/image1070.png"/><Relationship Id="rId1305" Type="http://schemas.openxmlformats.org/officeDocument/2006/relationships/image" Target="media/image1275.png"/><Relationship Id="rId107" Type="http://schemas.openxmlformats.org/officeDocument/2006/relationships/image" Target="media/image96.png"/><Relationship Id="rId454" Type="http://schemas.openxmlformats.org/officeDocument/2006/relationships/image" Target="media/image443.png"/><Relationship Id="rId661" Type="http://schemas.openxmlformats.org/officeDocument/2006/relationships/image" Target="media/image647.png"/><Relationship Id="rId759" Type="http://schemas.openxmlformats.org/officeDocument/2006/relationships/image" Target="media/image745.png"/><Relationship Id="rId966" Type="http://schemas.openxmlformats.org/officeDocument/2006/relationships/image" Target="media/image952.png"/><Relationship Id="rId1291" Type="http://schemas.openxmlformats.org/officeDocument/2006/relationships/image" Target="media/image1261.png"/><Relationship Id="rId11" Type="http://schemas.openxmlformats.org/officeDocument/2006/relationships/footer" Target="footer1.xml"/><Relationship Id="rId314" Type="http://schemas.openxmlformats.org/officeDocument/2006/relationships/image" Target="media/image303.png"/><Relationship Id="rId398" Type="http://schemas.openxmlformats.org/officeDocument/2006/relationships/image" Target="media/image387.png"/><Relationship Id="rId521" Type="http://schemas.openxmlformats.org/officeDocument/2006/relationships/image" Target="media/image507.png"/><Relationship Id="rId619" Type="http://schemas.openxmlformats.org/officeDocument/2006/relationships/image" Target="media/image605.png"/><Relationship Id="rId1151" Type="http://schemas.openxmlformats.org/officeDocument/2006/relationships/image" Target="media/image1136.png"/><Relationship Id="rId1249" Type="http://schemas.openxmlformats.org/officeDocument/2006/relationships/image" Target="media/image1222.gif"/><Relationship Id="rId95" Type="http://schemas.openxmlformats.org/officeDocument/2006/relationships/image" Target="media/image84.png"/><Relationship Id="rId160" Type="http://schemas.openxmlformats.org/officeDocument/2006/relationships/image" Target="media/image149.png"/><Relationship Id="rId826" Type="http://schemas.openxmlformats.org/officeDocument/2006/relationships/image" Target="media/image812.png"/><Relationship Id="rId1011" Type="http://schemas.openxmlformats.org/officeDocument/2006/relationships/image" Target="media/image997.png"/><Relationship Id="rId1109" Type="http://schemas.openxmlformats.org/officeDocument/2006/relationships/image" Target="media/image1095.png"/><Relationship Id="rId258" Type="http://schemas.openxmlformats.org/officeDocument/2006/relationships/image" Target="media/image247.png"/><Relationship Id="rId465" Type="http://schemas.openxmlformats.org/officeDocument/2006/relationships/image" Target="media/image454.png"/><Relationship Id="rId672" Type="http://schemas.openxmlformats.org/officeDocument/2006/relationships/image" Target="media/image658.png"/><Relationship Id="rId1095" Type="http://schemas.openxmlformats.org/officeDocument/2006/relationships/image" Target="media/image1081.png"/><Relationship Id="rId1316" Type="http://schemas.openxmlformats.org/officeDocument/2006/relationships/image" Target="media/image1286.png"/><Relationship Id="rId22" Type="http://schemas.openxmlformats.org/officeDocument/2006/relationships/image" Target="media/image11.png"/><Relationship Id="rId118" Type="http://schemas.openxmlformats.org/officeDocument/2006/relationships/image" Target="media/image107.png"/><Relationship Id="rId325" Type="http://schemas.openxmlformats.org/officeDocument/2006/relationships/image" Target="media/image314.png"/><Relationship Id="rId532" Type="http://schemas.openxmlformats.org/officeDocument/2006/relationships/image" Target="media/image518.png"/><Relationship Id="rId977" Type="http://schemas.openxmlformats.org/officeDocument/2006/relationships/image" Target="media/image963.png"/><Relationship Id="rId1162" Type="http://schemas.openxmlformats.org/officeDocument/2006/relationships/image" Target="media/image1146.png"/><Relationship Id="rId171" Type="http://schemas.openxmlformats.org/officeDocument/2006/relationships/image" Target="media/image160.png"/><Relationship Id="rId837" Type="http://schemas.openxmlformats.org/officeDocument/2006/relationships/image" Target="media/image823.png"/><Relationship Id="rId1022" Type="http://schemas.openxmlformats.org/officeDocument/2006/relationships/image" Target="media/image1008.png"/><Relationship Id="rId269" Type="http://schemas.openxmlformats.org/officeDocument/2006/relationships/image" Target="media/image258.png"/><Relationship Id="rId476" Type="http://schemas.openxmlformats.org/officeDocument/2006/relationships/image" Target="media/image465.png"/><Relationship Id="rId683" Type="http://schemas.openxmlformats.org/officeDocument/2006/relationships/image" Target="media/image669.png"/><Relationship Id="rId890" Type="http://schemas.openxmlformats.org/officeDocument/2006/relationships/image" Target="media/image876.png"/><Relationship Id="rId904" Type="http://schemas.openxmlformats.org/officeDocument/2006/relationships/image" Target="media/image890.png"/><Relationship Id="rId1327" Type="http://schemas.openxmlformats.org/officeDocument/2006/relationships/image" Target="media/image1297.png"/><Relationship Id="rId33" Type="http://schemas.openxmlformats.org/officeDocument/2006/relationships/image" Target="media/image22.png"/><Relationship Id="rId129" Type="http://schemas.openxmlformats.org/officeDocument/2006/relationships/image" Target="media/image118.png"/><Relationship Id="rId336" Type="http://schemas.openxmlformats.org/officeDocument/2006/relationships/image" Target="media/image325.png"/><Relationship Id="rId543" Type="http://schemas.openxmlformats.org/officeDocument/2006/relationships/image" Target="media/image529.png"/><Relationship Id="rId988" Type="http://schemas.openxmlformats.org/officeDocument/2006/relationships/image" Target="media/image974.png"/><Relationship Id="rId1173" Type="http://schemas.openxmlformats.org/officeDocument/2006/relationships/image" Target="media/image1157.png"/><Relationship Id="rId182" Type="http://schemas.openxmlformats.org/officeDocument/2006/relationships/image" Target="media/image171.png"/><Relationship Id="rId403" Type="http://schemas.openxmlformats.org/officeDocument/2006/relationships/image" Target="media/image392.png"/><Relationship Id="rId750" Type="http://schemas.openxmlformats.org/officeDocument/2006/relationships/image" Target="media/image736.png"/><Relationship Id="rId848" Type="http://schemas.openxmlformats.org/officeDocument/2006/relationships/image" Target="media/image834.png"/><Relationship Id="rId1033" Type="http://schemas.openxmlformats.org/officeDocument/2006/relationships/image" Target="media/image1019.png"/><Relationship Id="rId487" Type="http://schemas.openxmlformats.org/officeDocument/2006/relationships/image" Target="media/image476.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915" Type="http://schemas.openxmlformats.org/officeDocument/2006/relationships/image" Target="media/image901.png"/><Relationship Id="rId1240" Type="http://schemas.openxmlformats.org/officeDocument/2006/relationships/image" Target="media/image1216.gif"/><Relationship Id="rId1338" Type="http://schemas.openxmlformats.org/officeDocument/2006/relationships/image" Target="media/image1308.png"/><Relationship Id="rId347" Type="http://schemas.openxmlformats.org/officeDocument/2006/relationships/image" Target="media/image336.png"/><Relationship Id="rId999" Type="http://schemas.openxmlformats.org/officeDocument/2006/relationships/image" Target="media/image985.png"/><Relationship Id="rId1100" Type="http://schemas.openxmlformats.org/officeDocument/2006/relationships/image" Target="media/image1086.png"/><Relationship Id="rId1184" Type="http://schemas.openxmlformats.org/officeDocument/2006/relationships/image" Target="media/image1168.png"/><Relationship Id="rId44" Type="http://schemas.openxmlformats.org/officeDocument/2006/relationships/image" Target="media/image33.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3.png"/><Relationship Id="rId498" Type="http://schemas.openxmlformats.org/officeDocument/2006/relationships/image" Target="media/image486.png"/><Relationship Id="rId621" Type="http://schemas.openxmlformats.org/officeDocument/2006/relationships/image" Target="media/image607.png"/><Relationship Id="rId1044" Type="http://schemas.openxmlformats.org/officeDocument/2006/relationships/image" Target="media/image1030.png"/><Relationship Id="rId1251" Type="http://schemas.openxmlformats.org/officeDocument/2006/relationships/image" Target="media/image1224.gif"/><Relationship Id="rId1349" Type="http://schemas.openxmlformats.org/officeDocument/2006/relationships/image" Target="media/image1319.png"/><Relationship Id="rId260" Type="http://schemas.openxmlformats.org/officeDocument/2006/relationships/image" Target="media/image249.png"/><Relationship Id="rId719" Type="http://schemas.openxmlformats.org/officeDocument/2006/relationships/image" Target="media/image705.png"/><Relationship Id="rId926" Type="http://schemas.openxmlformats.org/officeDocument/2006/relationships/image" Target="media/image912.png"/><Relationship Id="rId1111" Type="http://schemas.openxmlformats.org/officeDocument/2006/relationships/image" Target="media/image1097.png"/><Relationship Id="rId55" Type="http://schemas.openxmlformats.org/officeDocument/2006/relationships/image" Target="media/image44.png"/><Relationship Id="rId120" Type="http://schemas.openxmlformats.org/officeDocument/2006/relationships/image" Target="media/image109.png"/><Relationship Id="rId358" Type="http://schemas.openxmlformats.org/officeDocument/2006/relationships/image" Target="media/image347.png"/><Relationship Id="rId565" Type="http://schemas.openxmlformats.org/officeDocument/2006/relationships/image" Target="media/image551.png"/><Relationship Id="rId772" Type="http://schemas.openxmlformats.org/officeDocument/2006/relationships/image" Target="media/image758.png"/><Relationship Id="rId1195" Type="http://schemas.openxmlformats.org/officeDocument/2006/relationships/image" Target="media/image1179.png"/><Relationship Id="rId1209" Type="http://schemas.openxmlformats.org/officeDocument/2006/relationships/image" Target="media/image1190.png"/><Relationship Id="rId218" Type="http://schemas.openxmlformats.org/officeDocument/2006/relationships/image" Target="media/image207.png"/><Relationship Id="rId425" Type="http://schemas.openxmlformats.org/officeDocument/2006/relationships/image" Target="media/image414.png"/><Relationship Id="rId632" Type="http://schemas.openxmlformats.org/officeDocument/2006/relationships/image" Target="media/image618.png"/><Relationship Id="rId1055" Type="http://schemas.openxmlformats.org/officeDocument/2006/relationships/image" Target="media/image1041.png"/><Relationship Id="rId1262" Type="http://schemas.openxmlformats.org/officeDocument/2006/relationships/hyperlink" Target="http://www.huevaluechroma.com/061.php" TargetMode="External"/><Relationship Id="rId271" Type="http://schemas.openxmlformats.org/officeDocument/2006/relationships/image" Target="media/image260.png"/><Relationship Id="rId937" Type="http://schemas.openxmlformats.org/officeDocument/2006/relationships/image" Target="media/image923.png"/><Relationship Id="rId1122" Type="http://schemas.openxmlformats.org/officeDocument/2006/relationships/image" Target="media/image1107.png"/><Relationship Id="rId66" Type="http://schemas.openxmlformats.org/officeDocument/2006/relationships/image" Target="media/image55.png"/><Relationship Id="rId131" Type="http://schemas.openxmlformats.org/officeDocument/2006/relationships/image" Target="media/image121.png"/><Relationship Id="rId369" Type="http://schemas.openxmlformats.org/officeDocument/2006/relationships/image" Target="media/image358.png"/><Relationship Id="rId576" Type="http://schemas.openxmlformats.org/officeDocument/2006/relationships/image" Target="media/image562.png"/><Relationship Id="rId783" Type="http://schemas.openxmlformats.org/officeDocument/2006/relationships/image" Target="media/image769.png"/><Relationship Id="rId990" Type="http://schemas.openxmlformats.org/officeDocument/2006/relationships/image" Target="media/image976.png"/><Relationship Id="rId229" Type="http://schemas.openxmlformats.org/officeDocument/2006/relationships/image" Target="media/image218.png"/><Relationship Id="rId436" Type="http://schemas.openxmlformats.org/officeDocument/2006/relationships/image" Target="media/image425.png"/><Relationship Id="rId643" Type="http://schemas.openxmlformats.org/officeDocument/2006/relationships/image" Target="media/image629.png"/><Relationship Id="rId1066" Type="http://schemas.openxmlformats.org/officeDocument/2006/relationships/image" Target="media/image1052.png"/><Relationship Id="rId1273" Type="http://schemas.openxmlformats.org/officeDocument/2006/relationships/image" Target="media/image1243.png"/><Relationship Id="rId850" Type="http://schemas.openxmlformats.org/officeDocument/2006/relationships/image" Target="media/image836.png"/><Relationship Id="rId948" Type="http://schemas.openxmlformats.org/officeDocument/2006/relationships/image" Target="media/image934.png"/><Relationship Id="rId1133" Type="http://schemas.openxmlformats.org/officeDocument/2006/relationships/image" Target="media/image1118.png"/><Relationship Id="rId77" Type="http://schemas.openxmlformats.org/officeDocument/2006/relationships/image" Target="media/image66.png"/><Relationship Id="rId282" Type="http://schemas.openxmlformats.org/officeDocument/2006/relationships/image" Target="media/image271.png"/><Relationship Id="rId503" Type="http://schemas.openxmlformats.org/officeDocument/2006/relationships/image" Target="media/image489.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1340" Type="http://schemas.openxmlformats.org/officeDocument/2006/relationships/image" Target="media/image1310.png"/><Relationship Id="rId8" Type="http://schemas.openxmlformats.org/officeDocument/2006/relationships/endnotes" Target="endnotes.xml"/><Relationship Id="rId142" Type="http://schemas.openxmlformats.org/officeDocument/2006/relationships/image" Target="media/image131.png"/><Relationship Id="rId447" Type="http://schemas.openxmlformats.org/officeDocument/2006/relationships/image" Target="media/image436.png"/><Relationship Id="rId794" Type="http://schemas.openxmlformats.org/officeDocument/2006/relationships/image" Target="media/image780.png"/><Relationship Id="rId1077" Type="http://schemas.openxmlformats.org/officeDocument/2006/relationships/image" Target="media/image1063.png"/><Relationship Id="rId1200" Type="http://schemas.openxmlformats.org/officeDocument/2006/relationships/image" Target="media/image1184.png"/><Relationship Id="rId654" Type="http://schemas.openxmlformats.org/officeDocument/2006/relationships/image" Target="media/image640.png"/><Relationship Id="rId861" Type="http://schemas.openxmlformats.org/officeDocument/2006/relationships/image" Target="media/image847.png"/><Relationship Id="rId959" Type="http://schemas.openxmlformats.org/officeDocument/2006/relationships/image" Target="media/image945.png"/><Relationship Id="rId1284" Type="http://schemas.openxmlformats.org/officeDocument/2006/relationships/image" Target="media/image1254.png"/><Relationship Id="rId293" Type="http://schemas.openxmlformats.org/officeDocument/2006/relationships/image" Target="media/image282.png"/><Relationship Id="rId307" Type="http://schemas.openxmlformats.org/officeDocument/2006/relationships/image" Target="media/image296.png"/><Relationship Id="rId514" Type="http://schemas.openxmlformats.org/officeDocument/2006/relationships/image" Target="media/image500.png"/><Relationship Id="rId721" Type="http://schemas.openxmlformats.org/officeDocument/2006/relationships/image" Target="media/image707.png"/><Relationship Id="rId1144" Type="http://schemas.openxmlformats.org/officeDocument/2006/relationships/image" Target="media/image1129.png"/><Relationship Id="rId1351" Type="http://schemas.openxmlformats.org/officeDocument/2006/relationships/image" Target="media/image1321.png"/><Relationship Id="rId88" Type="http://schemas.openxmlformats.org/officeDocument/2006/relationships/image" Target="media/image77.png"/><Relationship Id="rId153" Type="http://schemas.openxmlformats.org/officeDocument/2006/relationships/image" Target="media/image142.png"/><Relationship Id="rId360" Type="http://schemas.openxmlformats.org/officeDocument/2006/relationships/image" Target="media/image349.png"/><Relationship Id="rId598" Type="http://schemas.openxmlformats.org/officeDocument/2006/relationships/image" Target="media/image584.png"/><Relationship Id="rId819" Type="http://schemas.openxmlformats.org/officeDocument/2006/relationships/image" Target="media/image805.png"/><Relationship Id="rId1004" Type="http://schemas.openxmlformats.org/officeDocument/2006/relationships/image" Target="media/image990.png"/><Relationship Id="rId1211" Type="http://schemas.openxmlformats.org/officeDocument/2006/relationships/hyperlink" Target="https://en.wikipedia.org/wiki/Indigo" TargetMode="External"/><Relationship Id="rId220" Type="http://schemas.openxmlformats.org/officeDocument/2006/relationships/image" Target="media/image209.png"/><Relationship Id="rId458" Type="http://schemas.openxmlformats.org/officeDocument/2006/relationships/image" Target="media/image447.png"/><Relationship Id="rId665" Type="http://schemas.openxmlformats.org/officeDocument/2006/relationships/image" Target="media/image651.png"/><Relationship Id="rId872" Type="http://schemas.openxmlformats.org/officeDocument/2006/relationships/image" Target="media/image858.png"/><Relationship Id="rId1088" Type="http://schemas.openxmlformats.org/officeDocument/2006/relationships/image" Target="media/image1074.png"/><Relationship Id="rId1295" Type="http://schemas.openxmlformats.org/officeDocument/2006/relationships/image" Target="media/image1265.png"/><Relationship Id="rId1309" Type="http://schemas.openxmlformats.org/officeDocument/2006/relationships/image" Target="media/image1279.png"/><Relationship Id="rId15" Type="http://schemas.openxmlformats.org/officeDocument/2006/relationships/hyperlink" Target="https://creativecommons.org/licenses/by-nc-sa/4.0/" TargetMode="External"/><Relationship Id="rId318" Type="http://schemas.openxmlformats.org/officeDocument/2006/relationships/image" Target="media/image307.png"/><Relationship Id="rId525" Type="http://schemas.openxmlformats.org/officeDocument/2006/relationships/image" Target="media/image511.png"/><Relationship Id="rId732" Type="http://schemas.openxmlformats.org/officeDocument/2006/relationships/image" Target="media/image718.png"/><Relationship Id="rId1155" Type="http://schemas.openxmlformats.org/officeDocument/2006/relationships/image" Target="media/image1140.png"/><Relationship Id="rId1362" Type="http://schemas.openxmlformats.org/officeDocument/2006/relationships/image" Target="media/image1332.png"/><Relationship Id="rId99" Type="http://schemas.openxmlformats.org/officeDocument/2006/relationships/image" Target="media/image88.png"/><Relationship Id="rId164" Type="http://schemas.openxmlformats.org/officeDocument/2006/relationships/image" Target="media/image153.png"/><Relationship Id="rId371" Type="http://schemas.openxmlformats.org/officeDocument/2006/relationships/image" Target="media/image360.png"/><Relationship Id="rId1015" Type="http://schemas.openxmlformats.org/officeDocument/2006/relationships/image" Target="media/image1001.png"/><Relationship Id="rId1222" Type="http://schemas.openxmlformats.org/officeDocument/2006/relationships/image" Target="media/image1202.png"/><Relationship Id="rId469" Type="http://schemas.openxmlformats.org/officeDocument/2006/relationships/image" Target="media/image458.png"/><Relationship Id="rId676" Type="http://schemas.openxmlformats.org/officeDocument/2006/relationships/image" Target="media/image662.png"/><Relationship Id="rId883" Type="http://schemas.openxmlformats.org/officeDocument/2006/relationships/image" Target="media/image869.png"/><Relationship Id="rId1099" Type="http://schemas.openxmlformats.org/officeDocument/2006/relationships/image" Target="media/image1085.png"/><Relationship Id="rId26" Type="http://schemas.openxmlformats.org/officeDocument/2006/relationships/image" Target="media/image15.png"/><Relationship Id="rId231" Type="http://schemas.openxmlformats.org/officeDocument/2006/relationships/image" Target="media/image220.png"/><Relationship Id="rId329" Type="http://schemas.openxmlformats.org/officeDocument/2006/relationships/image" Target="media/image318.png"/><Relationship Id="rId536" Type="http://schemas.openxmlformats.org/officeDocument/2006/relationships/image" Target="media/image522.png"/><Relationship Id="rId1166" Type="http://schemas.openxmlformats.org/officeDocument/2006/relationships/image" Target="media/image1150.png"/><Relationship Id="rId175" Type="http://schemas.openxmlformats.org/officeDocument/2006/relationships/image" Target="media/image164.png"/><Relationship Id="rId743" Type="http://schemas.openxmlformats.org/officeDocument/2006/relationships/image" Target="media/image729.png"/><Relationship Id="rId950" Type="http://schemas.openxmlformats.org/officeDocument/2006/relationships/image" Target="media/image936.png"/><Relationship Id="rId1026" Type="http://schemas.openxmlformats.org/officeDocument/2006/relationships/image" Target="media/image1012.png"/><Relationship Id="rId382" Type="http://schemas.openxmlformats.org/officeDocument/2006/relationships/image" Target="media/image371.png"/><Relationship Id="rId603" Type="http://schemas.openxmlformats.org/officeDocument/2006/relationships/image" Target="media/image589.png"/><Relationship Id="rId687" Type="http://schemas.openxmlformats.org/officeDocument/2006/relationships/image" Target="media/image673.png"/><Relationship Id="rId810" Type="http://schemas.openxmlformats.org/officeDocument/2006/relationships/image" Target="media/image796.png"/><Relationship Id="rId908" Type="http://schemas.openxmlformats.org/officeDocument/2006/relationships/image" Target="media/image894.png"/><Relationship Id="rId1233" Type="http://schemas.openxmlformats.org/officeDocument/2006/relationships/image" Target="media/image1211.png"/><Relationship Id="rId242" Type="http://schemas.openxmlformats.org/officeDocument/2006/relationships/image" Target="media/image231.png"/><Relationship Id="rId894" Type="http://schemas.openxmlformats.org/officeDocument/2006/relationships/image" Target="media/image880.png"/><Relationship Id="rId1177" Type="http://schemas.openxmlformats.org/officeDocument/2006/relationships/image" Target="media/image1161.png"/><Relationship Id="rId1300" Type="http://schemas.openxmlformats.org/officeDocument/2006/relationships/image" Target="media/image1270.png"/><Relationship Id="rId37" Type="http://schemas.openxmlformats.org/officeDocument/2006/relationships/image" Target="media/image26.png"/><Relationship Id="rId102" Type="http://schemas.openxmlformats.org/officeDocument/2006/relationships/image" Target="media/image91.png"/><Relationship Id="rId547" Type="http://schemas.openxmlformats.org/officeDocument/2006/relationships/image" Target="media/image533.png"/><Relationship Id="rId754" Type="http://schemas.openxmlformats.org/officeDocument/2006/relationships/image" Target="media/image740.png"/><Relationship Id="rId961" Type="http://schemas.openxmlformats.org/officeDocument/2006/relationships/image" Target="media/image947.png"/><Relationship Id="rId90" Type="http://schemas.openxmlformats.org/officeDocument/2006/relationships/image" Target="media/image79.png"/><Relationship Id="rId186" Type="http://schemas.openxmlformats.org/officeDocument/2006/relationships/image" Target="media/image175.png"/><Relationship Id="rId393" Type="http://schemas.openxmlformats.org/officeDocument/2006/relationships/image" Target="media/image382.png"/><Relationship Id="rId407" Type="http://schemas.openxmlformats.org/officeDocument/2006/relationships/image" Target="media/image396.png"/><Relationship Id="rId614" Type="http://schemas.openxmlformats.org/officeDocument/2006/relationships/image" Target="media/image600.png"/><Relationship Id="rId821" Type="http://schemas.openxmlformats.org/officeDocument/2006/relationships/image" Target="media/image807.png"/><Relationship Id="rId1037" Type="http://schemas.openxmlformats.org/officeDocument/2006/relationships/image" Target="media/image1023.png"/><Relationship Id="rId1244" Type="http://schemas.openxmlformats.org/officeDocument/2006/relationships/hyperlink" Target="https://crustal.usgs.gov/speclab/data/GIFplots/GIFplots_splib07a/splib07a_Bandpass_(FWHM)_ASDNG_High-Res_NextGen.gif" TargetMode="External"/><Relationship Id="rId253" Type="http://schemas.openxmlformats.org/officeDocument/2006/relationships/image" Target="media/image242.png"/><Relationship Id="rId460" Type="http://schemas.openxmlformats.org/officeDocument/2006/relationships/image" Target="media/image449.png"/><Relationship Id="rId698" Type="http://schemas.openxmlformats.org/officeDocument/2006/relationships/image" Target="media/image684.png"/><Relationship Id="rId919" Type="http://schemas.openxmlformats.org/officeDocument/2006/relationships/image" Target="media/image905.png"/><Relationship Id="rId1090" Type="http://schemas.openxmlformats.org/officeDocument/2006/relationships/image" Target="media/image1076.png"/><Relationship Id="rId1104" Type="http://schemas.openxmlformats.org/officeDocument/2006/relationships/image" Target="media/image1090.png"/><Relationship Id="rId1311" Type="http://schemas.openxmlformats.org/officeDocument/2006/relationships/image" Target="media/image1281.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309.png"/><Relationship Id="rId558" Type="http://schemas.openxmlformats.org/officeDocument/2006/relationships/image" Target="media/image544.png"/><Relationship Id="rId765" Type="http://schemas.openxmlformats.org/officeDocument/2006/relationships/image" Target="media/image751.png"/><Relationship Id="rId972" Type="http://schemas.openxmlformats.org/officeDocument/2006/relationships/image" Target="media/image958.png"/><Relationship Id="rId1188" Type="http://schemas.openxmlformats.org/officeDocument/2006/relationships/image" Target="media/image1172.png"/><Relationship Id="rId197" Type="http://schemas.openxmlformats.org/officeDocument/2006/relationships/image" Target="media/image186.png"/><Relationship Id="rId418" Type="http://schemas.openxmlformats.org/officeDocument/2006/relationships/image" Target="media/image407.png"/><Relationship Id="rId625" Type="http://schemas.openxmlformats.org/officeDocument/2006/relationships/image" Target="media/image611.png"/><Relationship Id="rId832" Type="http://schemas.openxmlformats.org/officeDocument/2006/relationships/image" Target="media/image818.png"/><Relationship Id="rId1048" Type="http://schemas.openxmlformats.org/officeDocument/2006/relationships/image" Target="media/image1034.png"/><Relationship Id="rId1255" Type="http://schemas.openxmlformats.org/officeDocument/2006/relationships/image" Target="media/image1227.png"/><Relationship Id="rId264" Type="http://schemas.openxmlformats.org/officeDocument/2006/relationships/image" Target="media/image253.png"/><Relationship Id="rId471" Type="http://schemas.openxmlformats.org/officeDocument/2006/relationships/image" Target="media/image460.png"/><Relationship Id="rId1115" Type="http://schemas.openxmlformats.org/officeDocument/2006/relationships/hyperlink" Target="http://audacity.sourceforge.net" TargetMode="External"/><Relationship Id="rId1322" Type="http://schemas.openxmlformats.org/officeDocument/2006/relationships/image" Target="media/image1292.png"/><Relationship Id="rId59" Type="http://schemas.openxmlformats.org/officeDocument/2006/relationships/image" Target="media/image48.png"/><Relationship Id="rId124" Type="http://schemas.openxmlformats.org/officeDocument/2006/relationships/image" Target="media/image113.png"/><Relationship Id="rId569" Type="http://schemas.openxmlformats.org/officeDocument/2006/relationships/image" Target="media/image555.png"/><Relationship Id="rId776" Type="http://schemas.openxmlformats.org/officeDocument/2006/relationships/image" Target="media/image762.png"/><Relationship Id="rId983" Type="http://schemas.openxmlformats.org/officeDocument/2006/relationships/image" Target="media/image969.png"/><Relationship Id="rId1199" Type="http://schemas.openxmlformats.org/officeDocument/2006/relationships/image" Target="media/image1183.png"/><Relationship Id="rId331" Type="http://schemas.openxmlformats.org/officeDocument/2006/relationships/image" Target="media/image320.png"/><Relationship Id="rId429" Type="http://schemas.openxmlformats.org/officeDocument/2006/relationships/image" Target="media/image418.png"/><Relationship Id="rId636" Type="http://schemas.openxmlformats.org/officeDocument/2006/relationships/image" Target="media/image622.png"/><Relationship Id="rId1059" Type="http://schemas.openxmlformats.org/officeDocument/2006/relationships/image" Target="media/image1045.png"/><Relationship Id="rId1266" Type="http://schemas.openxmlformats.org/officeDocument/2006/relationships/image" Target="media/image1236.png"/><Relationship Id="rId843" Type="http://schemas.openxmlformats.org/officeDocument/2006/relationships/image" Target="media/image829.png"/><Relationship Id="rId1126" Type="http://schemas.openxmlformats.org/officeDocument/2006/relationships/image" Target="media/image1111.png"/><Relationship Id="rId275" Type="http://schemas.openxmlformats.org/officeDocument/2006/relationships/image" Target="media/image264.png"/><Relationship Id="rId482" Type="http://schemas.openxmlformats.org/officeDocument/2006/relationships/image" Target="media/image471.png"/><Relationship Id="rId703" Type="http://schemas.openxmlformats.org/officeDocument/2006/relationships/image" Target="media/image689.png"/><Relationship Id="rId910" Type="http://schemas.openxmlformats.org/officeDocument/2006/relationships/image" Target="media/image896.png"/><Relationship Id="rId1333" Type="http://schemas.openxmlformats.org/officeDocument/2006/relationships/image" Target="media/image1303.png"/><Relationship Id="rId135" Type="http://schemas.openxmlformats.org/officeDocument/2006/relationships/image" Target="media/image124.png"/><Relationship Id="rId342" Type="http://schemas.openxmlformats.org/officeDocument/2006/relationships/image" Target="media/image331.png"/><Relationship Id="rId787" Type="http://schemas.openxmlformats.org/officeDocument/2006/relationships/image" Target="media/image773.png"/><Relationship Id="rId994" Type="http://schemas.openxmlformats.org/officeDocument/2006/relationships/image" Target="media/image980.png"/><Relationship Id="rId202" Type="http://schemas.openxmlformats.org/officeDocument/2006/relationships/image" Target="media/image191.png"/><Relationship Id="rId647" Type="http://schemas.openxmlformats.org/officeDocument/2006/relationships/image" Target="media/image633.png"/><Relationship Id="rId854" Type="http://schemas.openxmlformats.org/officeDocument/2006/relationships/image" Target="media/image840.png"/><Relationship Id="rId1277" Type="http://schemas.openxmlformats.org/officeDocument/2006/relationships/image" Target="media/image1247.png"/><Relationship Id="rId286" Type="http://schemas.openxmlformats.org/officeDocument/2006/relationships/image" Target="media/image275.png"/><Relationship Id="rId493" Type="http://schemas.openxmlformats.org/officeDocument/2006/relationships/hyperlink" Target="https://mqtt.org/" TargetMode="External"/><Relationship Id="rId507" Type="http://schemas.openxmlformats.org/officeDocument/2006/relationships/image" Target="media/image493.png"/><Relationship Id="rId714" Type="http://schemas.openxmlformats.org/officeDocument/2006/relationships/image" Target="media/image700.png"/><Relationship Id="rId921" Type="http://schemas.openxmlformats.org/officeDocument/2006/relationships/image" Target="media/image907.png"/><Relationship Id="rId1137" Type="http://schemas.openxmlformats.org/officeDocument/2006/relationships/image" Target="media/image1122.png"/><Relationship Id="rId1344" Type="http://schemas.openxmlformats.org/officeDocument/2006/relationships/image" Target="media/image1314.png"/><Relationship Id="rId50" Type="http://schemas.openxmlformats.org/officeDocument/2006/relationships/image" Target="media/image39.png"/><Relationship Id="rId146" Type="http://schemas.openxmlformats.org/officeDocument/2006/relationships/image" Target="media/image135.png"/><Relationship Id="rId353" Type="http://schemas.openxmlformats.org/officeDocument/2006/relationships/image" Target="media/image342.png"/><Relationship Id="rId560" Type="http://schemas.openxmlformats.org/officeDocument/2006/relationships/image" Target="media/image546.png"/><Relationship Id="rId798" Type="http://schemas.openxmlformats.org/officeDocument/2006/relationships/image" Target="media/image784.png"/><Relationship Id="rId1190" Type="http://schemas.openxmlformats.org/officeDocument/2006/relationships/image" Target="media/image1174.png"/><Relationship Id="rId1204" Type="http://schemas.openxmlformats.org/officeDocument/2006/relationships/image" Target="media/image1188.png"/><Relationship Id="rId213" Type="http://schemas.openxmlformats.org/officeDocument/2006/relationships/image" Target="media/image202.png"/><Relationship Id="rId420" Type="http://schemas.openxmlformats.org/officeDocument/2006/relationships/image" Target="media/image409.png"/><Relationship Id="rId658" Type="http://schemas.openxmlformats.org/officeDocument/2006/relationships/image" Target="media/image644.png"/><Relationship Id="rId865" Type="http://schemas.openxmlformats.org/officeDocument/2006/relationships/image" Target="media/image851.png"/><Relationship Id="rId1050" Type="http://schemas.openxmlformats.org/officeDocument/2006/relationships/image" Target="media/image1036.png"/><Relationship Id="rId1288" Type="http://schemas.openxmlformats.org/officeDocument/2006/relationships/image" Target="media/image1258.png"/><Relationship Id="rId297" Type="http://schemas.openxmlformats.org/officeDocument/2006/relationships/image" Target="media/image286.png"/><Relationship Id="rId518" Type="http://schemas.openxmlformats.org/officeDocument/2006/relationships/image" Target="media/image504.png"/><Relationship Id="rId725" Type="http://schemas.openxmlformats.org/officeDocument/2006/relationships/image" Target="media/image711.png"/><Relationship Id="rId932" Type="http://schemas.openxmlformats.org/officeDocument/2006/relationships/image" Target="media/image918.png"/><Relationship Id="rId1148" Type="http://schemas.openxmlformats.org/officeDocument/2006/relationships/image" Target="media/image1133.png"/><Relationship Id="rId1355" Type="http://schemas.openxmlformats.org/officeDocument/2006/relationships/image" Target="media/image1325.png"/><Relationship Id="rId157" Type="http://schemas.openxmlformats.org/officeDocument/2006/relationships/image" Target="media/image146.png"/><Relationship Id="rId364" Type="http://schemas.openxmlformats.org/officeDocument/2006/relationships/image" Target="media/image353.png"/><Relationship Id="rId1008" Type="http://schemas.openxmlformats.org/officeDocument/2006/relationships/image" Target="media/image994.png"/><Relationship Id="rId1215" Type="http://schemas.openxmlformats.org/officeDocument/2006/relationships/image" Target="media/image1195.png"/><Relationship Id="rId61" Type="http://schemas.openxmlformats.org/officeDocument/2006/relationships/image" Target="media/image50.png"/><Relationship Id="rId571" Type="http://schemas.openxmlformats.org/officeDocument/2006/relationships/image" Target="media/image557.png"/><Relationship Id="rId669" Type="http://schemas.openxmlformats.org/officeDocument/2006/relationships/image" Target="media/image655.png"/><Relationship Id="rId876" Type="http://schemas.openxmlformats.org/officeDocument/2006/relationships/image" Target="media/image862.png"/><Relationship Id="rId1299" Type="http://schemas.openxmlformats.org/officeDocument/2006/relationships/image" Target="media/image1269.png"/><Relationship Id="rId19" Type="http://schemas.openxmlformats.org/officeDocument/2006/relationships/image" Target="media/image8.png"/><Relationship Id="rId224" Type="http://schemas.openxmlformats.org/officeDocument/2006/relationships/image" Target="media/image213.png"/><Relationship Id="rId431" Type="http://schemas.openxmlformats.org/officeDocument/2006/relationships/image" Target="media/image420.png"/><Relationship Id="rId529" Type="http://schemas.openxmlformats.org/officeDocument/2006/relationships/image" Target="media/image515.png"/><Relationship Id="rId736" Type="http://schemas.openxmlformats.org/officeDocument/2006/relationships/image" Target="media/image722.png"/><Relationship Id="rId1061" Type="http://schemas.openxmlformats.org/officeDocument/2006/relationships/image" Target="media/image1047.png"/><Relationship Id="rId1159" Type="http://schemas.openxmlformats.org/officeDocument/2006/relationships/image" Target="media/image1143.png"/><Relationship Id="rId1366" Type="http://schemas.openxmlformats.org/officeDocument/2006/relationships/image" Target="media/image1336.png"/><Relationship Id="rId168" Type="http://schemas.openxmlformats.org/officeDocument/2006/relationships/image" Target="media/image157.png"/><Relationship Id="rId943" Type="http://schemas.openxmlformats.org/officeDocument/2006/relationships/image" Target="media/image929.png"/><Relationship Id="rId1019" Type="http://schemas.openxmlformats.org/officeDocument/2006/relationships/image" Target="media/image1005.png"/><Relationship Id="rId72" Type="http://schemas.openxmlformats.org/officeDocument/2006/relationships/image" Target="media/image61.png"/><Relationship Id="rId375" Type="http://schemas.openxmlformats.org/officeDocument/2006/relationships/image" Target="media/image364.png"/><Relationship Id="rId582" Type="http://schemas.openxmlformats.org/officeDocument/2006/relationships/image" Target="media/image568.png"/><Relationship Id="rId803" Type="http://schemas.openxmlformats.org/officeDocument/2006/relationships/image" Target="media/image789.png"/><Relationship Id="rId1226" Type="http://schemas.openxmlformats.org/officeDocument/2006/relationships/image" Target="media/image1205.png"/><Relationship Id="rId3" Type="http://schemas.openxmlformats.org/officeDocument/2006/relationships/numbering" Target="numbering.xml"/><Relationship Id="rId235" Type="http://schemas.openxmlformats.org/officeDocument/2006/relationships/image" Target="media/image224.png"/><Relationship Id="rId442" Type="http://schemas.openxmlformats.org/officeDocument/2006/relationships/image" Target="media/image431.png"/><Relationship Id="rId887" Type="http://schemas.openxmlformats.org/officeDocument/2006/relationships/image" Target="media/image873.png"/><Relationship Id="rId1072" Type="http://schemas.openxmlformats.org/officeDocument/2006/relationships/image" Target="media/image1058.png"/><Relationship Id="rId302" Type="http://schemas.openxmlformats.org/officeDocument/2006/relationships/image" Target="media/image291.png"/><Relationship Id="rId747" Type="http://schemas.openxmlformats.org/officeDocument/2006/relationships/image" Target="media/image733.png"/><Relationship Id="rId954" Type="http://schemas.openxmlformats.org/officeDocument/2006/relationships/image" Target="media/image940.png"/><Relationship Id="rId83" Type="http://schemas.openxmlformats.org/officeDocument/2006/relationships/image" Target="media/image72.png"/><Relationship Id="rId179" Type="http://schemas.openxmlformats.org/officeDocument/2006/relationships/image" Target="media/image168.png"/><Relationship Id="rId386" Type="http://schemas.openxmlformats.org/officeDocument/2006/relationships/image" Target="media/image375.png"/><Relationship Id="rId593" Type="http://schemas.openxmlformats.org/officeDocument/2006/relationships/image" Target="media/image579.png"/><Relationship Id="rId607" Type="http://schemas.openxmlformats.org/officeDocument/2006/relationships/image" Target="media/image593.png"/><Relationship Id="rId814" Type="http://schemas.openxmlformats.org/officeDocument/2006/relationships/image" Target="media/image800.png"/><Relationship Id="rId1237" Type="http://schemas.openxmlformats.org/officeDocument/2006/relationships/hyperlink" Target="https://crustal.usgs.gov/speclab/data/GIFplots/GIFplots_splib07a/ChapterM_Minerals/splib07a_Actinolite_HS116.2B_ASDFRb_AREF.gif" TargetMode="External"/><Relationship Id="rId246" Type="http://schemas.openxmlformats.org/officeDocument/2006/relationships/image" Target="media/image235.png"/><Relationship Id="rId453" Type="http://schemas.openxmlformats.org/officeDocument/2006/relationships/image" Target="media/image442.png"/><Relationship Id="rId660" Type="http://schemas.openxmlformats.org/officeDocument/2006/relationships/image" Target="media/image646.png"/><Relationship Id="rId898" Type="http://schemas.openxmlformats.org/officeDocument/2006/relationships/image" Target="media/image884.png"/><Relationship Id="rId1083" Type="http://schemas.openxmlformats.org/officeDocument/2006/relationships/image" Target="media/image1069.png"/><Relationship Id="rId1290" Type="http://schemas.openxmlformats.org/officeDocument/2006/relationships/image" Target="media/image1260.png"/><Relationship Id="rId1304" Type="http://schemas.openxmlformats.org/officeDocument/2006/relationships/image" Target="media/image1274.png"/><Relationship Id="rId106" Type="http://schemas.openxmlformats.org/officeDocument/2006/relationships/image" Target="media/image95.png"/><Relationship Id="rId313" Type="http://schemas.openxmlformats.org/officeDocument/2006/relationships/image" Target="media/image302.png"/><Relationship Id="rId758" Type="http://schemas.openxmlformats.org/officeDocument/2006/relationships/image" Target="media/image744.png"/><Relationship Id="rId965" Type="http://schemas.openxmlformats.org/officeDocument/2006/relationships/image" Target="media/image951.png"/><Relationship Id="rId1150" Type="http://schemas.openxmlformats.org/officeDocument/2006/relationships/image" Target="media/image1135.png"/><Relationship Id="rId10" Type="http://schemas.openxmlformats.org/officeDocument/2006/relationships/image" Target="media/image2.png"/><Relationship Id="rId94" Type="http://schemas.openxmlformats.org/officeDocument/2006/relationships/image" Target="media/image83.png"/><Relationship Id="rId397" Type="http://schemas.openxmlformats.org/officeDocument/2006/relationships/image" Target="media/image386.png"/><Relationship Id="rId520" Type="http://schemas.openxmlformats.org/officeDocument/2006/relationships/image" Target="media/image506.png"/><Relationship Id="rId618" Type="http://schemas.openxmlformats.org/officeDocument/2006/relationships/image" Target="media/image604.png"/><Relationship Id="rId825" Type="http://schemas.openxmlformats.org/officeDocument/2006/relationships/image" Target="media/image811.png"/><Relationship Id="rId1248" Type="http://schemas.openxmlformats.org/officeDocument/2006/relationships/image" Target="media/image1221.gif"/><Relationship Id="rId257" Type="http://schemas.openxmlformats.org/officeDocument/2006/relationships/image" Target="media/image246.png"/><Relationship Id="rId464" Type="http://schemas.openxmlformats.org/officeDocument/2006/relationships/image" Target="media/image453.png"/><Relationship Id="rId1010" Type="http://schemas.openxmlformats.org/officeDocument/2006/relationships/image" Target="media/image996.png"/><Relationship Id="rId1094" Type="http://schemas.openxmlformats.org/officeDocument/2006/relationships/image" Target="media/image1080.png"/><Relationship Id="rId1108" Type="http://schemas.openxmlformats.org/officeDocument/2006/relationships/image" Target="media/image1094.png"/><Relationship Id="rId1315" Type="http://schemas.openxmlformats.org/officeDocument/2006/relationships/image" Target="media/image1285.png"/><Relationship Id="rId117" Type="http://schemas.openxmlformats.org/officeDocument/2006/relationships/image" Target="media/image106.png"/><Relationship Id="rId671" Type="http://schemas.openxmlformats.org/officeDocument/2006/relationships/image" Target="media/image657.png"/><Relationship Id="rId769" Type="http://schemas.openxmlformats.org/officeDocument/2006/relationships/image" Target="media/image755.png"/><Relationship Id="rId976" Type="http://schemas.openxmlformats.org/officeDocument/2006/relationships/image" Target="media/image962.png"/><Relationship Id="rId324" Type="http://schemas.openxmlformats.org/officeDocument/2006/relationships/image" Target="media/image313.png"/><Relationship Id="rId531" Type="http://schemas.openxmlformats.org/officeDocument/2006/relationships/image" Target="media/image517.png"/><Relationship Id="rId629" Type="http://schemas.openxmlformats.org/officeDocument/2006/relationships/image" Target="media/image615.png"/><Relationship Id="rId1161" Type="http://schemas.openxmlformats.org/officeDocument/2006/relationships/image" Target="media/image1145.png"/><Relationship Id="rId1259" Type="http://schemas.openxmlformats.org/officeDocument/2006/relationships/image" Target="media/image1231.png"/><Relationship Id="rId836" Type="http://schemas.openxmlformats.org/officeDocument/2006/relationships/image" Target="media/image822.png"/><Relationship Id="rId1021" Type="http://schemas.openxmlformats.org/officeDocument/2006/relationships/image" Target="media/image1007.png"/><Relationship Id="rId1119" Type="http://schemas.openxmlformats.org/officeDocument/2006/relationships/image" Target="media/image1104.png"/><Relationship Id="rId903" Type="http://schemas.openxmlformats.org/officeDocument/2006/relationships/image" Target="media/image889.png"/><Relationship Id="rId1326" Type="http://schemas.openxmlformats.org/officeDocument/2006/relationships/image" Target="media/image1296.png"/><Relationship Id="rId32" Type="http://schemas.openxmlformats.org/officeDocument/2006/relationships/image" Target="media/image21.png"/><Relationship Id="rId181" Type="http://schemas.openxmlformats.org/officeDocument/2006/relationships/image" Target="media/image170.png"/><Relationship Id="rId279" Type="http://schemas.openxmlformats.org/officeDocument/2006/relationships/image" Target="media/image268.png"/><Relationship Id="rId486" Type="http://schemas.openxmlformats.org/officeDocument/2006/relationships/image" Target="media/image475.png"/><Relationship Id="rId693" Type="http://schemas.openxmlformats.org/officeDocument/2006/relationships/image" Target="media/image679.png"/><Relationship Id="rId139" Type="http://schemas.openxmlformats.org/officeDocument/2006/relationships/image" Target="media/image128.png"/><Relationship Id="rId346" Type="http://schemas.openxmlformats.org/officeDocument/2006/relationships/image" Target="media/image335.png"/><Relationship Id="rId553" Type="http://schemas.openxmlformats.org/officeDocument/2006/relationships/image" Target="media/image539.png"/><Relationship Id="rId760" Type="http://schemas.openxmlformats.org/officeDocument/2006/relationships/image" Target="media/image746.png"/><Relationship Id="rId998" Type="http://schemas.openxmlformats.org/officeDocument/2006/relationships/image" Target="media/image984.png"/><Relationship Id="rId1183" Type="http://schemas.openxmlformats.org/officeDocument/2006/relationships/image" Target="media/image1167.png"/><Relationship Id="rId206" Type="http://schemas.openxmlformats.org/officeDocument/2006/relationships/image" Target="media/image195.png"/><Relationship Id="rId413" Type="http://schemas.openxmlformats.org/officeDocument/2006/relationships/image" Target="media/image402.png"/><Relationship Id="rId858" Type="http://schemas.openxmlformats.org/officeDocument/2006/relationships/image" Target="media/image844.png"/><Relationship Id="rId1043" Type="http://schemas.openxmlformats.org/officeDocument/2006/relationships/image" Target="media/image1029.png"/><Relationship Id="rId620" Type="http://schemas.openxmlformats.org/officeDocument/2006/relationships/image" Target="media/image606.png"/><Relationship Id="rId718" Type="http://schemas.openxmlformats.org/officeDocument/2006/relationships/image" Target="media/image704.png"/><Relationship Id="rId925" Type="http://schemas.openxmlformats.org/officeDocument/2006/relationships/image" Target="media/image911.png"/><Relationship Id="rId1250" Type="http://schemas.openxmlformats.org/officeDocument/2006/relationships/image" Target="media/image1223.gif"/><Relationship Id="rId1348" Type="http://schemas.openxmlformats.org/officeDocument/2006/relationships/image" Target="media/image1318.png"/><Relationship Id="rId1110" Type="http://schemas.openxmlformats.org/officeDocument/2006/relationships/image" Target="media/image1096.png"/><Relationship Id="rId1208" Type="http://schemas.openxmlformats.org/officeDocument/2006/relationships/hyperlink" Target="https://en.wikipedia.org/w/index.php?title=Rods_and_cones" TargetMode="External"/><Relationship Id="rId54" Type="http://schemas.openxmlformats.org/officeDocument/2006/relationships/image" Target="media/image43.png"/><Relationship Id="rId270" Type="http://schemas.openxmlformats.org/officeDocument/2006/relationships/image" Target="media/image259.png"/><Relationship Id="rId130" Type="http://schemas.openxmlformats.org/officeDocument/2006/relationships/image" Target="media/image119.png"/><Relationship Id="rId368" Type="http://schemas.openxmlformats.org/officeDocument/2006/relationships/image" Target="media/image357.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4.png"/><Relationship Id="rId642" Type="http://schemas.openxmlformats.org/officeDocument/2006/relationships/image" Target="media/image628.png"/><Relationship Id="rId1065" Type="http://schemas.openxmlformats.org/officeDocument/2006/relationships/image" Target="media/image1051.png"/><Relationship Id="rId1272" Type="http://schemas.openxmlformats.org/officeDocument/2006/relationships/image" Target="media/image1242.png"/><Relationship Id="rId502" Type="http://schemas.openxmlformats.org/officeDocument/2006/relationships/image" Target="media/image488.png"/><Relationship Id="rId947" Type="http://schemas.openxmlformats.org/officeDocument/2006/relationships/image" Target="media/image933.png"/><Relationship Id="rId1132" Type="http://schemas.openxmlformats.org/officeDocument/2006/relationships/image" Target="media/image1117.png"/><Relationship Id="rId76" Type="http://schemas.openxmlformats.org/officeDocument/2006/relationships/image" Target="media/image65.png"/><Relationship Id="rId807" Type="http://schemas.openxmlformats.org/officeDocument/2006/relationships/image" Target="media/image793.png"/><Relationship Id="rId292" Type="http://schemas.openxmlformats.org/officeDocument/2006/relationships/image" Target="media/image281.png"/><Relationship Id="rId597" Type="http://schemas.openxmlformats.org/officeDocument/2006/relationships/image" Target="media/image583.png"/><Relationship Id="rId152" Type="http://schemas.openxmlformats.org/officeDocument/2006/relationships/image" Target="media/image141.png"/><Relationship Id="rId457" Type="http://schemas.openxmlformats.org/officeDocument/2006/relationships/image" Target="media/image446.png"/><Relationship Id="rId1087" Type="http://schemas.openxmlformats.org/officeDocument/2006/relationships/image" Target="media/image1073.png"/><Relationship Id="rId1294" Type="http://schemas.openxmlformats.org/officeDocument/2006/relationships/image" Target="media/image1264.png"/><Relationship Id="rId664" Type="http://schemas.openxmlformats.org/officeDocument/2006/relationships/image" Target="media/image650.png"/><Relationship Id="rId871" Type="http://schemas.openxmlformats.org/officeDocument/2006/relationships/image" Target="media/image857.png"/><Relationship Id="rId969" Type="http://schemas.openxmlformats.org/officeDocument/2006/relationships/image" Target="media/image955.png"/><Relationship Id="rId317" Type="http://schemas.openxmlformats.org/officeDocument/2006/relationships/image" Target="media/image306.png"/><Relationship Id="rId524" Type="http://schemas.openxmlformats.org/officeDocument/2006/relationships/image" Target="media/image510.png"/><Relationship Id="rId731" Type="http://schemas.openxmlformats.org/officeDocument/2006/relationships/image" Target="media/image717.png"/><Relationship Id="rId1154" Type="http://schemas.openxmlformats.org/officeDocument/2006/relationships/image" Target="media/image1139.png"/><Relationship Id="rId1361" Type="http://schemas.openxmlformats.org/officeDocument/2006/relationships/image" Target="media/image1331.png"/><Relationship Id="rId98" Type="http://schemas.openxmlformats.org/officeDocument/2006/relationships/image" Target="media/image87.png"/><Relationship Id="rId829" Type="http://schemas.openxmlformats.org/officeDocument/2006/relationships/image" Target="media/image815.png"/><Relationship Id="rId1014" Type="http://schemas.openxmlformats.org/officeDocument/2006/relationships/image" Target="media/image1000.png"/><Relationship Id="rId1221" Type="http://schemas.openxmlformats.org/officeDocument/2006/relationships/image" Target="media/image1201.png"/><Relationship Id="rId1319" Type="http://schemas.openxmlformats.org/officeDocument/2006/relationships/image" Target="media/image1289.png"/><Relationship Id="rId25" Type="http://schemas.openxmlformats.org/officeDocument/2006/relationships/image" Target="media/image14.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479" Type="http://schemas.openxmlformats.org/officeDocument/2006/relationships/image" Target="media/image468.png"/><Relationship Id="rId686" Type="http://schemas.openxmlformats.org/officeDocument/2006/relationships/image" Target="media/image672.png"/><Relationship Id="rId893" Type="http://schemas.openxmlformats.org/officeDocument/2006/relationships/image" Target="media/image879.png"/><Relationship Id="rId339" Type="http://schemas.openxmlformats.org/officeDocument/2006/relationships/image" Target="media/image328.png"/><Relationship Id="rId546" Type="http://schemas.openxmlformats.org/officeDocument/2006/relationships/image" Target="media/image532.png"/><Relationship Id="rId753" Type="http://schemas.openxmlformats.org/officeDocument/2006/relationships/image" Target="media/image739.png"/><Relationship Id="rId1176" Type="http://schemas.openxmlformats.org/officeDocument/2006/relationships/image" Target="media/image1160.png"/><Relationship Id="rId101" Type="http://schemas.openxmlformats.org/officeDocument/2006/relationships/image" Target="media/image90.png"/><Relationship Id="rId406" Type="http://schemas.openxmlformats.org/officeDocument/2006/relationships/image" Target="media/image395.png"/><Relationship Id="rId960" Type="http://schemas.openxmlformats.org/officeDocument/2006/relationships/image" Target="media/image946.png"/><Relationship Id="rId1036" Type="http://schemas.openxmlformats.org/officeDocument/2006/relationships/image" Target="media/image1022.png"/><Relationship Id="rId1243" Type="http://schemas.openxmlformats.org/officeDocument/2006/relationships/image" Target="media/image1218.gif"/><Relationship Id="rId613" Type="http://schemas.openxmlformats.org/officeDocument/2006/relationships/image" Target="media/image599.png"/><Relationship Id="rId820" Type="http://schemas.openxmlformats.org/officeDocument/2006/relationships/image" Target="media/image806.png"/><Relationship Id="rId918" Type="http://schemas.openxmlformats.org/officeDocument/2006/relationships/image" Target="media/image904.png"/><Relationship Id="rId1103" Type="http://schemas.openxmlformats.org/officeDocument/2006/relationships/image" Target="media/image1089.png"/><Relationship Id="rId1310" Type="http://schemas.openxmlformats.org/officeDocument/2006/relationships/image" Target="media/image1280.png"/><Relationship Id="rId47" Type="http://schemas.openxmlformats.org/officeDocument/2006/relationships/image" Target="media/image36.png"/><Relationship Id="rId196" Type="http://schemas.openxmlformats.org/officeDocument/2006/relationships/image" Target="media/image185.png"/><Relationship Id="rId263" Type="http://schemas.openxmlformats.org/officeDocument/2006/relationships/image" Target="media/image252.png"/><Relationship Id="rId470" Type="http://schemas.openxmlformats.org/officeDocument/2006/relationships/image" Target="media/image459.png"/><Relationship Id="rId123" Type="http://schemas.openxmlformats.org/officeDocument/2006/relationships/image" Target="media/image112.png"/><Relationship Id="rId330" Type="http://schemas.openxmlformats.org/officeDocument/2006/relationships/image" Target="media/image319.png"/><Relationship Id="rId568" Type="http://schemas.openxmlformats.org/officeDocument/2006/relationships/image" Target="media/image554.png"/><Relationship Id="rId775" Type="http://schemas.openxmlformats.org/officeDocument/2006/relationships/image" Target="media/image761.png"/><Relationship Id="rId982" Type="http://schemas.openxmlformats.org/officeDocument/2006/relationships/image" Target="media/image968.png"/><Relationship Id="rId1198" Type="http://schemas.openxmlformats.org/officeDocument/2006/relationships/image" Target="media/image1182.png"/><Relationship Id="rId428" Type="http://schemas.openxmlformats.org/officeDocument/2006/relationships/image" Target="media/image417.png"/><Relationship Id="rId635" Type="http://schemas.openxmlformats.org/officeDocument/2006/relationships/image" Target="media/image621.png"/><Relationship Id="rId842" Type="http://schemas.openxmlformats.org/officeDocument/2006/relationships/image" Target="media/image828.png"/><Relationship Id="rId1058" Type="http://schemas.openxmlformats.org/officeDocument/2006/relationships/image" Target="media/image1044.png"/><Relationship Id="rId1265" Type="http://schemas.openxmlformats.org/officeDocument/2006/relationships/image" Target="media/image1235.png"/><Relationship Id="rId702" Type="http://schemas.openxmlformats.org/officeDocument/2006/relationships/image" Target="media/image688.png"/><Relationship Id="rId1125" Type="http://schemas.openxmlformats.org/officeDocument/2006/relationships/image" Target="media/image1110.png"/><Relationship Id="rId1332" Type="http://schemas.openxmlformats.org/officeDocument/2006/relationships/image" Target="media/image1302.png"/><Relationship Id="rId69" Type="http://schemas.openxmlformats.org/officeDocument/2006/relationships/image" Target="media/image58.png"/><Relationship Id="rId285" Type="http://schemas.openxmlformats.org/officeDocument/2006/relationships/image" Target="media/image274.png"/><Relationship Id="rId492" Type="http://schemas.openxmlformats.org/officeDocument/2006/relationships/image" Target="media/image481.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1.png"/><Relationship Id="rId1287" Type="http://schemas.openxmlformats.org/officeDocument/2006/relationships/image" Target="media/image1257.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517" Type="http://schemas.openxmlformats.org/officeDocument/2006/relationships/image" Target="media/image503.png"/><Relationship Id="rId724" Type="http://schemas.openxmlformats.org/officeDocument/2006/relationships/image" Target="media/image710.png"/><Relationship Id="rId931" Type="http://schemas.openxmlformats.org/officeDocument/2006/relationships/image" Target="media/image917.png"/><Relationship Id="rId1147" Type="http://schemas.openxmlformats.org/officeDocument/2006/relationships/image" Target="media/image1132.png"/><Relationship Id="rId1354" Type="http://schemas.openxmlformats.org/officeDocument/2006/relationships/image" Target="media/image1324.png"/><Relationship Id="rId60" Type="http://schemas.openxmlformats.org/officeDocument/2006/relationships/image" Target="media/image49.png"/><Relationship Id="rId1007" Type="http://schemas.openxmlformats.org/officeDocument/2006/relationships/image" Target="media/image993.png"/><Relationship Id="rId1214" Type="http://schemas.openxmlformats.org/officeDocument/2006/relationships/image" Target="media/image1194.png"/><Relationship Id="rId18" Type="http://schemas.openxmlformats.org/officeDocument/2006/relationships/image" Target="media/image7.png"/><Relationship Id="rId167" Type="http://schemas.openxmlformats.org/officeDocument/2006/relationships/image" Target="media/image156.png"/><Relationship Id="rId374" Type="http://schemas.openxmlformats.org/officeDocument/2006/relationships/image" Target="media/image363.png"/><Relationship Id="rId581" Type="http://schemas.openxmlformats.org/officeDocument/2006/relationships/image" Target="media/image567.png"/><Relationship Id="rId234" Type="http://schemas.openxmlformats.org/officeDocument/2006/relationships/image" Target="media/image223.png"/><Relationship Id="rId679" Type="http://schemas.openxmlformats.org/officeDocument/2006/relationships/image" Target="media/image665.png"/><Relationship Id="rId886" Type="http://schemas.openxmlformats.org/officeDocument/2006/relationships/image" Target="media/image872.png"/><Relationship Id="rId2" Type="http://schemas.openxmlformats.org/officeDocument/2006/relationships/customXml" Target="../customXml/item2.xml"/><Relationship Id="rId441" Type="http://schemas.openxmlformats.org/officeDocument/2006/relationships/image" Target="media/image430.png"/><Relationship Id="rId539" Type="http://schemas.openxmlformats.org/officeDocument/2006/relationships/image" Target="media/image525.png"/><Relationship Id="rId746" Type="http://schemas.openxmlformats.org/officeDocument/2006/relationships/image" Target="media/image732.png"/><Relationship Id="rId1071" Type="http://schemas.openxmlformats.org/officeDocument/2006/relationships/image" Target="media/image1057.png"/><Relationship Id="rId1169" Type="http://schemas.openxmlformats.org/officeDocument/2006/relationships/image" Target="media/image1153.png"/><Relationship Id="rId301" Type="http://schemas.openxmlformats.org/officeDocument/2006/relationships/image" Target="media/image290.png"/><Relationship Id="rId953" Type="http://schemas.openxmlformats.org/officeDocument/2006/relationships/image" Target="media/image939.png"/><Relationship Id="rId1029" Type="http://schemas.openxmlformats.org/officeDocument/2006/relationships/image" Target="media/image1015.png"/><Relationship Id="rId1236" Type="http://schemas.openxmlformats.org/officeDocument/2006/relationships/image" Target="media/image1214.png"/><Relationship Id="rId82" Type="http://schemas.openxmlformats.org/officeDocument/2006/relationships/image" Target="media/image71.png"/><Relationship Id="rId606" Type="http://schemas.openxmlformats.org/officeDocument/2006/relationships/image" Target="media/image592.png"/><Relationship Id="rId813" Type="http://schemas.openxmlformats.org/officeDocument/2006/relationships/image" Target="media/image799.png"/><Relationship Id="rId1303" Type="http://schemas.openxmlformats.org/officeDocument/2006/relationships/image" Target="media/image1273.png"/><Relationship Id="rId189" Type="http://schemas.openxmlformats.org/officeDocument/2006/relationships/image" Target="media/image178.png"/><Relationship Id="rId396" Type="http://schemas.openxmlformats.org/officeDocument/2006/relationships/image" Target="media/image385.png"/><Relationship Id="rId256" Type="http://schemas.openxmlformats.org/officeDocument/2006/relationships/image" Target="media/image245.png"/><Relationship Id="rId463" Type="http://schemas.openxmlformats.org/officeDocument/2006/relationships/image" Target="media/image452.png"/><Relationship Id="rId670" Type="http://schemas.openxmlformats.org/officeDocument/2006/relationships/image" Target="media/image656.png"/><Relationship Id="rId1093" Type="http://schemas.openxmlformats.org/officeDocument/2006/relationships/image" Target="media/image1079.png"/><Relationship Id="rId116" Type="http://schemas.openxmlformats.org/officeDocument/2006/relationships/image" Target="media/image105.png"/><Relationship Id="rId323" Type="http://schemas.openxmlformats.org/officeDocument/2006/relationships/image" Target="media/image312.png"/><Relationship Id="rId530" Type="http://schemas.openxmlformats.org/officeDocument/2006/relationships/image" Target="media/image516.png"/><Relationship Id="rId768" Type="http://schemas.openxmlformats.org/officeDocument/2006/relationships/image" Target="media/image754.png"/><Relationship Id="rId975" Type="http://schemas.openxmlformats.org/officeDocument/2006/relationships/image" Target="media/image961.png"/><Relationship Id="rId1160" Type="http://schemas.openxmlformats.org/officeDocument/2006/relationships/image" Target="media/image1144.png"/><Relationship Id="rId628" Type="http://schemas.openxmlformats.org/officeDocument/2006/relationships/image" Target="media/image614.png"/><Relationship Id="rId835" Type="http://schemas.openxmlformats.org/officeDocument/2006/relationships/image" Target="media/image821.png"/><Relationship Id="rId1258" Type="http://schemas.openxmlformats.org/officeDocument/2006/relationships/image" Target="media/image1230.png"/><Relationship Id="rId1020" Type="http://schemas.openxmlformats.org/officeDocument/2006/relationships/image" Target="media/image1006.png"/><Relationship Id="rId1118" Type="http://schemas.openxmlformats.org/officeDocument/2006/relationships/image" Target="media/image1103.png"/><Relationship Id="rId1325" Type="http://schemas.openxmlformats.org/officeDocument/2006/relationships/image" Target="media/image1295.png"/><Relationship Id="rId902" Type="http://schemas.openxmlformats.org/officeDocument/2006/relationships/image" Target="media/image888.png"/><Relationship Id="rId31" Type="http://schemas.openxmlformats.org/officeDocument/2006/relationships/image" Target="media/image20.png"/><Relationship Id="rId180" Type="http://schemas.openxmlformats.org/officeDocument/2006/relationships/image" Target="media/image169.png"/><Relationship Id="rId278" Type="http://schemas.openxmlformats.org/officeDocument/2006/relationships/image" Target="media/image267.png"/><Relationship Id="rId485" Type="http://schemas.openxmlformats.org/officeDocument/2006/relationships/image" Target="media/image474.png"/><Relationship Id="rId692" Type="http://schemas.openxmlformats.org/officeDocument/2006/relationships/image" Target="media/image678.png"/><Relationship Id="rId138" Type="http://schemas.openxmlformats.org/officeDocument/2006/relationships/image" Target="media/image127.png"/><Relationship Id="rId345" Type="http://schemas.openxmlformats.org/officeDocument/2006/relationships/image" Target="media/image334.png"/><Relationship Id="rId552" Type="http://schemas.openxmlformats.org/officeDocument/2006/relationships/image" Target="media/image538.png"/><Relationship Id="rId997" Type="http://schemas.openxmlformats.org/officeDocument/2006/relationships/image" Target="media/image983.png"/><Relationship Id="rId1182" Type="http://schemas.openxmlformats.org/officeDocument/2006/relationships/image" Target="media/image1166.png"/><Relationship Id="rId205" Type="http://schemas.openxmlformats.org/officeDocument/2006/relationships/image" Target="media/image194.png"/><Relationship Id="rId412" Type="http://schemas.openxmlformats.org/officeDocument/2006/relationships/image" Target="media/image401.png"/><Relationship Id="rId857" Type="http://schemas.openxmlformats.org/officeDocument/2006/relationships/image" Target="media/image843.png"/><Relationship Id="rId1042" Type="http://schemas.openxmlformats.org/officeDocument/2006/relationships/image" Target="media/image1028.png"/><Relationship Id="rId717" Type="http://schemas.openxmlformats.org/officeDocument/2006/relationships/image" Target="media/image703.png"/><Relationship Id="rId924" Type="http://schemas.openxmlformats.org/officeDocument/2006/relationships/image" Target="media/image910.png"/><Relationship Id="rId1347" Type="http://schemas.openxmlformats.org/officeDocument/2006/relationships/image" Target="media/image1317.png"/><Relationship Id="rId53" Type="http://schemas.openxmlformats.org/officeDocument/2006/relationships/image" Target="media/image42.png"/><Relationship Id="rId1207" Type="http://schemas.openxmlformats.org/officeDocument/2006/relationships/hyperlink" Target="https://en.wikipedia.org/wiki/Spectral_color" TargetMode="External"/><Relationship Id="rId367" Type="http://schemas.openxmlformats.org/officeDocument/2006/relationships/image" Target="media/image356.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879" Type="http://schemas.openxmlformats.org/officeDocument/2006/relationships/image" Target="media/image865.png"/><Relationship Id="rId434" Type="http://schemas.openxmlformats.org/officeDocument/2006/relationships/image" Target="media/image423.png"/><Relationship Id="rId641" Type="http://schemas.openxmlformats.org/officeDocument/2006/relationships/image" Target="media/image627.png"/><Relationship Id="rId739" Type="http://schemas.openxmlformats.org/officeDocument/2006/relationships/image" Target="media/image725.png"/><Relationship Id="rId1064" Type="http://schemas.openxmlformats.org/officeDocument/2006/relationships/image" Target="media/image1050.png"/><Relationship Id="rId1271" Type="http://schemas.openxmlformats.org/officeDocument/2006/relationships/image" Target="media/image1241.png"/><Relationship Id="rId1369" Type="http://schemas.openxmlformats.org/officeDocument/2006/relationships/image" Target="media/image1339.png"/><Relationship Id="rId501" Type="http://schemas.openxmlformats.org/officeDocument/2006/relationships/image" Target="media/image487.png"/><Relationship Id="rId946" Type="http://schemas.openxmlformats.org/officeDocument/2006/relationships/image" Target="media/image932.png"/><Relationship Id="rId1131" Type="http://schemas.openxmlformats.org/officeDocument/2006/relationships/image" Target="media/image1116.png"/><Relationship Id="rId1229" Type="http://schemas.openxmlformats.org/officeDocument/2006/relationships/image" Target="media/image1207.png"/><Relationship Id="rId75" Type="http://schemas.openxmlformats.org/officeDocument/2006/relationships/image" Target="media/image64.png"/><Relationship Id="rId806" Type="http://schemas.openxmlformats.org/officeDocument/2006/relationships/image" Target="media/image792.png"/><Relationship Id="rId291" Type="http://schemas.openxmlformats.org/officeDocument/2006/relationships/image" Target="media/image280.png"/><Relationship Id="rId151" Type="http://schemas.openxmlformats.org/officeDocument/2006/relationships/image" Target="media/image140.png"/><Relationship Id="rId389" Type="http://schemas.openxmlformats.org/officeDocument/2006/relationships/image" Target="media/image378.png"/><Relationship Id="rId596" Type="http://schemas.openxmlformats.org/officeDocument/2006/relationships/image" Target="media/image582.png"/><Relationship Id="rId249" Type="http://schemas.openxmlformats.org/officeDocument/2006/relationships/image" Target="media/image238.png"/><Relationship Id="rId456" Type="http://schemas.openxmlformats.org/officeDocument/2006/relationships/image" Target="media/image445.png"/><Relationship Id="rId663" Type="http://schemas.openxmlformats.org/officeDocument/2006/relationships/image" Target="media/image649.png"/><Relationship Id="rId870" Type="http://schemas.openxmlformats.org/officeDocument/2006/relationships/image" Target="media/image856.png"/><Relationship Id="rId1086" Type="http://schemas.openxmlformats.org/officeDocument/2006/relationships/image" Target="media/image1072.png"/><Relationship Id="rId1293" Type="http://schemas.openxmlformats.org/officeDocument/2006/relationships/image" Target="media/image1263.png"/><Relationship Id="rId109" Type="http://schemas.openxmlformats.org/officeDocument/2006/relationships/image" Target="media/image98.png"/><Relationship Id="rId316" Type="http://schemas.openxmlformats.org/officeDocument/2006/relationships/image" Target="media/image305.png"/><Relationship Id="rId523" Type="http://schemas.openxmlformats.org/officeDocument/2006/relationships/image" Target="media/image509.png"/><Relationship Id="rId968" Type="http://schemas.openxmlformats.org/officeDocument/2006/relationships/image" Target="media/image954.png"/><Relationship Id="rId1153" Type="http://schemas.openxmlformats.org/officeDocument/2006/relationships/image" Target="media/image1138.png"/><Relationship Id="rId97" Type="http://schemas.openxmlformats.org/officeDocument/2006/relationships/image" Target="media/image86.png"/><Relationship Id="rId730" Type="http://schemas.openxmlformats.org/officeDocument/2006/relationships/image" Target="media/image716.png"/><Relationship Id="rId828" Type="http://schemas.openxmlformats.org/officeDocument/2006/relationships/image" Target="media/image814.png"/><Relationship Id="rId1013" Type="http://schemas.openxmlformats.org/officeDocument/2006/relationships/image" Target="media/image999.png"/><Relationship Id="rId1360" Type="http://schemas.openxmlformats.org/officeDocument/2006/relationships/image" Target="media/image1330.png"/><Relationship Id="rId1220" Type="http://schemas.openxmlformats.org/officeDocument/2006/relationships/image" Target="media/image1200.png"/><Relationship Id="rId1318" Type="http://schemas.openxmlformats.org/officeDocument/2006/relationships/image" Target="media/image1288.png"/><Relationship Id="rId24" Type="http://schemas.openxmlformats.org/officeDocument/2006/relationships/image" Target="media/image13.png"/><Relationship Id="rId173" Type="http://schemas.openxmlformats.org/officeDocument/2006/relationships/image" Target="media/image162.png"/><Relationship Id="rId380" Type="http://schemas.openxmlformats.org/officeDocument/2006/relationships/image" Target="media/image369.png"/><Relationship Id="rId240" Type="http://schemas.openxmlformats.org/officeDocument/2006/relationships/image" Target="media/image229.png"/><Relationship Id="rId478" Type="http://schemas.openxmlformats.org/officeDocument/2006/relationships/image" Target="media/image467.png"/><Relationship Id="rId685" Type="http://schemas.openxmlformats.org/officeDocument/2006/relationships/image" Target="media/image671.png"/><Relationship Id="rId892" Type="http://schemas.openxmlformats.org/officeDocument/2006/relationships/image" Target="media/image878.png"/></Relationships>
</file>

<file path=word/_rels/footnotes.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040CDD-5D8E-F849-99E0-619197357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168</Pages>
  <Words>58393</Words>
  <Characters>332846</Characters>
  <Application>Microsoft Office Word</Application>
  <DocSecurity>0</DocSecurity>
  <Lines>2773</Lines>
  <Paragraphs>780</Paragraphs>
  <ScaleCrop>false</ScaleCrop>
  <HeadingPairs>
    <vt:vector size="2" baseType="variant">
      <vt:variant>
        <vt:lpstr>Title</vt:lpstr>
      </vt:variant>
      <vt:variant>
        <vt:i4>1</vt:i4>
      </vt:variant>
    </vt:vector>
  </HeadingPairs>
  <TitlesOfParts>
    <vt:vector size="1" baseType="lpstr">
      <vt:lpstr>Snap! 7.0 Reference Manual</vt:lpstr>
    </vt:vector>
  </TitlesOfParts>
  <Manager/>
  <Company>Jens Mönig</Company>
  <LinksUpToDate>false</LinksUpToDate>
  <CharactersWithSpaces>390459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7.0 Reference Manual</dc:title>
  <dc:subject/>
  <dc:creator>Brian Harvey</dc:creator>
  <cp:keywords/>
  <dc:description/>
  <cp:lastModifiedBy>Brian HARVEY</cp:lastModifiedBy>
  <cp:revision>6</cp:revision>
  <cp:lastPrinted>2022-08-12T21:43:00Z</cp:lastPrinted>
  <dcterms:created xsi:type="dcterms:W3CDTF">2022-08-12T21:42:00Z</dcterms:created>
  <dcterms:modified xsi:type="dcterms:W3CDTF">2022-09-06T08:40:00Z</dcterms:modified>
  <cp:category/>
</cp:coreProperties>
</file>